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85375">
        <w:rPr>
          <w:rFonts w:ascii="Arial Narrow" w:hAnsi="Arial Narrow"/>
        </w:rPr>
        <w:t>05.03</w:t>
      </w:r>
      <w:r w:rsidR="0069515A">
        <w:rPr>
          <w:rFonts w:ascii="Arial Narrow" w:hAnsi="Arial Narrow"/>
        </w:rPr>
        <w:t>.2015</w:t>
      </w:r>
    </w:p>
    <w:p w:rsidR="00A5663B" w:rsidRPr="0050282F" w:rsidRDefault="004177D2" w:rsidP="00B747D7">
      <w:pPr>
        <w:pStyle w:val="a9"/>
        <w:jc w:val="right"/>
        <w:rPr>
          <w:rFonts w:ascii="Arial Narrow" w:hAnsi="Arial Narrow"/>
          <w:lang w:val="en-US"/>
        </w:rPr>
      </w:pPr>
      <w:r>
        <w:rPr>
          <w:rFonts w:ascii="Arial Narrow" w:hAnsi="Arial Narrow"/>
        </w:rPr>
        <w:t xml:space="preserve">Αρ. Πρωτ.: </w:t>
      </w:r>
      <w:r w:rsidR="0050282F">
        <w:rPr>
          <w:rFonts w:ascii="Arial Narrow" w:hAnsi="Arial Narrow"/>
          <w:lang w:val="en-US"/>
        </w:rPr>
        <w:t>450</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685375"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Άτομα με Αναπηρία και νέο ΕΣΠΑ</w:t>
      </w:r>
    </w:p>
    <w:p w:rsidR="002944DE" w:rsidRPr="00B747D7" w:rsidRDefault="002944DE" w:rsidP="00B747D7">
      <w:pPr>
        <w:pStyle w:val="a9"/>
        <w:rPr>
          <w:rFonts w:ascii="Arial Narrow" w:hAnsi="Arial Narrow"/>
        </w:rPr>
      </w:pPr>
    </w:p>
    <w:p w:rsidR="004629E3" w:rsidRDefault="00F17BDF" w:rsidP="002F6741">
      <w:pPr>
        <w:pStyle w:val="a9"/>
        <w:rPr>
          <w:rFonts w:ascii="Arial Narrow" w:hAnsi="Arial Narrow"/>
        </w:rPr>
      </w:pPr>
      <w:r>
        <w:rPr>
          <w:rFonts w:ascii="Arial Narrow" w:hAnsi="Arial Narrow"/>
        </w:rPr>
        <w:t xml:space="preserve">Με </w:t>
      </w:r>
      <w:r w:rsidR="004629E3">
        <w:rPr>
          <w:rFonts w:ascii="Arial Narrow" w:hAnsi="Arial Narrow"/>
        </w:rPr>
        <w:t xml:space="preserve">επιστολή της στην </w:t>
      </w:r>
      <w:r w:rsidR="004629E3" w:rsidRPr="004629E3">
        <w:rPr>
          <w:rFonts w:ascii="Arial Narrow" w:hAnsi="Arial Narrow"/>
        </w:rPr>
        <w:t>Εθνική Αρχή Συντονισμού</w:t>
      </w:r>
      <w:r w:rsidR="004629E3">
        <w:rPr>
          <w:rFonts w:ascii="Arial Narrow" w:hAnsi="Arial Narrow"/>
        </w:rPr>
        <w:t xml:space="preserve"> ΕΣΠΑ</w:t>
      </w:r>
      <w:r w:rsidR="004629E3" w:rsidRPr="004629E3">
        <w:rPr>
          <w:rFonts w:ascii="Arial Narrow" w:hAnsi="Arial Narrow"/>
        </w:rPr>
        <w:t xml:space="preserve"> </w:t>
      </w:r>
      <w:r w:rsidR="004629E3">
        <w:rPr>
          <w:rFonts w:ascii="Arial Narrow" w:hAnsi="Arial Narrow"/>
        </w:rPr>
        <w:t>η ΕΣΑμεΑ</w:t>
      </w:r>
      <w:r w:rsidR="00685375">
        <w:rPr>
          <w:rFonts w:ascii="Arial Narrow" w:hAnsi="Arial Narrow"/>
        </w:rPr>
        <w:t xml:space="preserve"> </w:t>
      </w:r>
      <w:r w:rsidR="00685375" w:rsidRPr="00685375">
        <w:rPr>
          <w:rFonts w:ascii="Arial Narrow" w:hAnsi="Arial Narrow"/>
        </w:rPr>
        <w:t>αιτήθηκε</w:t>
      </w:r>
      <w:r w:rsidR="004629E3">
        <w:rPr>
          <w:rFonts w:ascii="Arial Narrow" w:hAnsi="Arial Narrow"/>
        </w:rPr>
        <w:t xml:space="preserve">, </w:t>
      </w:r>
      <w:r w:rsidR="004629E3" w:rsidRPr="004629E3">
        <w:rPr>
          <w:rFonts w:ascii="Arial Narrow" w:hAnsi="Arial Narrow"/>
        </w:rPr>
        <w:t>στη βάση των απαιτήσεων του νέου κανονιστικού πλαισίου των Ευρωπαϊκών Διαρθρωτικών και Επενδυτικών Τα</w:t>
      </w:r>
      <w:r w:rsidR="004629E3">
        <w:rPr>
          <w:rFonts w:ascii="Arial Narrow" w:hAnsi="Arial Narrow"/>
        </w:rPr>
        <w:t xml:space="preserve">μείων, την οριζόντια ένταξη </w:t>
      </w:r>
      <w:r w:rsidR="004629E3" w:rsidRPr="004629E3">
        <w:rPr>
          <w:rFonts w:ascii="Arial Narrow" w:hAnsi="Arial Narrow"/>
          <w:b/>
        </w:rPr>
        <w:t>της αρχής της μη διάκρισης λόγω αναπηρίας και της προσβασιμότητας</w:t>
      </w:r>
      <w:r w:rsidR="004629E3" w:rsidRPr="004629E3">
        <w:rPr>
          <w:rFonts w:ascii="Arial Narrow" w:hAnsi="Arial Narrow"/>
        </w:rPr>
        <w:t xml:space="preserve"> στα άτομα με αναπηρία στην Στρατηγική Επικοινωνίας του νέου ΕΣΠΑ, των Περιφερειακών και Τομεακών Επιχειρησιακών Προγραμμάτων 2014-2020 και των Επιχειρησιακών Προγραμμάτων του Στόχου «Ευρωπαϊκή Εδαφική Συνεργασία</w:t>
      </w:r>
      <w:r w:rsidR="004629E3">
        <w:rPr>
          <w:rFonts w:ascii="Arial Narrow" w:hAnsi="Arial Narrow"/>
        </w:rPr>
        <w:t xml:space="preserve">» 2014 - 2020». </w:t>
      </w:r>
    </w:p>
    <w:p w:rsidR="004629E3" w:rsidRPr="004629E3" w:rsidRDefault="004629E3" w:rsidP="002F6741">
      <w:pPr>
        <w:pStyle w:val="a9"/>
        <w:rPr>
          <w:rFonts w:ascii="Arial Narrow" w:hAnsi="Arial Narrow"/>
        </w:rPr>
      </w:pPr>
    </w:p>
    <w:p w:rsidR="002F6741" w:rsidRDefault="004629E3" w:rsidP="002F6741">
      <w:pPr>
        <w:pStyle w:val="a9"/>
        <w:rPr>
          <w:rFonts w:ascii="Arial Narrow" w:hAnsi="Arial Narrow"/>
        </w:rPr>
      </w:pPr>
      <w:r>
        <w:rPr>
          <w:rFonts w:ascii="Arial Narrow" w:hAnsi="Arial Narrow"/>
        </w:rPr>
        <w:t>Αυτό το αίτημα</w:t>
      </w:r>
      <w:r w:rsidRPr="004629E3">
        <w:rPr>
          <w:rFonts w:ascii="Arial Narrow" w:hAnsi="Arial Narrow"/>
        </w:rPr>
        <w:t xml:space="preserve"> βασίζεται στο γεγονός ότι στη νέα προγραμματική περίοδο 2014-2020 τόσο ο Κανονισμός (ΕΕ) περί καθορισμού κοινών διατάξεων για τα Ευρωπαϊκά Διαρθρωτικά και Επενδυτικά Ταμεία (ΕΔΕΤ) όσο και οι επιμέρους Κανονισμοί των Ευρωπαϊκών Ταμείων, ενισχύουν τις απαιτήσεις τους αναφορικά με τα άτομα με αναπηρία και την προσβασιμότητα σε σχέση με την προηγούμενη προγραμματική περίοδο</w:t>
      </w:r>
      <w:r>
        <w:rPr>
          <w:rFonts w:ascii="Arial Narrow" w:hAnsi="Arial Narrow"/>
        </w:rPr>
        <w:t xml:space="preserve">. </w:t>
      </w:r>
      <w:r w:rsidRPr="004629E3">
        <w:rPr>
          <w:rFonts w:ascii="Arial Narrow" w:hAnsi="Arial Narrow"/>
        </w:rPr>
        <w:t xml:space="preserve">Πιο συγκεκριμένα, οι νέοι Κανονισμών των ΕΔΕΤ αναφέρονται στην υποχρέωση της οριζόντιας εφαρμογής των αρχών της μη διάκρισης λόγω αναπηρίας και της προσβασιμότητας στα άτομα με αναπηρία στο σύνολο των επενδυτικών προτεραιοτήτων των ΕΠ 2014 </w:t>
      </w:r>
      <w:r>
        <w:rPr>
          <w:rFonts w:ascii="Arial Narrow" w:hAnsi="Arial Narrow"/>
        </w:rPr>
        <w:t>-</w:t>
      </w:r>
      <w:r w:rsidRPr="004629E3">
        <w:rPr>
          <w:rFonts w:ascii="Arial Narrow" w:hAnsi="Arial Narrow"/>
        </w:rPr>
        <w:t xml:space="preserve"> 2020</w:t>
      </w:r>
      <w:r>
        <w:rPr>
          <w:rFonts w:ascii="Arial Narrow" w:hAnsi="Arial Narrow"/>
        </w:rPr>
        <w:t xml:space="preserve">. </w:t>
      </w:r>
      <w:r w:rsidRPr="004629E3">
        <w:rPr>
          <w:rFonts w:ascii="Arial Narrow" w:hAnsi="Arial Narrow"/>
        </w:rPr>
        <w:t>Αυτό σημαίνει πως οι ενέργειες πληροφόρησης/ενημέρωσης, ανεξαρτήτως επενδυτικής προτεραιότητας, θεματικού στόχου κ.λπ., είτε αυτές σχετίζονται με δράσεις που απευθύνονται στο γενικό πληθυσμό είτε με δράσεις που απε</w:t>
      </w:r>
      <w:r>
        <w:rPr>
          <w:rFonts w:ascii="Arial Narrow" w:hAnsi="Arial Narrow"/>
        </w:rPr>
        <w:t xml:space="preserve">υθύνονται στα άτομα με αναπηρία, </w:t>
      </w:r>
      <w:r w:rsidRPr="004629E3">
        <w:rPr>
          <w:rFonts w:ascii="Arial Narrow" w:hAnsi="Arial Narrow"/>
        </w:rPr>
        <w:t>οφείλουν να ενσωματώνουν οριζόντια την αρχή της μη διάκρισης λόγω αναπηρίας και την προσβασιμότητας στα άτομα με αναπηρία.</w:t>
      </w:r>
    </w:p>
    <w:p w:rsidR="004629E3" w:rsidRDefault="004629E3" w:rsidP="002F6741">
      <w:pPr>
        <w:pStyle w:val="a9"/>
        <w:rPr>
          <w:rFonts w:ascii="Arial Narrow" w:hAnsi="Arial Narrow"/>
        </w:rPr>
      </w:pPr>
    </w:p>
    <w:p w:rsidR="004629E3" w:rsidRDefault="004629E3" w:rsidP="002F6741">
      <w:pPr>
        <w:pStyle w:val="a9"/>
        <w:rPr>
          <w:rFonts w:ascii="Arial Narrow" w:hAnsi="Arial Narrow"/>
        </w:rPr>
      </w:pPr>
      <w:r>
        <w:rPr>
          <w:rFonts w:ascii="Arial Narrow" w:hAnsi="Arial Narrow"/>
        </w:rPr>
        <w:t>Έ</w:t>
      </w:r>
      <w:r w:rsidRPr="004629E3">
        <w:rPr>
          <w:rFonts w:ascii="Arial Narrow" w:hAnsi="Arial Narrow"/>
        </w:rPr>
        <w:t>νας άλλος λόγος που επιτάσσει τη συμπερίληψη των αναγκών των ατόμων με αναπηρία στην Στρατηγική Επικοινωνίας των ΕΠ 2014 - 2020  είναι το γεγονός ότι τα άτομα με αναπηρία και χρόνιες παθήσεις αποτελούν μια μεγάλη πληθυσμιακή ομάδα, η οποία ανέρχεται στο 18,21%  του σ</w:t>
      </w:r>
      <w:r>
        <w:rPr>
          <w:rFonts w:ascii="Arial Narrow" w:hAnsi="Arial Narrow"/>
        </w:rPr>
        <w:t>υνολικού πληθυσμού της χώρας (</w:t>
      </w:r>
      <w:r w:rsidRPr="004629E3">
        <w:rPr>
          <w:rFonts w:ascii="Arial Narrow" w:hAnsi="Arial Narrow"/>
        </w:rPr>
        <w:t>Ελληνική Στατιστική Αρχή- αποτελέσματα της έρευνας για τα «άτομα με προβλήματα υγείας ή αναπηρία», η οποία πραγματοποιήθηκε με περίοδο αναφοράς το Β’ τρίμηνο του έτους 2002, στο πλαίσιο της τακτικής τριμηνιαίας έρευνας Εργατικο</w:t>
      </w:r>
      <w:r>
        <w:rPr>
          <w:rFonts w:ascii="Arial Narrow" w:hAnsi="Arial Narrow"/>
        </w:rPr>
        <w:t xml:space="preserve">ύ Δυναμικού). </w:t>
      </w:r>
    </w:p>
    <w:p w:rsidR="004629E3" w:rsidRDefault="004629E3" w:rsidP="002F6741">
      <w:pPr>
        <w:pStyle w:val="a9"/>
        <w:rPr>
          <w:rFonts w:ascii="Arial Narrow" w:hAnsi="Arial Narrow"/>
        </w:rPr>
      </w:pPr>
    </w:p>
    <w:p w:rsidR="002F6741" w:rsidRDefault="004629E3" w:rsidP="002F6741">
      <w:pPr>
        <w:pStyle w:val="a9"/>
        <w:rPr>
          <w:rFonts w:ascii="Arial Narrow" w:hAnsi="Arial Narrow"/>
        </w:rPr>
      </w:pPr>
      <w:r w:rsidRPr="004629E3">
        <w:rPr>
          <w:rFonts w:ascii="Arial Narrow" w:hAnsi="Arial Narrow"/>
        </w:rPr>
        <w:t xml:space="preserve">Η Ε.Σ.Α.μεΑ. με την πολύχρονη και εξειδικευμένη τεχνογνωσία που διαθέτει στο ζήτημα της προσβασιμότητας, με την ιδιότητά της ως μέλος με δικαίωμα ψήφου στις Επιτροπές Παρακολούθησης των Επιχειρησιακών Προγραμμάτων 2007 - 2013, αλλά και ως μέλος της «Ομάδας Εργασίας σχετικά με την ένταξη της διάστασης της αναπηρίας και της μη  διάκρισης στο ΕΣΠΑ 2014-2020» </w:t>
      </w:r>
      <w:r w:rsidR="00685375">
        <w:rPr>
          <w:rFonts w:ascii="Arial Narrow" w:hAnsi="Arial Narrow"/>
        </w:rPr>
        <w:t>καταθέτει τ</w:t>
      </w:r>
      <w:r w:rsidRPr="004629E3">
        <w:rPr>
          <w:rFonts w:ascii="Arial Narrow" w:hAnsi="Arial Narrow"/>
        </w:rPr>
        <w:t>ην πρότασή της, προκειμένου να επιτευχθεί ο στόχος της ευρείας ενημέρωσης του συνόλου του πληθυσμού της χώρας, δίχως διακρίσεις και χωρίς αποκλεισμούς, επιτυγχάνοντας τη μέγιστη δυνατή διαφάνεια αναφορικά με διάθεση των ευρωπαϊκών και εθνικών πόρων κατά την προγραμματική περίοδο  2014 - 2020.</w:t>
      </w:r>
    </w:p>
    <w:p w:rsidR="00685375" w:rsidRDefault="00685375" w:rsidP="002F6741">
      <w:pPr>
        <w:pStyle w:val="a9"/>
        <w:rPr>
          <w:rFonts w:ascii="Arial Narrow" w:hAnsi="Arial Narrow"/>
        </w:rPr>
      </w:pPr>
    </w:p>
    <w:p w:rsidR="00685375" w:rsidRPr="00685375" w:rsidRDefault="00685375" w:rsidP="002F6741">
      <w:pPr>
        <w:pStyle w:val="a9"/>
        <w:rPr>
          <w:rFonts w:ascii="Arial Narrow" w:hAnsi="Arial Narrow"/>
          <w:b/>
        </w:rPr>
      </w:pPr>
      <w:r w:rsidRPr="00685375">
        <w:rPr>
          <w:rFonts w:ascii="Arial Narrow" w:hAnsi="Arial Narrow"/>
          <w:b/>
        </w:rPr>
        <w:t xml:space="preserve">Ολόκληρη η πρόταση στην επιστολή που επισυνάπτεται.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ED637A" w:rsidP="00B747D7">
      <w:pPr>
        <w:pStyle w:val="a9"/>
        <w:rPr>
          <w:rFonts w:ascii="Arial Narrow" w:hAnsi="Arial Narrow"/>
        </w:rPr>
      </w:pPr>
      <w:r>
        <w:rPr>
          <w:rStyle w:val="-"/>
          <w:rFonts w:ascii="Arial Narrow" w:hAnsi="Arial Narrow"/>
          <w:b/>
          <w:color w:val="385623"/>
          <w:lang w:val="en-US"/>
        </w:rPr>
        <w:t xml:space="preserve">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D2" w:rsidRDefault="00CE04D2" w:rsidP="00A5663B">
      <w:pPr>
        <w:spacing w:after="0" w:line="240" w:lineRule="auto"/>
      </w:pPr>
      <w:r>
        <w:separator/>
      </w:r>
    </w:p>
  </w:endnote>
  <w:endnote w:type="continuationSeparator" w:id="0">
    <w:p w:rsidR="00CE04D2" w:rsidRDefault="00CE04D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D2" w:rsidRDefault="00CE04D2" w:rsidP="00A5663B">
      <w:pPr>
        <w:spacing w:after="0" w:line="240" w:lineRule="auto"/>
      </w:pPr>
      <w:r>
        <w:separator/>
      </w:r>
    </w:p>
  </w:footnote>
  <w:footnote w:type="continuationSeparator" w:id="0">
    <w:p w:rsidR="00CE04D2" w:rsidRDefault="00CE04D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4629E3"/>
    <w:rsid w:val="0050282F"/>
    <w:rsid w:val="00521486"/>
    <w:rsid w:val="00552D90"/>
    <w:rsid w:val="00651CD5"/>
    <w:rsid w:val="0068537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CE04D2"/>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D75B8F-635F-4C9E-BC54-98C30738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2015-03-05T10:24:00Z</cp:lastPrinted>
  <dcterms:created xsi:type="dcterms:W3CDTF">2015-03-05T10:23:00Z</dcterms:created>
  <dcterms:modified xsi:type="dcterms:W3CDTF">2015-03-05T10:25:00Z</dcterms:modified>
</cp:coreProperties>
</file>