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9F2CCE">
        <w:rPr>
          <w:rFonts w:ascii="Arial Narrow" w:hAnsi="Arial Narrow"/>
        </w:rPr>
        <w:t>26.02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2E77A4">
        <w:rPr>
          <w:rFonts w:ascii="Arial Narrow" w:hAnsi="Arial Narrow"/>
        </w:rPr>
        <w:t>287</w:t>
      </w:r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4649ED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649ED">
        <w:rPr>
          <w:rFonts w:ascii="Arial Narrow" w:eastAsia="Batang" w:hAnsi="Arial Narrow" w:cs="Latha"/>
          <w:b/>
          <w:bCs/>
          <w:sz w:val="28"/>
          <w:szCs w:val="28"/>
        </w:rPr>
        <w:t xml:space="preserve">Κάλεσμα στην ελληνική κυβέρνηση να μην κάνει εκπτώσεις στην προσβασιμότητα </w:t>
      </w:r>
    </w:p>
    <w:p w:rsidR="00EA6747" w:rsidRPr="0078512D" w:rsidRDefault="00EA6747" w:rsidP="00EA6747">
      <w:pPr>
        <w:pStyle w:val="a9"/>
        <w:jc w:val="center"/>
        <w:rPr>
          <w:rFonts w:ascii="Arial Narrow" w:hAnsi="Arial Narrow"/>
        </w:rPr>
      </w:pPr>
    </w:p>
    <w:p w:rsidR="009F2CCE" w:rsidRDefault="009F2CCE" w:rsidP="009F2CC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Εθνική Συνομοσπονδία Ατόμων με Αναπηρία απευθύνει επιστολή στον υπουργό Υποδομών, Μεταφορών και Δικτύων, αφού με έκπληξη πληροφορήθηκε </w:t>
      </w:r>
      <w:r w:rsidRPr="009F2CCE">
        <w:rPr>
          <w:rFonts w:ascii="Arial Narrow" w:hAnsi="Arial Narrow"/>
        </w:rPr>
        <w:t>το γεγονός ότι η χώρα μας συνέπραξε με τις πλέον συντηρ</w:t>
      </w:r>
      <w:r>
        <w:rPr>
          <w:rFonts w:ascii="Arial Narrow" w:hAnsi="Arial Narrow"/>
        </w:rPr>
        <w:t xml:space="preserve">ητικές χώρες της Ευρώπης - </w:t>
      </w:r>
      <w:r w:rsidRPr="009F2CCE">
        <w:rPr>
          <w:rFonts w:ascii="Arial Narrow" w:hAnsi="Arial Narrow"/>
        </w:rPr>
        <w:t xml:space="preserve">την Γερμανία, την Δανία και το Ηνωμένο Βασίλειο -  επιδιώκοντας τον περιορισμό του πεδίου εφαρμογής της Πρότασης Οδηγίας για την προσβασιμότητα των ιστοσελίδων μόνο στις δημόσιες κεντρικές, περιφερειακές και τοπικές αρχές. </w:t>
      </w:r>
    </w:p>
    <w:p w:rsidR="009F2CCE" w:rsidRPr="009F2CCE" w:rsidRDefault="009F2CCE" w:rsidP="009F2CCE">
      <w:pPr>
        <w:pStyle w:val="a9"/>
        <w:rPr>
          <w:rFonts w:ascii="Arial Narrow" w:hAnsi="Arial Narrow"/>
        </w:rPr>
      </w:pPr>
    </w:p>
    <w:p w:rsidR="009F2CCE" w:rsidRDefault="009F2CCE" w:rsidP="009F2CC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Είναι </w:t>
      </w:r>
      <w:r w:rsidRPr="009F2CCE">
        <w:rPr>
          <w:rFonts w:ascii="Arial Narrow" w:hAnsi="Arial Narrow"/>
        </w:rPr>
        <w:t xml:space="preserve">αδιανόητο ότι η χώρα μας, μαζί με τις προαναφερθείσες, ζήτησε να διαγραφεί αναφορά που είχε ήδη συμπεριληφθεί στο σημείο (8) του άρθρου 2 «Ορισμοί» της εν λόγω Πρότασης Οδηγίας, μέσω της οποίας προβλέπονταν ότι οι οργανισμοί του ευρύτερου δημόσιου τομέα εμπίπτουν στο πεδίο εφαρμογής της. </w:t>
      </w:r>
    </w:p>
    <w:p w:rsidR="009F2CCE" w:rsidRPr="009F2CCE" w:rsidRDefault="009F2CCE" w:rsidP="009F2CCE">
      <w:pPr>
        <w:pStyle w:val="a9"/>
        <w:rPr>
          <w:rFonts w:ascii="Arial Narrow" w:hAnsi="Arial Narrow"/>
        </w:rPr>
      </w:pPr>
    </w:p>
    <w:p w:rsidR="003A01C3" w:rsidRDefault="009F2CCE" w:rsidP="009F2CCE">
      <w:pPr>
        <w:pStyle w:val="a9"/>
        <w:rPr>
          <w:rFonts w:ascii="Arial Narrow" w:hAnsi="Arial Narrow"/>
        </w:rPr>
      </w:pPr>
      <w:r w:rsidRPr="009F2CCE">
        <w:rPr>
          <w:rFonts w:ascii="Arial Narrow" w:hAnsi="Arial Narrow"/>
        </w:rPr>
        <w:t>Πιο</w:t>
      </w:r>
      <w:r w:rsidRPr="009F2CCE">
        <w:rPr>
          <w:rFonts w:ascii="Arial Narrow" w:hAnsi="Arial Narrow"/>
          <w:lang w:val="en-US"/>
        </w:rPr>
        <w:t xml:space="preserve"> </w:t>
      </w:r>
      <w:r w:rsidRPr="009F2CCE">
        <w:rPr>
          <w:rFonts w:ascii="Arial Narrow" w:hAnsi="Arial Narrow"/>
        </w:rPr>
        <w:t>συγκεκριμένα</w:t>
      </w:r>
      <w:r w:rsidRPr="009F2CCE">
        <w:rPr>
          <w:rFonts w:ascii="Arial Narrow" w:hAnsi="Arial Narrow"/>
          <w:lang w:val="en-US"/>
        </w:rPr>
        <w:t xml:space="preserve">, </w:t>
      </w:r>
      <w:r w:rsidRPr="009F2CCE">
        <w:rPr>
          <w:rFonts w:ascii="Arial Narrow" w:hAnsi="Arial Narrow"/>
        </w:rPr>
        <w:t>ζητήθηκε</w:t>
      </w:r>
      <w:r w:rsidRPr="009F2CCE">
        <w:rPr>
          <w:rFonts w:ascii="Arial Narrow" w:hAnsi="Arial Narrow"/>
          <w:lang w:val="en-US"/>
        </w:rPr>
        <w:t xml:space="preserve"> </w:t>
      </w:r>
      <w:r w:rsidRPr="009F2CCE">
        <w:rPr>
          <w:rFonts w:ascii="Arial Narrow" w:hAnsi="Arial Narrow"/>
        </w:rPr>
        <w:t>η</w:t>
      </w:r>
      <w:r w:rsidRPr="009F2CCE">
        <w:rPr>
          <w:rFonts w:ascii="Arial Narrow" w:hAnsi="Arial Narrow"/>
          <w:lang w:val="en-US"/>
        </w:rPr>
        <w:t xml:space="preserve"> </w:t>
      </w:r>
      <w:r w:rsidRPr="009F2CCE">
        <w:rPr>
          <w:rFonts w:ascii="Arial Narrow" w:hAnsi="Arial Narrow"/>
        </w:rPr>
        <w:t>ακόλουθη</w:t>
      </w:r>
      <w:r w:rsidRPr="009F2CCE">
        <w:rPr>
          <w:rFonts w:ascii="Arial Narrow" w:hAnsi="Arial Narrow"/>
          <w:lang w:val="en-US"/>
        </w:rPr>
        <w:t xml:space="preserve"> </w:t>
      </w:r>
      <w:r w:rsidRPr="009F2CCE">
        <w:rPr>
          <w:rFonts w:ascii="Arial Narrow" w:hAnsi="Arial Narrow"/>
        </w:rPr>
        <w:t>διαγραφή</w:t>
      </w:r>
      <w:r w:rsidRPr="009F2CCE">
        <w:rPr>
          <w:rFonts w:ascii="Arial Narrow" w:hAnsi="Arial Narrow"/>
          <w:lang w:val="en-US"/>
        </w:rPr>
        <w:t xml:space="preserve">: «Public sector body’ means the State, regional or local authorities, </w:t>
      </w:r>
      <w:r w:rsidRPr="009F2CCE">
        <w:rPr>
          <w:rFonts w:ascii="Arial Narrow" w:hAnsi="Arial Narrow"/>
          <w:strike/>
          <w:lang w:val="en-US"/>
        </w:rPr>
        <w:t>bodies governed by public law as defined in Article 1</w:t>
      </w:r>
      <w:r w:rsidRPr="009F2CCE">
        <w:rPr>
          <w:rFonts w:ascii="Arial Narrow" w:hAnsi="Arial Narrow"/>
          <w:lang w:val="en-US"/>
        </w:rPr>
        <w:t xml:space="preserve"> (9) of Directive 2004/18/EC...». </w:t>
      </w:r>
      <w:r w:rsidRPr="009F2CCE">
        <w:rPr>
          <w:rFonts w:ascii="Arial Narrow" w:hAnsi="Arial Narrow"/>
        </w:rPr>
        <w:t xml:space="preserve">Η διαγραφή αυτή συνεπάγεται ότι οι φορείς </w:t>
      </w:r>
      <w:r>
        <w:rPr>
          <w:rFonts w:ascii="Arial Narrow" w:hAnsi="Arial Narrow"/>
        </w:rPr>
        <w:t xml:space="preserve">του ευρύτερου δημόσιου Τομέα </w:t>
      </w:r>
      <w:r w:rsidRPr="009F2CCE">
        <w:rPr>
          <w:rFonts w:ascii="Arial Narrow" w:hAnsi="Arial Narrow"/>
        </w:rPr>
        <w:t>δεν θα εμπίπτουν στο πεδίο εφαρμογής της Οδηγίας</w:t>
      </w:r>
      <w:r>
        <w:t xml:space="preserve">, </w:t>
      </w:r>
      <w:r w:rsidRPr="009F2CCE">
        <w:rPr>
          <w:rFonts w:ascii="Arial Narrow" w:hAnsi="Arial Narrow"/>
        </w:rPr>
        <w:t>αποκλείοντας τους πολίτες με αναπηρία, σε εθνικό και ευρωπαϊκό επίπεδο, από ένα πλήθος υπηρεσιών, δημιουργώντας για μια ακόμη φορά εμπόδια σε βάρος τους.</w:t>
      </w:r>
    </w:p>
    <w:p w:rsidR="00153BFF" w:rsidRDefault="00153BFF" w:rsidP="00D63B72">
      <w:pPr>
        <w:pStyle w:val="a9"/>
        <w:rPr>
          <w:rFonts w:ascii="Arial Narrow" w:hAnsi="Arial Narrow"/>
        </w:rPr>
      </w:pPr>
      <w:bookmarkStart w:id="0" w:name="_GoBack"/>
      <w:bookmarkEnd w:id="0"/>
    </w:p>
    <w:p w:rsidR="00B86605" w:rsidRDefault="009F2CCE" w:rsidP="00153BFF">
      <w:pPr>
        <w:pStyle w:val="a9"/>
        <w:rPr>
          <w:rFonts w:ascii="Arial Narrow" w:hAnsi="Arial Narrow"/>
        </w:rPr>
      </w:pPr>
      <w:r w:rsidRPr="009F2CCE">
        <w:rPr>
          <w:rFonts w:ascii="Arial Narrow" w:hAnsi="Arial Narrow"/>
        </w:rPr>
        <w:t xml:space="preserve">Η Ε.Σ.Α.μεΑ. οφείλει να υπογραμμίσει ότι το συγκεκριμένο αίτημα ακυρώνει </w:t>
      </w:r>
      <w:r>
        <w:rPr>
          <w:rFonts w:ascii="Arial Narrow" w:hAnsi="Arial Narrow"/>
        </w:rPr>
        <w:t xml:space="preserve">πληθώρα συνταγματικών και θεσμικών επιταγών και ταυτόχρονα να υπενθυμίσει ότι </w:t>
      </w:r>
      <w:r w:rsidRPr="009F2CCE">
        <w:rPr>
          <w:rFonts w:ascii="Arial Narrow" w:hAnsi="Arial Narrow"/>
        </w:rPr>
        <w:t>το άρθρο 7 του Κανονισμού (ΕΕ) 1303/2013 επιβάλλει την οριζόντια ενσωμάτωση του κριτηρίου της προσβασιμότητας σε όλες τις συγχρηματοδοτούμενες από τα Ευρωπαϊκά Διαρθρωτικά και Επενδυτικά Ταμεία Δράσεις</w:t>
      </w:r>
      <w:r>
        <w:rPr>
          <w:rFonts w:ascii="Arial Narrow" w:hAnsi="Arial Narrow"/>
        </w:rPr>
        <w:t>, δηλαδή</w:t>
      </w:r>
      <w:r w:rsidRPr="009F2CCE">
        <w:rPr>
          <w:rFonts w:ascii="Arial Narrow" w:hAnsi="Arial Narrow"/>
        </w:rPr>
        <w:t xml:space="preserve"> σε όλες τις δράσεις των Επιχειρησιακών Προγραμμάτων του ΕΣΠΑ 2014 - 2020, είτε αυτές υλοποιούνται από τον στενό και ευρύτερο δημόσιο τομέα είτε από τον αμιγώς ιδιωτικό.</w:t>
      </w:r>
    </w:p>
    <w:p w:rsidR="009F2CCE" w:rsidRDefault="009F2CCE" w:rsidP="00153BFF">
      <w:pPr>
        <w:pStyle w:val="a9"/>
        <w:rPr>
          <w:rFonts w:ascii="Arial Narrow" w:hAnsi="Arial Narrow"/>
        </w:rPr>
      </w:pPr>
    </w:p>
    <w:p w:rsidR="009F2CCE" w:rsidRDefault="009F2CCE" w:rsidP="00153BF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Ζητείται από την ελληνική Κυβέρνηση να αναθεωρήσει αυτή της την κατεύθυνση, </w:t>
      </w:r>
      <w:r w:rsidRPr="009F2CCE">
        <w:rPr>
          <w:rFonts w:ascii="Arial Narrow" w:hAnsi="Arial Narrow"/>
        </w:rPr>
        <w:t>με γνώμονα τα ανθρώπινα δι</w:t>
      </w:r>
      <w:r>
        <w:rPr>
          <w:rFonts w:ascii="Arial Narrow" w:hAnsi="Arial Narrow"/>
        </w:rPr>
        <w:t xml:space="preserve">καιώματα των ατόμων με αναπηρία. </w:t>
      </w:r>
    </w:p>
    <w:p w:rsidR="009F2CCE" w:rsidRDefault="009F2CCE" w:rsidP="00153BFF">
      <w:pPr>
        <w:pStyle w:val="a9"/>
        <w:rPr>
          <w:rFonts w:ascii="Arial Narrow" w:hAnsi="Arial Narrow"/>
        </w:rPr>
      </w:pPr>
    </w:p>
    <w:p w:rsidR="009F2CCE" w:rsidRPr="009F2CCE" w:rsidRDefault="009F2CCE" w:rsidP="00153BFF">
      <w:pPr>
        <w:pStyle w:val="a9"/>
        <w:rPr>
          <w:rFonts w:ascii="Arial Narrow" w:hAnsi="Arial Narrow"/>
          <w:b/>
        </w:rPr>
      </w:pPr>
      <w:r w:rsidRPr="009F2CCE">
        <w:rPr>
          <w:rFonts w:ascii="Arial Narrow" w:hAnsi="Arial Narrow"/>
          <w:b/>
        </w:rPr>
        <w:t xml:space="preserve">Όλες οι λεπτομέρειες στην επιστολή </w:t>
      </w:r>
      <w:hyperlink r:id="rId10" w:history="1">
        <w:r w:rsidRPr="009F2CCE">
          <w:rPr>
            <w:rStyle w:val="-"/>
            <w:rFonts w:ascii="Arial Narrow" w:hAnsi="Arial Narrow"/>
            <w:b/>
          </w:rPr>
          <w:t>http://is.gd/hSKX2m</w:t>
        </w:r>
      </w:hyperlink>
      <w:r w:rsidRPr="009F2CCE">
        <w:rPr>
          <w:rFonts w:ascii="Arial Narrow" w:hAnsi="Arial Narrow"/>
          <w:b/>
        </w:rPr>
        <w:t xml:space="preserve"> </w:t>
      </w:r>
    </w:p>
    <w:p w:rsidR="00E44668" w:rsidRDefault="00E44668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EE4F8E" w:rsidRPr="00EE4F8E" w:rsidRDefault="002944DE" w:rsidP="00B747D7">
      <w:pPr>
        <w:pStyle w:val="a9"/>
        <w:rPr>
          <w:rFonts w:ascii="Arial Narrow" w:hAnsi="Arial Narrow"/>
          <w:b/>
          <w:color w:val="385623"/>
          <w:u w:val="single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EE4F8E" w:rsidRPr="00EE4F8E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0F" w:rsidRDefault="00F73F0F" w:rsidP="00A5663B">
      <w:pPr>
        <w:spacing w:after="0" w:line="240" w:lineRule="auto"/>
      </w:pPr>
      <w:r>
        <w:separator/>
      </w:r>
    </w:p>
  </w:endnote>
  <w:endnote w:type="continuationSeparator" w:id="0">
    <w:p w:rsidR="00F73F0F" w:rsidRDefault="00F73F0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0F" w:rsidRDefault="00F73F0F" w:rsidP="00A5663B">
      <w:pPr>
        <w:spacing w:after="0" w:line="240" w:lineRule="auto"/>
      </w:pPr>
      <w:r>
        <w:separator/>
      </w:r>
    </w:p>
  </w:footnote>
  <w:footnote w:type="continuationSeparator" w:id="0">
    <w:p w:rsidR="00F73F0F" w:rsidRDefault="00F73F0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73999"/>
    <w:rsid w:val="002944DE"/>
    <w:rsid w:val="002D004E"/>
    <w:rsid w:val="002D1046"/>
    <w:rsid w:val="002E77A4"/>
    <w:rsid w:val="002F6741"/>
    <w:rsid w:val="00331C4B"/>
    <w:rsid w:val="0039752B"/>
    <w:rsid w:val="003A01C3"/>
    <w:rsid w:val="003B2B48"/>
    <w:rsid w:val="003F69EB"/>
    <w:rsid w:val="004177D2"/>
    <w:rsid w:val="00425BB7"/>
    <w:rsid w:val="004441A0"/>
    <w:rsid w:val="00445F09"/>
    <w:rsid w:val="004649ED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63F62"/>
    <w:rsid w:val="0077016C"/>
    <w:rsid w:val="007810C3"/>
    <w:rsid w:val="0078512D"/>
    <w:rsid w:val="007A7C75"/>
    <w:rsid w:val="007C4506"/>
    <w:rsid w:val="00811A9B"/>
    <w:rsid w:val="00830015"/>
    <w:rsid w:val="00841429"/>
    <w:rsid w:val="00845D91"/>
    <w:rsid w:val="00886B82"/>
    <w:rsid w:val="008A2BCF"/>
    <w:rsid w:val="008A64F7"/>
    <w:rsid w:val="008F2132"/>
    <w:rsid w:val="008F4A49"/>
    <w:rsid w:val="00912BAE"/>
    <w:rsid w:val="00916B6C"/>
    <w:rsid w:val="00941D80"/>
    <w:rsid w:val="009764AA"/>
    <w:rsid w:val="00982580"/>
    <w:rsid w:val="009933D3"/>
    <w:rsid w:val="009A40CB"/>
    <w:rsid w:val="009B3183"/>
    <w:rsid w:val="009B4252"/>
    <w:rsid w:val="009F2CCE"/>
    <w:rsid w:val="00A556E7"/>
    <w:rsid w:val="00A5663B"/>
    <w:rsid w:val="00AB627A"/>
    <w:rsid w:val="00AC3BE3"/>
    <w:rsid w:val="00AD0E54"/>
    <w:rsid w:val="00B01AB1"/>
    <w:rsid w:val="00B06219"/>
    <w:rsid w:val="00B14608"/>
    <w:rsid w:val="00B67743"/>
    <w:rsid w:val="00B747D7"/>
    <w:rsid w:val="00B754EF"/>
    <w:rsid w:val="00B86605"/>
    <w:rsid w:val="00BA150F"/>
    <w:rsid w:val="00C327D7"/>
    <w:rsid w:val="00C50D8C"/>
    <w:rsid w:val="00CB7433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1B42"/>
    <w:rsid w:val="00E676BF"/>
    <w:rsid w:val="00E70687"/>
    <w:rsid w:val="00EA6747"/>
    <w:rsid w:val="00EB41F6"/>
    <w:rsid w:val="00ED637A"/>
    <w:rsid w:val="00EE4F8E"/>
    <w:rsid w:val="00EE6171"/>
    <w:rsid w:val="00F127A2"/>
    <w:rsid w:val="00F14B1E"/>
    <w:rsid w:val="00F17BDF"/>
    <w:rsid w:val="00F66104"/>
    <w:rsid w:val="00F73F0F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hSKX2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BD310B-8185-4989-941B-6B4AB79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2016-02-26T10:56:00Z</cp:lastPrinted>
  <dcterms:created xsi:type="dcterms:W3CDTF">2016-02-26T10:46:00Z</dcterms:created>
  <dcterms:modified xsi:type="dcterms:W3CDTF">2016-02-26T11:48:00Z</dcterms:modified>
</cp:coreProperties>
</file>