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86A7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9-24T00:00:00Z">
                    <w:dateFormat w:val="dd.MM.yyyy"/>
                    <w:lid w:val="el-GR"/>
                    <w:storeMappedDataAs w:val="dateTime"/>
                    <w:calendar w:val="gregorian"/>
                  </w:date>
                </w:sdtPr>
                <w:sdtEndPr/>
                <w:sdtContent>
                  <w:r w:rsidR="001B146B">
                    <w:t>24.09.2019</w:t>
                  </w:r>
                </w:sdtContent>
              </w:sdt>
            </w:sdtContent>
          </w:sdt>
        </w:sdtContent>
      </w:sdt>
    </w:p>
    <w:p w:rsidR="00A5663B" w:rsidRPr="00A5663B" w:rsidRDefault="00286A7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E3DC2">
            <w:t>1270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286A7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286A7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B146B">
                <w:rPr>
                  <w:rStyle w:val="Char2"/>
                  <w:b/>
                  <w:u w:val="none"/>
                </w:rPr>
                <w:t>Ξανά στο υπ. Εργασίας για τα ορφανά παιδιά με αναπηρία</w:t>
              </w:r>
              <w:r w:rsidR="00614D55" w:rsidRPr="00614D5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EC61A5" w:rsidRDefault="001B146B" w:rsidP="00EC61A5">
              <w:r>
                <w:t>Δύο επιστολές, για το θέμα των ορφανών παιδιών με αναπηρία, στάλθηκαν στο υπουργείο Εργασίας από την ΕΣΑμεΑ, καθώς μέχρι σήμερα δεν έχει δοθεί η προσήκουσα λύση, παρά τις πολλές παρεμβάσεις του αναπηρικού κινήματος.</w:t>
              </w:r>
            </w:p>
            <w:p w:rsidR="001B146B" w:rsidRDefault="001B146B" w:rsidP="001B146B">
              <w:r>
                <w:t>Σ</w:t>
              </w:r>
              <w:r>
                <w:t xml:space="preserve">ύμφωνα με το άρθρο 12 του ν.4387/16, παρ. 4Α, </w:t>
              </w:r>
              <w:hyperlink r:id="rId10" w:tooltip="επιστολή" w:history="1">
                <w:r w:rsidRPr="001B146B">
                  <w:rPr>
                    <w:rStyle w:val="-"/>
                  </w:rPr>
                  <w:t>περίπτωση γ, το ορφανό παιδί και από τους δύο γονείς δικαιούται το 50% της σύνταξης του γονέα και δεν υπάρχει ξεχωριστή πρόβλεψη για το παιδί με αναπηρία.</w:t>
                </w:r>
              </w:hyperlink>
              <w:r>
                <w:t xml:space="preserve"> </w:t>
              </w:r>
              <w:r>
                <w:t xml:space="preserve">Η απουσία των γονέων παιδιού με αναπηρία σε συνδυασμό με την καταβολή μειωμένης σύνταξης, δημιουργεί πολύ σοβαρά προβλήματα στην αξιοπρεπή διαβίωση των ατόμων με αναπηρία, </w:t>
              </w:r>
              <w:r>
                <w:t>λόγω και της</w:t>
              </w:r>
              <w:r>
                <w:t xml:space="preserve"> έλλειψη</w:t>
              </w:r>
              <w:r>
                <w:t>ς</w:t>
              </w:r>
              <w:r>
                <w:t xml:space="preserve"> κρατικών υποστηρικτικών δομών.</w:t>
              </w:r>
            </w:p>
            <w:p w:rsidR="001B146B" w:rsidRDefault="001B146B" w:rsidP="001B146B">
              <w:r>
                <w:t xml:space="preserve">Επίσης, </w:t>
              </w:r>
              <w:hyperlink r:id="rId11" w:tooltip="επιστολή" w:history="1">
                <w:r w:rsidRPr="001B146B">
                  <w:rPr>
                    <w:rStyle w:val="-"/>
                  </w:rPr>
                  <w:t>στα ανασφάλιστα ή έμμεσα ασφαλισμένα τέκνα, στα οποία χορηγείται το επίδομα βαριάς αναπηρίας, όταν σε περίπτωση θανάτου των γονέων τους,</w:t>
                </w:r>
              </w:hyperlink>
              <w:r>
                <w:t xml:space="preserve"> τους χορηγηθεί σύνταξη μεγαλύτερη από το ποσό του προνοιακού επιδόματος, το επίδομα κόβεται.</w:t>
              </w:r>
            </w:p>
            <w:p w:rsidR="001B146B" w:rsidRDefault="001B146B" w:rsidP="001B146B">
              <w:r>
                <w:t>Η διακοπή του εν λόγω επιδόματος, το οποίο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w:t>
              </w:r>
              <w:r>
                <w:t xml:space="preserve">πηρία και των οικογενειών τους. </w:t>
              </w:r>
            </w:p>
            <w:p w:rsidR="001B146B" w:rsidRDefault="001B146B" w:rsidP="001B146B">
              <w:r>
                <w:t xml:space="preserve">Τα παραπάνω έρχονται σε ευθεία αντιδιαστολή </w:t>
              </w:r>
              <w:r>
                <w:t xml:space="preserve">με τις επιταγές της Διεθνούς Σύμβασης για τα Δικαιώματα των ΑμεΑ, την οποία η χώρα μας μαζί με το προαιρετικό πρωτόκολλό της επικύρωσε με το Ν.4074/12 και ως εκ τούτου οφείλει να θέσει σε εφαρμογή σε εθνικό επίπεδο, όπου στο άρθρο 28 «Ικανοποιητικό επίπεδο διαβίωσης και κοινωνική προστασία» αναφέρεται ότι τα Κράτη Μέλη οφείλουν να διασφαλίζουν ότι τα ΑμεΑ θα έχουν ένα ικανοποιητικό επίπεδο διαβίωσης για τα ίδια και τις οικογένειές τους και να φροντίζουν για τη συνεχή βελτίωση των συνθηκών διαβίωσής </w:t>
              </w:r>
              <w:r>
                <w:t>τους»</w:t>
              </w:r>
              <w:r>
                <w:t>.</w:t>
              </w:r>
            </w:p>
            <w:p w:rsidR="0076008A" w:rsidRPr="00F46D24" w:rsidRDefault="001B146B" w:rsidP="00351671">
              <w:pPr>
                <w:rPr>
                  <w:b/>
                  <w:u w:val="single"/>
                </w:rPr>
              </w:pPr>
              <w:r>
                <w:t>Η ΕΣΑμεΑ ζητά από την ηγεσία του υπουργείο</w:t>
              </w:r>
              <w:r w:rsidR="009F57F4">
                <w:rPr>
                  <w:lang w:val="en-US"/>
                </w:rPr>
                <w:t>y</w:t>
              </w:r>
              <w:r>
                <w:t xml:space="preserve"> Εργασίας να νομοθετήσει επιτέλους θετικά για αυτό το τόσο σοβαρό θέμα.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A74" w:rsidRDefault="00286A74" w:rsidP="00A5663B">
      <w:pPr>
        <w:spacing w:after="0" w:line="240" w:lineRule="auto"/>
      </w:pPr>
      <w:r>
        <w:separator/>
      </w:r>
    </w:p>
    <w:p w:rsidR="00286A74" w:rsidRDefault="00286A74"/>
  </w:endnote>
  <w:endnote w:type="continuationSeparator" w:id="0">
    <w:p w:rsidR="00286A74" w:rsidRDefault="00286A74" w:rsidP="00A5663B">
      <w:pPr>
        <w:spacing w:after="0" w:line="240" w:lineRule="auto"/>
      </w:pPr>
      <w:r>
        <w:continuationSeparator/>
      </w:r>
    </w:p>
    <w:p w:rsidR="00286A74" w:rsidRDefault="00286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1B146B">
              <w:rPr>
                <w:noProof/>
              </w:rPr>
              <w:t>2</w:t>
            </w:r>
            <w:r>
              <w:fldChar w:fldCharType="end"/>
            </w:r>
          </w:p>
          <w:p w:rsidR="0076008A" w:rsidRDefault="00286A74"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A74" w:rsidRDefault="00286A74" w:rsidP="00A5663B">
      <w:pPr>
        <w:spacing w:after="0" w:line="240" w:lineRule="auto"/>
      </w:pPr>
      <w:bookmarkStart w:id="0" w:name="_Hlk484772647"/>
      <w:bookmarkEnd w:id="0"/>
      <w:r>
        <w:separator/>
      </w:r>
    </w:p>
    <w:p w:rsidR="00286A74" w:rsidRDefault="00286A74"/>
  </w:footnote>
  <w:footnote w:type="continuationSeparator" w:id="0">
    <w:p w:rsidR="00286A74" w:rsidRDefault="00286A74" w:rsidP="00A5663B">
      <w:pPr>
        <w:spacing w:after="0" w:line="240" w:lineRule="auto"/>
      </w:pPr>
      <w:r>
        <w:continuationSeparator/>
      </w:r>
    </w:p>
    <w:p w:rsidR="00286A74" w:rsidRDefault="00286A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146B"/>
    <w:rsid w:val="001B3428"/>
    <w:rsid w:val="001B5812"/>
    <w:rsid w:val="001B7832"/>
    <w:rsid w:val="001C160F"/>
    <w:rsid w:val="001E3DC2"/>
    <w:rsid w:val="001E439E"/>
    <w:rsid w:val="001F1161"/>
    <w:rsid w:val="002058AF"/>
    <w:rsid w:val="002251AF"/>
    <w:rsid w:val="00236A27"/>
    <w:rsid w:val="00255DD0"/>
    <w:rsid w:val="002570E4"/>
    <w:rsid w:val="00264E1B"/>
    <w:rsid w:val="0026597B"/>
    <w:rsid w:val="0027672E"/>
    <w:rsid w:val="00285B17"/>
    <w:rsid w:val="00286A74"/>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9F57F4"/>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eka/4343-pagio-aitima-tis-esamea-gia-diorthosi-adikion-poy-aforoyn-stin-kataboli-pronoiakoy-epidomatos-se-orfana-tekna"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eka/4342-pagio-aitima-tis-esamea-gia-diorthosi-adikion-poy-aforoyn-stin-kataboli-syntaxis-se-tekna-orfana-kai-apo-toys-dyo-gon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8623D"/>
    <w:rsid w:val="008D6691"/>
    <w:rsid w:val="0093298F"/>
    <w:rsid w:val="00A173A4"/>
    <w:rsid w:val="00A3326E"/>
    <w:rsid w:val="00A33E3F"/>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16DF91C-852B-4CB0-8B72-0AF53709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2</Pages>
  <Words>465</Words>
  <Characters>2513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2019-09-24T09:15:00Z</dcterms:created>
  <dcterms:modified xsi:type="dcterms:W3CDTF">2019-09-24T09:15:00Z</dcterms:modified>
  <cp:contentStatus/>
  <dc:language>Ελληνικά</dc:language>
  <cp:version>am-20180624</cp:version>
</cp:coreProperties>
</file>