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34A3C" w14:textId="77777777" w:rsidR="00CC59F5" w:rsidRPr="0066741D" w:rsidRDefault="00CC59F5" w:rsidP="0066741D">
      <w:pPr>
        <w:pStyle w:val="af1"/>
      </w:pPr>
      <w:r w:rsidRPr="0066741D">
        <w:t xml:space="preserve">Πληροφορίες: </w:t>
      </w:r>
      <w:sdt>
        <w:sdtPr>
          <w:rPr>
            <w:rStyle w:val="Char6"/>
          </w:rPr>
          <w:id w:val="-335538029"/>
          <w:placeholder>
            <w:docPart w:val="01C3949A77E241B89D10FCA63AF4E072"/>
          </w:placeholder>
          <w:text/>
        </w:sdtPr>
        <w:sdtEndPr>
          <w:rPr>
            <w:rStyle w:val="a1"/>
            <w:color w:val="0070C0"/>
          </w:rPr>
        </w:sdtEndPr>
        <w:sdtContent>
          <w:r w:rsidR="00937370">
            <w:rPr>
              <w:rStyle w:val="Char6"/>
            </w:rPr>
            <w:t>Αντωνία Παυλή</w:t>
          </w:r>
        </w:sdtContent>
      </w:sdt>
    </w:p>
    <w:p w14:paraId="7CF3B3DD" w14:textId="77777777" w:rsidR="00A5663B" w:rsidRPr="00A5663B" w:rsidRDefault="00AB1357" w:rsidP="00DA5411">
      <w:pPr>
        <w:tabs>
          <w:tab w:val="left" w:pos="2552"/>
        </w:tabs>
        <w:spacing w:before="480" w:after="0"/>
        <w:ind w:left="1134"/>
        <w:jc w:val="left"/>
        <w:rPr>
          <w:b/>
        </w:rPr>
      </w:pPr>
      <w:sdt>
        <w:sdtPr>
          <w:rPr>
            <w:b/>
          </w:rPr>
          <w:id w:val="-1176563549"/>
          <w:lock w:val="contentLocked"/>
          <w:placeholder>
            <w:docPart w:val="E85BED9D86DB4F218A848D032DA3B820"/>
          </w:placeholder>
          <w:group/>
        </w:sdtPr>
        <w:sdtEndPr/>
        <w:sdtContent>
          <w:r w:rsidR="00A5663B" w:rsidRPr="00A5663B">
            <w:rPr>
              <w:b/>
            </w:rPr>
            <w:br w:type="column"/>
          </w:r>
        </w:sdtContent>
      </w:sdt>
      <w:sdt>
        <w:sdtPr>
          <w:rPr>
            <w:b/>
          </w:rPr>
          <w:id w:val="461849913"/>
          <w:lock w:val="contentLocked"/>
          <w:placeholder>
            <w:docPart w:val="E85BED9D86DB4F218A848D032DA3B820"/>
          </w:placeholder>
          <w:group/>
        </w:sdtPr>
        <w:sdtEndPr>
          <w:rPr>
            <w:b w:val="0"/>
          </w:rPr>
        </w:sdtEndPr>
        <w:sdtContent>
          <w:sdt>
            <w:sdtPr>
              <w:rPr>
                <w:b/>
              </w:rPr>
              <w:id w:val="-1291518111"/>
              <w:lock w:val="sdtContentLocked"/>
              <w:placeholder>
                <w:docPart w:val="E85BED9D86DB4F218A848D032DA3B820"/>
              </w:placeholder>
              <w:group/>
            </w:sdtPr>
            <w:sdtEndPr>
              <w:rPr>
                <w:b w:val="0"/>
              </w:rPr>
            </w:sdtEndPr>
            <w:sdtContent>
              <w:sdt>
                <w:sdtPr>
                  <w:rPr>
                    <w:rStyle w:val="ab"/>
                  </w:rPr>
                  <w:alias w:val="Πόλη"/>
                  <w:tag w:val="Πόλη"/>
                  <w:id w:val="1019975433"/>
                  <w:lock w:val="sdtLocked"/>
                  <w:placeholder>
                    <w:docPart w:val="CB20B70208104EDFB73D0D9310FEE4C3"/>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0292F442C5364DF3AD89D4297CC21EA2"/>
                  </w:placeholder>
                  <w:date w:fullDate="2019-10-22T00:00:00Z">
                    <w:dateFormat w:val="dd.MM.yyyy"/>
                    <w:lid w:val="el-GR"/>
                    <w:storeMappedDataAs w:val="dateTime"/>
                    <w:calendar w:val="gregorian"/>
                  </w:date>
                </w:sdtPr>
                <w:sdtEndPr>
                  <w:rPr>
                    <w:rStyle w:val="a1"/>
                  </w:rPr>
                </w:sdtEndPr>
                <w:sdtContent>
                  <w:r w:rsidR="00FD3696">
                    <w:rPr>
                      <w:rStyle w:val="Char6"/>
                    </w:rPr>
                    <w:t>22.10.2019</w:t>
                  </w:r>
                </w:sdtContent>
              </w:sdt>
            </w:sdtContent>
          </w:sdt>
        </w:sdtContent>
      </w:sdt>
    </w:p>
    <w:p w14:paraId="2C481DD9" w14:textId="3C81649B" w:rsidR="00A5663B" w:rsidRPr="00A5663B" w:rsidRDefault="00AB1357" w:rsidP="00DA5411">
      <w:pPr>
        <w:tabs>
          <w:tab w:val="left" w:pos="2552"/>
        </w:tabs>
        <w:ind w:left="1134"/>
        <w:jc w:val="left"/>
        <w:rPr>
          <w:b/>
        </w:rPr>
      </w:pPr>
      <w:sdt>
        <w:sdtPr>
          <w:rPr>
            <w:b/>
          </w:rPr>
          <w:id w:val="1129432688"/>
          <w:lock w:val="contentLocked"/>
          <w:placeholder>
            <w:docPart w:val="E85BED9D86DB4F218A848D032DA3B820"/>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2161AC29B1EB4B108240243292248ABD"/>
          </w:placeholder>
          <w:text/>
        </w:sdtPr>
        <w:sdtEndPr>
          <w:rPr>
            <w:rStyle w:val="a1"/>
          </w:rPr>
        </w:sdtEndPr>
        <w:sdtContent>
          <w:r w:rsidR="00442A13">
            <w:rPr>
              <w:rStyle w:val="Char6"/>
              <w:lang w:val="en-US"/>
            </w:rPr>
            <w:t>1451</w:t>
          </w:r>
        </w:sdtContent>
      </w:sdt>
    </w:p>
    <w:sdt>
      <w:sdtPr>
        <w:rPr>
          <w:rFonts w:eastAsiaTheme="majorEastAsia" w:cstheme="majorBidi"/>
          <w:b/>
          <w:color w:val="auto"/>
          <w:spacing w:val="5"/>
          <w:kern w:val="28"/>
          <w:sz w:val="23"/>
          <w:szCs w:val="52"/>
        </w:rPr>
        <w:id w:val="-1224288116"/>
        <w:lock w:val="contentLocked"/>
        <w:placeholder>
          <w:docPart w:val="E85BED9D86DB4F218A848D032DA3B820"/>
        </w:placeholder>
        <w:group/>
      </w:sdtPr>
      <w:sdtEndPr/>
      <w:sdtContent>
        <w:sdt>
          <w:sdtPr>
            <w:rPr>
              <w:rFonts w:eastAsiaTheme="majorEastAsia" w:cstheme="majorBidi"/>
              <w:b/>
              <w:color w:val="auto"/>
              <w:spacing w:val="5"/>
              <w:kern w:val="28"/>
              <w:sz w:val="23"/>
              <w:szCs w:val="52"/>
            </w:rPr>
            <w:id w:val="-583229713"/>
            <w:lock w:val="sdtContentLocked"/>
            <w:placeholder>
              <w:docPart w:val="E85BED9D86DB4F218A848D032DA3B820"/>
            </w:placeholder>
            <w:group/>
          </w:sdtPr>
          <w:sdtEndPr/>
          <w:sdtContent>
            <w:p w14:paraId="65ADCB59"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E85BED9D86DB4F218A848D032DA3B820"/>
                </w:placeholder>
                <w:group/>
              </w:sdtPr>
              <w:sdtEndPr>
                <w:rPr>
                  <w:spacing w:val="5"/>
                  <w:szCs w:val="52"/>
                </w:rPr>
              </w:sdtEndPr>
              <w:sdtContent>
                <w:p w14:paraId="575EF40A" w14:textId="7777777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0781C7BCDF5C40C4A063342FBE2179C4"/>
                      </w:placeholder>
                    </w:sdtPr>
                    <w:sdtEndPr>
                      <w:rPr>
                        <w:szCs w:val="23"/>
                      </w:rPr>
                    </w:sdtEndPr>
                    <w:sdtContent>
                      <w:r w:rsidR="00937370">
                        <w:t>κ. Κωνσταντίνο Τσιάρα, Υπουργό Δικαιοσύνης</w:t>
                      </w:r>
                    </w:sdtContent>
                  </w:sdt>
                </w:p>
              </w:sdtContent>
            </w:sdt>
          </w:sdtContent>
        </w:sdt>
      </w:sdtContent>
    </w:sdt>
    <w:p w14:paraId="70C5143F" w14:textId="77777777" w:rsidR="005D05EE" w:rsidRPr="005D05EE" w:rsidRDefault="000D3D70" w:rsidP="00A66F36">
      <w:pPr>
        <w:ind w:left="993" w:hanging="993"/>
        <w:jc w:val="left"/>
      </w:pPr>
      <w:r>
        <w:rPr>
          <w:rStyle w:val="ab"/>
        </w:rPr>
        <w:tab/>
      </w:r>
    </w:p>
    <w:p w14:paraId="53A6B550" w14:textId="77777777" w:rsidR="002D0AB7" w:rsidRDefault="002D0AB7" w:rsidP="0083359D">
      <w:pPr>
        <w:tabs>
          <w:tab w:val="left" w:pos="993"/>
        </w:tabs>
        <w:spacing w:after="480"/>
        <w:ind w:left="992" w:hanging="992"/>
      </w:pPr>
      <w:r>
        <w:rPr>
          <w:rStyle w:val="ab"/>
        </w:rPr>
        <w:t>ΚΟΙΝ:</w:t>
      </w:r>
      <w:r>
        <w:rPr>
          <w:rStyle w:val="ab"/>
        </w:rPr>
        <w:tab/>
      </w:r>
      <w:sdt>
        <w:sdtPr>
          <w:rPr>
            <w:rStyle w:val="ab"/>
            <w:b w:val="0"/>
            <w:bCs w:val="0"/>
          </w:rPr>
          <w:alias w:val="Αποδέκτες κοινοποίησης"/>
          <w:tag w:val="Αποδέκτες κοινοποίησης"/>
          <w:id w:val="-1540428940"/>
          <w:placeholder>
            <w:docPart w:val="CAD3B77848BA47439E0A85C599BE0D49"/>
          </w:placeholder>
        </w:sdtPr>
        <w:sdtEndPr>
          <w:rPr>
            <w:rStyle w:val="ab"/>
          </w:rPr>
        </w:sdtEndPr>
        <w:sdtContent>
          <w:r w:rsidR="0083359D" w:rsidRPr="00937370">
            <w:rPr>
              <w:rStyle w:val="ab"/>
              <w:b w:val="0"/>
              <w:bCs w:val="0"/>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E85BED9D86DB4F218A848D032DA3B820"/>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E85BED9D86DB4F218A848D032DA3B820"/>
            </w:placeholder>
            <w:group/>
          </w:sdtPr>
          <w:sdtEndPr>
            <w:rPr>
              <w:bCs w:val="0"/>
              <w:color w:val="000000"/>
              <w:spacing w:val="0"/>
              <w:szCs w:val="22"/>
            </w:rPr>
          </w:sdtEndPr>
          <w:sdtContent>
            <w:p w14:paraId="3D86A4CA" w14:textId="77777777" w:rsidR="002D0AB7" w:rsidRPr="00C0166C" w:rsidRDefault="00AB1357" w:rsidP="00DD1D03">
              <w:pPr>
                <w:pStyle w:val="a8"/>
                <w:ind w:left="993" w:hanging="993"/>
                <w:rPr>
                  <w:szCs w:val="23"/>
                </w:rPr>
              </w:pPr>
              <w:sdt>
                <w:sdtPr>
                  <w:rPr>
                    <w:b w:val="0"/>
                    <w:bCs/>
                    <w:color w:val="000000" w:themeColor="text1"/>
                    <w:spacing w:val="-5"/>
                    <w:szCs w:val="23"/>
                  </w:rPr>
                  <w:id w:val="-1423412983"/>
                  <w:lock w:val="sdtContentLocked"/>
                  <w:placeholder>
                    <w:docPart w:val="B4524246024F4906B11571AABB90751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373FC0DEAD32476D9B439C1D931469FE"/>
                  </w:placeholder>
                </w:sdtPr>
                <w:sdtEndPr>
                  <w:rPr>
                    <w:szCs w:val="23"/>
                  </w:rPr>
                </w:sdtEndPr>
                <w:sdtContent>
                  <w:r w:rsidR="00937370" w:rsidRPr="00937370">
                    <w:rPr>
                      <w:rFonts w:cstheme="minorHAnsi"/>
                      <w:bCs/>
                      <w:sz w:val="24"/>
                      <w:szCs w:val="24"/>
                    </w:rPr>
                    <w:t>Δημόσια Διαβούλευση επί του σχέδιο νόμου ‘</w:t>
                  </w:r>
                  <w:r w:rsidR="00937370" w:rsidRPr="00937370">
                    <w:rPr>
                      <w:bCs/>
                      <w:i/>
                      <w:iCs/>
                      <w:sz w:val="24"/>
                    </w:rPr>
                    <w:t>Τροποποιήσεις Ποινικού Κώδικα, Κώδικα Ποινικής Δικονομίας και συναφείς διατάξεις</w:t>
                  </w:r>
                  <w:r w:rsidR="00937370" w:rsidRPr="00937370">
                    <w:rPr>
                      <w:rFonts w:cstheme="minorHAnsi"/>
                      <w:bCs/>
                      <w:i/>
                      <w:sz w:val="24"/>
                      <w:szCs w:val="24"/>
                    </w:rPr>
                    <w:t>’</w:t>
                  </w:r>
                  <w:r w:rsidR="00937370" w:rsidRPr="00937370">
                    <w:rPr>
                      <w:rFonts w:cstheme="minorHAnsi"/>
                      <w:bCs/>
                      <w:sz w:val="24"/>
                      <w:szCs w:val="24"/>
                    </w:rPr>
                    <w:t>: οι προτάσεις της Ε.Σ.Α.μεΑ</w:t>
                  </w:r>
                </w:sdtContent>
              </w:sdt>
              <w:r w:rsidR="002D0AB7">
                <w:rPr>
                  <w:rStyle w:val="ab"/>
                </w:rPr>
                <w:t>»</w:t>
              </w:r>
            </w:p>
            <w:p w14:paraId="716CB458" w14:textId="77777777" w:rsidR="002D0AB7" w:rsidRDefault="00AB1357" w:rsidP="00DD1D03">
              <w:pPr>
                <w:pBdr>
                  <w:top w:val="single" w:sz="4" w:space="1" w:color="auto"/>
                </w:pBdr>
                <w:spacing w:after="480"/>
              </w:pPr>
            </w:p>
          </w:sdtContent>
        </w:sdt>
        <w:sdt>
          <w:sdtPr>
            <w:alias w:val="Σώμα της επιστολής"/>
            <w:tag w:val="Σώμα της επιστολής"/>
            <w:id w:val="-1096393226"/>
            <w:placeholder>
              <w:docPart w:val="4F446690258042A0AB68F273D8231A2E"/>
            </w:placeholder>
          </w:sdtPr>
          <w:sdtEndPr/>
          <w:sdtContent>
            <w:p w14:paraId="724F8170" w14:textId="77777777" w:rsidR="00937370" w:rsidRDefault="00937370" w:rsidP="00651DCF">
              <w:pPr>
                <w:spacing w:after="0" w:line="240" w:lineRule="auto"/>
                <w:rPr>
                  <w:b/>
                  <w:i/>
                  <w:sz w:val="24"/>
                  <w:szCs w:val="24"/>
                </w:rPr>
              </w:pPr>
              <w:r>
                <w:rPr>
                  <w:b/>
                  <w:i/>
                  <w:sz w:val="24"/>
                  <w:szCs w:val="24"/>
                </w:rPr>
                <w:t xml:space="preserve">Κύριε Υπουργέ, </w:t>
              </w:r>
            </w:p>
            <w:p w14:paraId="6F258E0F" w14:textId="77777777" w:rsidR="00BE2FC4" w:rsidRPr="00BE2FC4" w:rsidRDefault="00BE2FC4" w:rsidP="00651DCF">
              <w:pPr>
                <w:spacing w:after="0" w:line="240" w:lineRule="auto"/>
                <w:rPr>
                  <w:b/>
                  <w:i/>
                  <w:sz w:val="24"/>
                  <w:szCs w:val="24"/>
                </w:rPr>
              </w:pPr>
            </w:p>
            <w:p w14:paraId="0EC7D6B4" w14:textId="77777777" w:rsidR="00937370" w:rsidRDefault="00937370" w:rsidP="00651DCF">
              <w:pPr>
                <w:spacing w:after="0"/>
                <w:rPr>
                  <w:sz w:val="24"/>
                  <w:szCs w:val="24"/>
                </w:rPr>
              </w:pPr>
              <w:r>
                <w:rPr>
                  <w:sz w:val="24"/>
                  <w:szCs w:val="24"/>
                </w:rP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(European Disability Forum) -του μεγαλύτερου φορέα εκπροσώπησης των ατόμων με αναπηρία και των οικογενειών τους σε ευρωπαϊκό επίπεδο- με το παρόν έγγραφό της σας υποβάλλει τις προτάσεις της στο πλαίσιο της δημόσιας διαβούλευσης επί του σχεδίου νόμου </w:t>
              </w:r>
              <w:r>
                <w:rPr>
                  <w:i/>
                  <w:sz w:val="24"/>
                  <w:szCs w:val="24"/>
                </w:rPr>
                <w:t>«</w:t>
              </w:r>
              <w:r w:rsidRPr="00937370">
                <w:rPr>
                  <w:i/>
                  <w:sz w:val="24"/>
                  <w:szCs w:val="24"/>
                </w:rPr>
                <w:t>Τροποποιήσεις Ποινικού Κώδικα, Κώδικα Ποινικής Δικονομίας και συναφείς διατάξεις</w:t>
              </w:r>
              <w:r>
                <w:rPr>
                  <w:i/>
                  <w:sz w:val="24"/>
                  <w:szCs w:val="24"/>
                </w:rPr>
                <w:t>»</w:t>
              </w:r>
              <w:r>
                <w:rPr>
                  <w:sz w:val="24"/>
                  <w:szCs w:val="24"/>
                </w:rPr>
                <w:t xml:space="preserve">. Οι παρακάτω προτάσεις μας υποβλήθηκαν και ηλεκτρονικά στις 18.10.2019 στον διαδικτυακό τόπο της ανοιχτής διακυβέρνησης </w:t>
              </w:r>
              <w:hyperlink r:id="rId10" w:history="1">
                <w:r>
                  <w:rPr>
                    <w:rStyle w:val="-"/>
                    <w:sz w:val="24"/>
                    <w:szCs w:val="24"/>
                  </w:rPr>
                  <w:t>www.opengov.gr</w:t>
                </w:r>
              </w:hyperlink>
              <w:r>
                <w:rPr>
                  <w:sz w:val="24"/>
                  <w:szCs w:val="24"/>
                </w:rPr>
                <w:t xml:space="preserve">.  </w:t>
              </w:r>
            </w:p>
            <w:p w14:paraId="2384779B" w14:textId="77777777" w:rsidR="00BE2FC4" w:rsidRDefault="00BE2FC4" w:rsidP="00651DCF">
              <w:pPr>
                <w:spacing w:after="0" w:line="240" w:lineRule="auto"/>
                <w:rPr>
                  <w:sz w:val="24"/>
                  <w:szCs w:val="24"/>
                </w:rPr>
              </w:pPr>
            </w:p>
            <w:p w14:paraId="2BED4256" w14:textId="77777777" w:rsidR="00C50BF4" w:rsidRDefault="00937370" w:rsidP="00651DCF">
              <w:pPr>
                <w:spacing w:after="0"/>
                <w:rPr>
                  <w:b/>
                  <w:sz w:val="24"/>
                  <w:szCs w:val="24"/>
                </w:rPr>
              </w:pPr>
              <w:r>
                <w:rPr>
                  <w:sz w:val="24"/>
                  <w:szCs w:val="24"/>
                </w:rPr>
                <w:t xml:space="preserve">Οι προτάσεις που ακολουθούν </w:t>
              </w:r>
              <w:r>
                <w:rPr>
                  <w:b/>
                  <w:sz w:val="24"/>
                  <w:szCs w:val="24"/>
                </w:rPr>
                <w:t xml:space="preserve">στοχεύουν στην </w:t>
              </w:r>
              <w:r w:rsidR="00C50BF4">
                <w:rPr>
                  <w:b/>
                  <w:sz w:val="24"/>
                  <w:szCs w:val="24"/>
                </w:rPr>
                <w:t xml:space="preserve">εναρμόνιση τόσο του Ποινικού Κώδικά όσο και του Κώδικα Ποινικής Δικονομίας με τη Σύμβαση των Ηνωμένων Εθνών για τα Δικαιώματα των Ατόμων με Αναπηρίες όσο και με τις Τελικές Παρατηρήσεις και Συστάσεις της Επιτροπής των ΗΕ για τα Δικαιώματα των Ατόμων με Αναπηρίες που δημοσιεύτηκαν πρόσφατα (24 Σεπτεμβρίου 2019) </w:t>
              </w:r>
              <w:r w:rsidR="00C573E6">
                <w:rPr>
                  <w:b/>
                  <w:sz w:val="24"/>
                  <w:szCs w:val="24"/>
                </w:rPr>
                <w:t>ύστερα</w:t>
              </w:r>
              <w:r w:rsidR="00C50BF4">
                <w:rPr>
                  <w:b/>
                  <w:sz w:val="24"/>
                  <w:szCs w:val="24"/>
                </w:rPr>
                <w:t xml:space="preserve"> από τον εποικοδομητικό διάλογο που είχε η αντιπροσωπία της Ελληνικής Κυβέρνησης</w:t>
              </w:r>
              <w:r w:rsidR="00C573E6">
                <w:rPr>
                  <w:b/>
                  <w:sz w:val="24"/>
                  <w:szCs w:val="24"/>
                </w:rPr>
                <w:t xml:space="preserve"> με την Επιτροπή</w:t>
              </w:r>
              <w:r w:rsidR="00C50BF4">
                <w:rPr>
                  <w:b/>
                  <w:sz w:val="24"/>
                  <w:szCs w:val="24"/>
                </w:rPr>
                <w:t xml:space="preserve"> στις 3-4 Σεπτεμβρίου κατά την </w:t>
              </w:r>
              <w:r w:rsidR="00FD3696">
                <w:rPr>
                  <w:b/>
                  <w:sz w:val="24"/>
                  <w:szCs w:val="24"/>
                </w:rPr>
                <w:t>δ</w:t>
              </w:r>
              <w:r w:rsidR="00C50BF4">
                <w:rPr>
                  <w:b/>
                  <w:sz w:val="24"/>
                  <w:szCs w:val="24"/>
                </w:rPr>
                <w:t>ιάρκεια της 22</w:t>
              </w:r>
              <w:r w:rsidR="00C50BF4" w:rsidRPr="00C50BF4">
                <w:rPr>
                  <w:b/>
                  <w:sz w:val="24"/>
                  <w:szCs w:val="24"/>
                  <w:vertAlign w:val="superscript"/>
                </w:rPr>
                <w:t>ης</w:t>
              </w:r>
              <w:r w:rsidR="00C50BF4">
                <w:rPr>
                  <w:b/>
                  <w:sz w:val="24"/>
                  <w:szCs w:val="24"/>
                </w:rPr>
                <w:t xml:space="preserve"> Συνόδου της Επιτροπής.  </w:t>
              </w:r>
              <w:r w:rsidR="00C573E6">
                <w:rPr>
                  <w:b/>
                  <w:sz w:val="24"/>
                  <w:szCs w:val="24"/>
                </w:rPr>
                <w:t xml:space="preserve">Με </w:t>
              </w:r>
              <w:r w:rsidR="00C573E6">
                <w:rPr>
                  <w:b/>
                  <w:sz w:val="24"/>
                  <w:szCs w:val="24"/>
                </w:rPr>
                <w:lastRenderedPageBreak/>
                <w:t>αφορμή τη διαβούλευση του εν λόγω σχεδίου νόμου, η Ε.Σ.Α.μεΑ μελέτησε</w:t>
              </w:r>
              <w:r w:rsidR="00FD3696">
                <w:rPr>
                  <w:b/>
                  <w:sz w:val="24"/>
                  <w:szCs w:val="24"/>
                </w:rPr>
                <w:t xml:space="preserve"> και σας στέλνει τις προτάσεις της</w:t>
              </w:r>
              <w:r w:rsidR="00C573E6">
                <w:rPr>
                  <w:b/>
                  <w:sz w:val="24"/>
                  <w:szCs w:val="24"/>
                </w:rPr>
                <w:t xml:space="preserve"> όχι μόνο </w:t>
              </w:r>
              <w:r w:rsidR="00FD3696">
                <w:rPr>
                  <w:b/>
                  <w:sz w:val="24"/>
                  <w:szCs w:val="24"/>
                </w:rPr>
                <w:t xml:space="preserve">για </w:t>
              </w:r>
              <w:r w:rsidR="00C573E6">
                <w:rPr>
                  <w:b/>
                  <w:sz w:val="24"/>
                  <w:szCs w:val="24"/>
                </w:rPr>
                <w:t xml:space="preserve">τα άρθρα που είναι υπό διαβούλευση αλλά </w:t>
              </w:r>
              <w:r w:rsidR="000C5208">
                <w:rPr>
                  <w:b/>
                  <w:sz w:val="24"/>
                  <w:szCs w:val="24"/>
                </w:rPr>
                <w:t>σ</w:t>
              </w:r>
              <w:r w:rsidR="00C573E6">
                <w:rPr>
                  <w:b/>
                  <w:sz w:val="24"/>
                  <w:szCs w:val="24"/>
                </w:rPr>
                <w:t>το σύνολο τόσο το</w:t>
              </w:r>
              <w:r w:rsidR="00FD3696">
                <w:rPr>
                  <w:b/>
                  <w:sz w:val="24"/>
                  <w:szCs w:val="24"/>
                </w:rPr>
                <w:t>υ</w:t>
              </w:r>
              <w:r w:rsidR="00C573E6">
                <w:rPr>
                  <w:b/>
                  <w:sz w:val="24"/>
                  <w:szCs w:val="24"/>
                </w:rPr>
                <w:t xml:space="preserve"> Ποινικό Κώδικα όσο και τ</w:t>
              </w:r>
              <w:r w:rsidR="00FD3696">
                <w:rPr>
                  <w:b/>
                  <w:sz w:val="24"/>
                  <w:szCs w:val="24"/>
                </w:rPr>
                <w:t>ου</w:t>
              </w:r>
              <w:r w:rsidR="00C573E6">
                <w:rPr>
                  <w:b/>
                  <w:sz w:val="24"/>
                  <w:szCs w:val="24"/>
                </w:rPr>
                <w:t xml:space="preserve"> Κώδικα Ποινικής Δικονομίας</w:t>
              </w:r>
              <w:r w:rsidR="00FD3696">
                <w:rPr>
                  <w:b/>
                  <w:sz w:val="24"/>
                  <w:szCs w:val="24"/>
                </w:rPr>
                <w:t>.</w:t>
              </w:r>
              <w:r w:rsidR="00C573E6">
                <w:rPr>
                  <w:b/>
                  <w:sz w:val="24"/>
                  <w:szCs w:val="24"/>
                </w:rPr>
                <w:t xml:space="preserve"> </w:t>
              </w:r>
            </w:p>
            <w:p w14:paraId="4816AC97" w14:textId="77777777" w:rsidR="00BE2FC4" w:rsidRDefault="00BE2FC4" w:rsidP="00651DCF">
              <w:pPr>
                <w:spacing w:after="0" w:line="240" w:lineRule="auto"/>
                <w:rPr>
                  <w:b/>
                  <w:sz w:val="24"/>
                  <w:szCs w:val="24"/>
                </w:rPr>
              </w:pPr>
            </w:p>
            <w:p w14:paraId="28E80468" w14:textId="77777777" w:rsidR="00C573E6" w:rsidRDefault="00C573E6" w:rsidP="00651DCF">
              <w:pPr>
                <w:spacing w:after="0"/>
                <w:rPr>
                  <w:sz w:val="24"/>
                  <w:szCs w:val="24"/>
                  <w:u w:val="single"/>
                </w:rPr>
              </w:pPr>
              <w:r>
                <w:rPr>
                  <w:sz w:val="24"/>
                  <w:szCs w:val="24"/>
                  <w:u w:val="single"/>
                </w:rPr>
                <w:t xml:space="preserve">Λαμβάνοντας λοιπόν υπόψη: </w:t>
              </w:r>
            </w:p>
            <w:p w14:paraId="67FDE4AB" w14:textId="77777777" w:rsidR="00C573E6" w:rsidRDefault="00C573E6" w:rsidP="00651DCF">
              <w:pPr>
                <w:rPr>
                  <w:sz w:val="24"/>
                </w:rPr>
              </w:pPr>
              <w:r>
                <w:rPr>
                  <w:sz w:val="24"/>
                </w:rPr>
                <w:t xml:space="preserve">α) </w:t>
              </w:r>
              <w:r>
                <w:rPr>
                  <w:sz w:val="24"/>
                  <w:szCs w:val="24"/>
                </w:rPr>
                <w:t>την παρ. 1 του Άρθρου 20 του Συντάγματος της χώρας, σύμφωνα με την οποία «</w:t>
              </w:r>
              <w:r w:rsidRPr="005E6A46">
                <w:rPr>
                  <w:i/>
                  <w:iCs/>
                  <w:sz w:val="24"/>
                  <w:szCs w:val="24"/>
                </w:rPr>
                <w:t>καθένας έχει δικαίωμα στην παροχή έννομης προστασίας από τα δικαστήρια και μπορεί να αναπτύξει σ' αυτά τις απόψεις του για τα δικαιώματα ή συμφέροντά του, όπως νόμος ορίζει</w:t>
              </w:r>
              <w:r>
                <w:rPr>
                  <w:i/>
                  <w:sz w:val="24"/>
                  <w:szCs w:val="24"/>
                </w:rPr>
                <w:t>»,</w:t>
              </w:r>
            </w:p>
            <w:p w14:paraId="123A5AA0" w14:textId="77777777" w:rsidR="00C573E6" w:rsidRDefault="00C573E6" w:rsidP="00651DCF">
              <w:pPr>
                <w:rPr>
                  <w:sz w:val="24"/>
                </w:rPr>
              </w:pPr>
              <w:r>
                <w:rPr>
                  <w:sz w:val="24"/>
                </w:rPr>
                <w:t xml:space="preserve">β) τον ν. 4074/2012, με τον οποίο η Ελληνική Βουλή κύρωσε τη Σύμβαση των Ηνωμένων Εθνών για τα Δικαιώματα των </w:t>
              </w:r>
              <w:r>
                <w:rPr>
                  <w:sz w:val="24"/>
                  <w:lang w:val="en-US"/>
                </w:rPr>
                <w:t>A</w:t>
              </w:r>
              <w:r>
                <w:rPr>
                  <w:sz w:val="24"/>
                </w:rPr>
                <w:t xml:space="preserve">τόμων με Αναπηρίες, </w:t>
              </w:r>
            </w:p>
            <w:p w14:paraId="63B3722E" w14:textId="77777777" w:rsidR="00C573E6" w:rsidRDefault="00C573E6" w:rsidP="00651DCF">
              <w:pPr>
                <w:rPr>
                  <w:sz w:val="24"/>
                </w:rPr>
              </w:pPr>
              <w:r>
                <w:rPr>
                  <w:sz w:val="24"/>
                </w:rPr>
                <w:t>και πιο συγκεκριμένα τις απαιτήσεις που περιλαμβάνονται στα εξής:</w:t>
              </w:r>
            </w:p>
            <w:p w14:paraId="7630488B" w14:textId="77777777" w:rsidR="00C573E6" w:rsidRDefault="00C573E6" w:rsidP="00651DCF">
              <w:pPr>
                <w:ind w:left="284"/>
                <w:rPr>
                  <w:rFonts w:asciiTheme="minorHAnsi" w:hAnsiTheme="minorHAnsi"/>
                  <w:color w:val="auto"/>
                  <w:sz w:val="24"/>
                </w:rPr>
              </w:pPr>
              <w:r>
                <w:rPr>
                  <w:i/>
                  <w:sz w:val="24"/>
                </w:rPr>
                <w:t>- στην παρ. 1β του Άρθρου 4 «Γενικές Υποχρεώσεις»,</w:t>
              </w:r>
              <w:r>
                <w:rPr>
                  <w:sz w:val="24"/>
                </w:rPr>
                <w:t xml:space="preserve"> σύμφωνα με την οποία: </w:t>
              </w:r>
              <w:r>
                <w:rPr>
                  <w:rFonts w:cs="Helvetica"/>
                  <w:i/>
                  <w:sz w:val="24"/>
                  <w:szCs w:val="27"/>
                  <w:shd w:val="clear" w:color="auto" w:fill="FFFFFF"/>
                </w:rPr>
                <w:t>«1.β [Τα Συμβαλλόμενα Κράτη] να λαμβάνουν όλα τα κατάλληλα μέτρα, συμπεριλαμβανομένων και των νομοθετικών, προκειμένου να τροποποιήσουν ή να καταργήσουν τους ισχύοντες νόμους, κανονισμούς, έθιμα και πρακτικές που συνιστούν διακρίσεις κατά των ατόμων με αναπηρίες», </w:t>
              </w:r>
            </w:p>
            <w:p w14:paraId="355BE3AC" w14:textId="77777777" w:rsidR="00C573E6" w:rsidRDefault="00C573E6" w:rsidP="00651DCF">
              <w:pPr>
                <w:ind w:left="284"/>
                <w:rPr>
                  <w:rFonts w:cs="Helvetica"/>
                  <w:i/>
                  <w:sz w:val="24"/>
                  <w:szCs w:val="27"/>
                  <w:shd w:val="clear" w:color="auto" w:fill="FFFFFF"/>
                </w:rPr>
              </w:pPr>
              <w:r>
                <w:rPr>
                  <w:i/>
                  <w:sz w:val="24"/>
                </w:rPr>
                <w:t xml:space="preserve">-στην  παρ. 2 του </w:t>
              </w:r>
              <w:r>
                <w:rPr>
                  <w:rFonts w:cs="Helvetica"/>
                  <w:i/>
                  <w:sz w:val="24"/>
                  <w:szCs w:val="27"/>
                  <w:shd w:val="clear" w:color="auto" w:fill="FFFFFF"/>
                </w:rPr>
                <w:t xml:space="preserve">Άρθρου 5 «Ισότητα και μη διάκριση», σύμφωνα με την οποία: «Τα Συμβαλλόμενα Κράτη απαγορεύουν όλες τις διακρίσεις βάσει αναπηρίας και εγγυώνται στα άτομα με αναπηρίες ίση και αποτελεσματική νομική προστασία κατά των διακρίσεων για οποιοδήποτε λόγο», και </w:t>
              </w:r>
              <w:r w:rsidR="005E6A46">
                <w:rPr>
                  <w:rFonts w:cs="Helvetica"/>
                  <w:i/>
                  <w:sz w:val="24"/>
                  <w:szCs w:val="27"/>
                  <w:shd w:val="clear" w:color="auto" w:fill="FFFFFF"/>
                </w:rPr>
                <w:t xml:space="preserve">την </w:t>
              </w:r>
              <w:r>
                <w:rPr>
                  <w:rFonts w:cs="Helvetica"/>
                  <w:i/>
                  <w:sz w:val="24"/>
                  <w:szCs w:val="27"/>
                  <w:shd w:val="clear" w:color="auto" w:fill="FFFFFF"/>
                </w:rPr>
                <w:t>παρ</w:t>
              </w:r>
              <w:r w:rsidR="005E6A46">
                <w:rPr>
                  <w:rFonts w:cs="Helvetica"/>
                  <w:i/>
                  <w:sz w:val="24"/>
                  <w:szCs w:val="27"/>
                  <w:shd w:val="clear" w:color="auto" w:fill="FFFFFF"/>
                </w:rPr>
                <w:t>.</w:t>
              </w:r>
              <w:r>
                <w:rPr>
                  <w:rFonts w:cs="Helvetica"/>
                  <w:i/>
                  <w:sz w:val="24"/>
                  <w:szCs w:val="27"/>
                  <w:shd w:val="clear" w:color="auto" w:fill="FFFFFF"/>
                </w:rPr>
                <w:t xml:space="preserve"> 3, </w:t>
              </w:r>
              <w:r>
                <w:rPr>
                  <w:rFonts w:cs="Helvetica"/>
                  <w:iCs/>
                  <w:sz w:val="24"/>
                  <w:szCs w:val="27"/>
                  <w:shd w:val="clear" w:color="auto" w:fill="FFFFFF"/>
                </w:rPr>
                <w:t>σύμφωνα με την οποία:</w:t>
              </w:r>
              <w:r>
                <w:rPr>
                  <w:rFonts w:cs="Helvetica"/>
                  <w:i/>
                  <w:sz w:val="24"/>
                  <w:szCs w:val="27"/>
                  <w:shd w:val="clear" w:color="auto" w:fill="FFFFFF"/>
                </w:rPr>
                <w:t xml:space="preserve"> «Προκειμένου να προάγουν την ισότητα και να εξαλείψουν τις διακρίσεις, τα Συμβαλλόμενα Κράτη λαμβάνουν όλα τα κατάλληλα μέτρα, προκειμένου να διασφαλίζουν ότι παρέχεται εύλογη προσαρμογή»,</w:t>
              </w:r>
            </w:p>
            <w:p w14:paraId="213A1BF9" w14:textId="77777777" w:rsidR="00C573E6" w:rsidRDefault="00C573E6" w:rsidP="00651DCF">
              <w:pPr>
                <w:ind w:left="284"/>
                <w:rPr>
                  <w:sz w:val="24"/>
                </w:rPr>
              </w:pPr>
              <w:r>
                <w:rPr>
                  <w:b/>
                  <w:sz w:val="24"/>
                </w:rPr>
                <w:t>-</w:t>
              </w:r>
              <w:r>
                <w:rPr>
                  <w:sz w:val="24"/>
                </w:rPr>
                <w:t xml:space="preserve"> στην παρ. 1 του </w:t>
              </w:r>
              <w:r>
                <w:rPr>
                  <w:i/>
                  <w:iCs/>
                  <w:sz w:val="24"/>
                </w:rPr>
                <w:t>Άρθρου 13</w:t>
              </w:r>
              <w:r>
                <w:rPr>
                  <w:sz w:val="24"/>
                </w:rPr>
                <w:t xml:space="preserve"> </w:t>
              </w:r>
              <w:r>
                <w:rPr>
                  <w:i/>
                  <w:iCs/>
                  <w:sz w:val="24"/>
                </w:rPr>
                <w:t>«Πρόσβαση στη Δικαιοσύνη»</w:t>
              </w:r>
              <w:r>
                <w:rPr>
                  <w:sz w:val="24"/>
                </w:rPr>
                <w:t xml:space="preserve">, σύμφωνα με την οποία: «1. </w:t>
              </w:r>
              <w:r>
                <w:rPr>
                  <w:i/>
                  <w:iCs/>
                  <w:sz w:val="24"/>
                </w:rPr>
                <w:t>Τα Συμβαλλόμενα Κράτη διασφαλίζουν στα άτομα με αναπηρίες την αποτελεσματική πρόσβαση στη δικαιοσύνη, σε ίση βάση με τους άλλους, συμπεριλαμβανομένης και της παροχής διαδικαστικών και κατάλληλων για την ηλικία διευκολύνσεων, προκειμένου να διευκολυνθεί ο αποτελεσματικός ρόλος τους ως άμεσων και έμμεσων συμμετεχόντων, και ως μαρτύρων, σε όλες τις νομικές διαδικασίες, συμπεριλαμβανομένων και των ανακριτικών και λοιπών προκαταρκτικών σταδίων</w:t>
              </w:r>
              <w:r>
                <w:rPr>
                  <w:sz w:val="24"/>
                </w:rPr>
                <w:t xml:space="preserve">», </w:t>
              </w:r>
            </w:p>
            <w:p w14:paraId="4D4FD4CE" w14:textId="77777777" w:rsidR="00C573E6" w:rsidRDefault="00C573E6" w:rsidP="00651DCF">
              <w:pPr>
                <w:ind w:left="284"/>
                <w:rPr>
                  <w:bCs/>
                  <w:sz w:val="24"/>
                </w:rPr>
              </w:pPr>
              <w:r>
                <w:rPr>
                  <w:bCs/>
                  <w:i/>
                  <w:iCs/>
                  <w:sz w:val="24"/>
                </w:rPr>
                <w:t>-στην παρ. 1 του Άρθρου 14</w:t>
              </w:r>
              <w:r>
                <w:rPr>
                  <w:bCs/>
                  <w:sz w:val="24"/>
                </w:rPr>
                <w:t xml:space="preserve"> «</w:t>
              </w:r>
              <w:r>
                <w:rPr>
                  <w:bCs/>
                  <w:i/>
                  <w:iCs/>
                  <w:sz w:val="24"/>
                </w:rPr>
                <w:t>Ελευθερία και Ασφάλεια του Ατόμου</w:t>
              </w:r>
              <w:r>
                <w:rPr>
                  <w:bCs/>
                  <w:sz w:val="24"/>
                </w:rPr>
                <w:t>», σύμφωνα με την οποία:  «</w:t>
              </w:r>
              <w:r>
                <w:rPr>
                  <w:bCs/>
                  <w:i/>
                  <w:iCs/>
                  <w:sz w:val="24"/>
                </w:rPr>
                <w:t xml:space="preserve">1. Τα Συμβαλλόμενα Κράτη διασφαλίζουν ότι τα άτομα με </w:t>
              </w:r>
              <w:r>
                <w:rPr>
                  <w:bCs/>
                  <w:i/>
                  <w:iCs/>
                  <w:sz w:val="24"/>
                </w:rPr>
                <w:lastRenderedPageBreak/>
                <w:t>αναπηρίες, σε ίση βάση με τους άλλους: α. απολαύουν το δικαίωμα στην ελευθερία και την ασφάλεια του προσώπου, β. δεν στερούνται την ελευθερία τους παράνομα ή αυθαίρετα και ότι οποιαδήποτε στέρηση της ελευθερίας είναι σύμφωνη με το νόμο και ότι η ύπαρξη μιας αναπηρίας δεν θα δικαιολογεί, σε καμία περίπτωση, τη στέρηση της ελευθερίας</w:t>
              </w:r>
              <w:r>
                <w:rPr>
                  <w:bCs/>
                  <w:sz w:val="24"/>
                </w:rPr>
                <w:t xml:space="preserve">», </w:t>
              </w:r>
            </w:p>
            <w:p w14:paraId="0AA3C944" w14:textId="77777777" w:rsidR="00C573E6" w:rsidRDefault="00C573E6" w:rsidP="00651DCF">
              <w:pPr>
                <w:rPr>
                  <w:sz w:val="24"/>
                </w:rPr>
              </w:pPr>
              <w:r>
                <w:rPr>
                  <w:sz w:val="24"/>
                </w:rPr>
                <w:t xml:space="preserve">γ) την παρ. 1 </w:t>
              </w:r>
              <w:r w:rsidR="000C5208">
                <w:rPr>
                  <w:sz w:val="24"/>
                </w:rPr>
                <w:t>του Ά</w:t>
              </w:r>
              <w:r>
                <w:rPr>
                  <w:sz w:val="24"/>
                </w:rPr>
                <w:t>ρθρο</w:t>
              </w:r>
              <w:r w:rsidR="000C5208">
                <w:rPr>
                  <w:sz w:val="24"/>
                </w:rPr>
                <w:t>υ</w:t>
              </w:r>
              <w:r>
                <w:rPr>
                  <w:sz w:val="24"/>
                </w:rPr>
                <w:t xml:space="preserve"> 61, του ν. 4488/2017 (με τον οποίο θεσπίστηκαν οι «κατευθυντήριες – οργανωτικές διατάξεις υλοποίησης της Σύμβασης των Ηνωμένων Εθνών για τα Δικαιώματα των </w:t>
              </w:r>
              <w:r w:rsidR="002801C4">
                <w:rPr>
                  <w:sz w:val="24"/>
                </w:rPr>
                <w:t>Α</w:t>
              </w:r>
              <w:r>
                <w:rPr>
                  <w:sz w:val="24"/>
                </w:rPr>
                <w:t xml:space="preserve">τόμων με </w:t>
              </w:r>
              <w:r w:rsidR="002801C4">
                <w:rPr>
                  <w:sz w:val="24"/>
                </w:rPr>
                <w:t>Α</w:t>
              </w:r>
              <w:r>
                <w:rPr>
                  <w:sz w:val="24"/>
                </w:rPr>
                <w:t xml:space="preserve">ναπηρίες»), σύμφωνα με την οποία: «1. </w:t>
              </w:r>
              <w:r>
                <w:rPr>
                  <w:i/>
                  <w:iCs/>
                  <w:sz w:val="24"/>
                </w:rPr>
                <w:t>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της αρμοδιότητας ή δραστηριότητάς του»</w:t>
              </w:r>
              <w:r>
                <w:rPr>
                  <w:sz w:val="24"/>
                </w:rPr>
                <w:t>,</w:t>
              </w:r>
            </w:p>
            <w:p w14:paraId="486CF4CB" w14:textId="77777777" w:rsidR="00C573E6" w:rsidRDefault="00C573E6" w:rsidP="00651DCF">
              <w:pPr>
                <w:rPr>
                  <w:sz w:val="24"/>
                </w:rPr>
              </w:pPr>
              <w:r>
                <w:rPr>
                  <w:sz w:val="24"/>
                </w:rPr>
                <w:t>δ) τις Τελικές Παρατηρήσεις και Συστάσεις (</w:t>
              </w:r>
              <w:r>
                <w:rPr>
                  <w:sz w:val="24"/>
                  <w:lang w:val="en-US"/>
                </w:rPr>
                <w:t>Concluding</w:t>
              </w:r>
              <w:r>
                <w:rPr>
                  <w:sz w:val="24"/>
                </w:rPr>
                <w:t xml:space="preserve"> </w:t>
              </w:r>
              <w:r>
                <w:rPr>
                  <w:sz w:val="24"/>
                  <w:lang w:val="en-US"/>
                </w:rPr>
                <w:t>Observations</w:t>
              </w:r>
              <w:r>
                <w:rPr>
                  <w:sz w:val="24"/>
                </w:rPr>
                <w:t xml:space="preserve"> </w:t>
              </w:r>
              <w:r>
                <w:rPr>
                  <w:sz w:val="24"/>
                  <w:lang w:val="en-US"/>
                </w:rPr>
                <w:t>and</w:t>
              </w:r>
              <w:r>
                <w:rPr>
                  <w:sz w:val="24"/>
                </w:rPr>
                <w:t xml:space="preserve"> </w:t>
              </w:r>
              <w:r>
                <w:rPr>
                  <w:sz w:val="24"/>
                  <w:lang w:val="en-US"/>
                </w:rPr>
                <w:t>Recommendations</w:t>
              </w:r>
              <w:r>
                <w:rPr>
                  <w:sz w:val="24"/>
                </w:rPr>
                <w:t>) της Επιτροπής των Ηνωμένων Εθνών για τα Δικαιώματα των Ατόμων με Αναπηρίες, και πιο συγκεκριμένα τις συστάσεις όπως αναφέρονται στις παραγράφους:</w:t>
              </w:r>
            </w:p>
            <w:p w14:paraId="16F7E757" w14:textId="77777777" w:rsidR="00C573E6" w:rsidRDefault="00C573E6" w:rsidP="00651DCF">
              <w:pPr>
                <w:ind w:left="284"/>
                <w:rPr>
                  <w:sz w:val="24"/>
                  <w:lang w:val="en-US"/>
                </w:rPr>
              </w:pPr>
              <w:r>
                <w:rPr>
                  <w:sz w:val="24"/>
                </w:rPr>
                <w:t xml:space="preserve">«6. </w:t>
              </w:r>
              <w:r>
                <w:rPr>
                  <w:i/>
                  <w:iCs/>
                  <w:sz w:val="24"/>
                </w:rPr>
                <w:t>Η Επιτροπή συνιστά στο συμβαλλόμενο Κράτος, σε στενή διαβούλευση και με την ενεργό συμμετοχή των οργανώσεων των ατόμων με αναπηρία: α) Να εναρμονίσει το νομικό και διοικητικό πλαίσιο για τα δικαιώματα των ατόμων με αναπηρία…με την πλήρη ένταξη του δικαιωματικού μοντέλου της αναπηρίας στους νόμους, τους κανονισμούς και τις πρακτικές του, σε όλα τα επίπεδα κυβέρνησης και όλη την επικράτεια, σύμφωνα με τη Σύμβαση…γ) Να εξαλείψει στη νομοθεσία του την υποτιμητική γλώσσα που αναφέρεται στα άτομα με αναπηρία</w:t>
              </w:r>
              <w:r>
                <w:rPr>
                  <w:sz w:val="24"/>
                </w:rPr>
                <w:t xml:space="preserve"> [6. </w:t>
              </w:r>
              <w:r>
                <w:rPr>
                  <w:sz w:val="24"/>
                  <w:lang w:val="en-US"/>
                </w:rPr>
                <w:t xml:space="preserve">The Committee recommends that the State party, in close consultation with and, the active involvement of organizations of persons with </w:t>
              </w:r>
              <w:r>
                <w:rPr>
                  <w:sz w:val="24"/>
                  <w:lang w:val="en-US"/>
                </w:rPr>
                <w:lastRenderedPageBreak/>
                <w:t>disabilities: a) Harmonize its legal and administrative framework on disability…by fully integrating the human rights model of disability in its laws, regulations and practices across all levels of government and territories in line with the Convention; c) Eliminate derogatory language in reference to persons with disabilities in its legislation]»,</w:t>
              </w:r>
            </w:p>
            <w:p w14:paraId="3F72B50B" w14:textId="77777777" w:rsidR="00C573E6" w:rsidRDefault="00C573E6" w:rsidP="00651DCF">
              <w:pPr>
                <w:ind w:left="284"/>
                <w:rPr>
                  <w:sz w:val="24"/>
                  <w:lang w:val="en-US"/>
                </w:rPr>
              </w:pPr>
              <w:r>
                <w:rPr>
                  <w:sz w:val="24"/>
                </w:rPr>
                <w:t>«</w:t>
              </w:r>
              <w:r>
                <w:rPr>
                  <w:i/>
                  <w:iCs/>
                  <w:sz w:val="24"/>
                </w:rPr>
                <w:t>20.</w:t>
              </w:r>
              <w:r>
                <w:rPr>
                  <w:i/>
                  <w:iCs/>
                </w:rPr>
                <w:t xml:space="preserve"> </w:t>
              </w:r>
              <w:r>
                <w:rPr>
                  <w:i/>
                  <w:iCs/>
                  <w:sz w:val="24"/>
                </w:rPr>
                <w:t xml:space="preserve">Η Επιτροπή συνιστά στο </w:t>
              </w:r>
              <w:r w:rsidR="00F216CB">
                <w:rPr>
                  <w:i/>
                  <w:iCs/>
                  <w:sz w:val="24"/>
                </w:rPr>
                <w:t>σ</w:t>
              </w:r>
              <w:r>
                <w:rPr>
                  <w:i/>
                  <w:iCs/>
                  <w:sz w:val="24"/>
                </w:rPr>
                <w:t xml:space="preserve">υμβαλλόμενο Κράτος να διασφαλίσει την αποτελεσματική πρόσβαση στη δικαιοσύνη χωρίς καμία διάκριση, με αποτελεσματικό μηχανισμό παρακολούθησης. Επιπλέον, συνιστά στο συμβαλλόμενο Κράτος να διασφαλίσει αποτελεσματική πρόσβαση στις νομικές υπηρεσίες και στη νομική βοήθεια, σε δωρεάν βοηθητικές τεχνολογίες και σε ποιοτική μετάφραση και διερμηνεία στη νοηματική γλώσσα, στη γραφή Braille, και σε άλλες εναλλακτικές μορφές, παρέχοντάς τα δωρεάν σε όλα τα στάδια των αστικών, ποινικών και διοικητικών διαδικασιών. Επίσης, συνιστά στο συμβαλλόμενο Κράτος να συνεχίσει να παρέχει επαρκή κατάρτιση στα δικαιώματα των ατόμων με αναπηρία σε δικαστές, δικηγόρους και στους υπαλλήλους επιβολής του νόμου, ενισχύοντας σταδιακά τις προσπάθειες του στον τομέα αυτό, και να λαμβάνει υπόψη του το Άρθρο 13 της Σύμβασης κατά την υλοποίηση του υποστόχου 16.3 των Στόχων για τη Βιώσιμη Ανάπτυξη </w:t>
              </w:r>
              <w:r>
                <w:rPr>
                  <w:sz w:val="24"/>
                </w:rPr>
                <w:t xml:space="preserve">[20. </w:t>
              </w:r>
              <w:r>
                <w:rPr>
                  <w:sz w:val="24"/>
                  <w:lang w:val="en-US"/>
                </w:rPr>
                <w:t xml:space="preserve">The Committee recommends that the State party ensure effective access to justice without any discrimination, with an effective monitoring mechanism. It further recommends that the State party ensure effective access to legal services and cost-free legal aid, cost-free assistive technologies and quality translation and interpretation in sign language, Braille, and other alternative formats, provided free of charge at all stages of civil, criminal and administrative proceedings. It also recommends that the State party continue to provide adequate training on the rights of persons with disabilities to judges, lawyers, and law enforcement officials, progressively strengthening its efforts in this area, and to take into account article 13 of the Convention while implementing target 16.3 of the Sustainable Development Goals.]», </w:t>
              </w:r>
              <w:r>
                <w:rPr>
                  <w:sz w:val="24"/>
                </w:rPr>
                <w:t>και</w:t>
              </w:r>
            </w:p>
            <w:p w14:paraId="2E9848EE" w14:textId="77777777" w:rsidR="00F216CB" w:rsidRDefault="00C573E6" w:rsidP="00651DCF">
              <w:pPr>
                <w:spacing w:after="0"/>
                <w:ind w:left="284"/>
                <w:rPr>
                  <w:sz w:val="24"/>
                  <w:lang w:val="en-US"/>
                </w:rPr>
              </w:pPr>
              <w:r>
                <w:rPr>
                  <w:sz w:val="24"/>
                </w:rPr>
                <w:t>«22.</w:t>
              </w:r>
              <w:r>
                <w:t xml:space="preserve"> </w:t>
              </w:r>
              <w:r>
                <w:rPr>
                  <w:i/>
                  <w:iCs/>
                  <w:sz w:val="24"/>
                </w:rPr>
                <w:t xml:space="preserve">Σύμφωνα με τις κατευθυντήριες οδηγίες της για το δικαίωμα των ατόμων με αναπηρία στην ελευθερία και την ασφάλεια (βλέπε </w:t>
              </w:r>
              <w:r>
                <w:rPr>
                  <w:i/>
                  <w:iCs/>
                  <w:sz w:val="24"/>
                  <w:lang w:val="en-US"/>
                </w:rPr>
                <w:t>A</w:t>
              </w:r>
              <w:r>
                <w:rPr>
                  <w:i/>
                  <w:iCs/>
                  <w:sz w:val="24"/>
                </w:rPr>
                <w:t xml:space="preserve">/72/55, </w:t>
              </w:r>
              <w:r>
                <w:rPr>
                  <w:i/>
                  <w:iCs/>
                  <w:sz w:val="24"/>
                  <w:lang w:val="en-US"/>
                </w:rPr>
                <w:t>annex</w:t>
              </w:r>
              <w:r>
                <w:rPr>
                  <w:i/>
                  <w:iCs/>
                  <w:sz w:val="24"/>
                </w:rPr>
                <w:t xml:space="preserve"> </w:t>
              </w:r>
              <w:r>
                <w:rPr>
                  <w:i/>
                  <w:iCs/>
                  <w:sz w:val="24"/>
                  <w:lang w:val="en-US"/>
                </w:rPr>
                <w:t>I</w:t>
              </w:r>
              <w:r>
                <w:rPr>
                  <w:i/>
                  <w:iCs/>
                  <w:sz w:val="24"/>
                </w:rPr>
                <w:t xml:space="preserve">), η Επιτροπή προτρέπει το </w:t>
              </w:r>
              <w:r w:rsidR="00F216CB">
                <w:rPr>
                  <w:i/>
                  <w:iCs/>
                  <w:sz w:val="24"/>
                </w:rPr>
                <w:t>Σ</w:t>
              </w:r>
              <w:r>
                <w:rPr>
                  <w:i/>
                  <w:iCs/>
                  <w:sz w:val="24"/>
                </w:rPr>
                <w:t>υμβαλλόμενο Κράτος να καταργήσει όλους τους νόμους που επιτρέπουν την ακούσια στέρηση της ελευθερίας λόγω αναπηρίας, να τερματίσει τη χρήση αναγκαστικής θεραπείας και περιοριστικών και καταναγκαστικών μεθόδων, και να παρέχει αποτελεσματικά ένδικα μέσα για τα άτομα με αναπηρία που στερούνται την ελευθερία τους λόγω της αναπηρίας τους</w:t>
              </w:r>
              <w:r>
                <w:rPr>
                  <w:sz w:val="24"/>
                </w:rPr>
                <w:t xml:space="preserve">» [22. </w:t>
              </w:r>
              <w:r>
                <w:rPr>
                  <w:sz w:val="24"/>
                  <w:lang w:val="en-US"/>
                </w:rPr>
                <w:t xml:space="preserve">In line with its guidelines on the right to liberty and security of </w:t>
              </w:r>
              <w:r>
                <w:rPr>
                  <w:sz w:val="24"/>
                  <w:lang w:val="en-US"/>
                </w:rPr>
                <w:lastRenderedPageBreak/>
                <w:t>persons with disabilities (see A/72/55, annex I,), the Committee urges the State party to repeal all laws allowing for the involuntary deprivation of liberty on the basis of impairment, end the use of forced treatment, restraints and coercive methods, and provide effective remedies for persons with disabilities deprived of their liberty on the basis of impairment.]</w:t>
              </w:r>
              <w:r w:rsidR="00FD3696" w:rsidRPr="00FD3696">
                <w:rPr>
                  <w:sz w:val="24"/>
                  <w:lang w:val="en-US"/>
                </w:rPr>
                <w:t>,</w:t>
              </w:r>
            </w:p>
            <w:p w14:paraId="23329573" w14:textId="77777777" w:rsidR="00BE2FC4" w:rsidRDefault="00BE2FC4" w:rsidP="00651DCF">
              <w:pPr>
                <w:spacing w:after="0"/>
                <w:rPr>
                  <w:sz w:val="24"/>
                  <w:lang w:val="en-US"/>
                </w:rPr>
              </w:pPr>
            </w:p>
            <w:p w14:paraId="669C1F16" w14:textId="77777777" w:rsidR="00F216CB" w:rsidRDefault="00F216CB" w:rsidP="00651DCF">
              <w:pPr>
                <w:spacing w:after="0"/>
                <w:rPr>
                  <w:b/>
                  <w:bCs/>
                  <w:sz w:val="24"/>
                </w:rPr>
              </w:pPr>
              <w:r>
                <w:rPr>
                  <w:b/>
                  <w:bCs/>
                  <w:sz w:val="24"/>
                </w:rPr>
                <w:t xml:space="preserve">διαπιστώνει ότι το εν λόγω σχέδιο νόμου δεν εναρμονίζεται με: α) τη Σύμβαση για τα Δικαιώματα των Ατόμων με Αναπηρίες, β) το νομοθετικό πλαίσιο, </w:t>
              </w:r>
              <w:r w:rsidR="000C5208">
                <w:rPr>
                  <w:b/>
                  <w:bCs/>
                  <w:sz w:val="24"/>
                </w:rPr>
                <w:t>όπως</w:t>
              </w:r>
              <w:r>
                <w:rPr>
                  <w:b/>
                  <w:bCs/>
                  <w:sz w:val="24"/>
                </w:rPr>
                <w:t xml:space="preserve"> αυτό παρουσιάστηκε παραπάνω, και γ) </w:t>
              </w:r>
              <w:r w:rsidR="000C5208">
                <w:rPr>
                  <w:b/>
                  <w:bCs/>
                  <w:sz w:val="24"/>
                </w:rPr>
                <w:t>τις</w:t>
              </w:r>
              <w:r>
                <w:rPr>
                  <w:b/>
                  <w:bCs/>
                  <w:sz w:val="24"/>
                </w:rPr>
                <w:t xml:space="preserve"> Τελικές Παρατηρήσεις και Συστάσεις </w:t>
              </w:r>
              <w:r w:rsidR="000C5208">
                <w:rPr>
                  <w:b/>
                  <w:bCs/>
                  <w:sz w:val="24"/>
                </w:rPr>
                <w:t>της</w:t>
              </w:r>
              <w:r>
                <w:rPr>
                  <w:b/>
                  <w:bCs/>
                  <w:sz w:val="24"/>
                </w:rPr>
                <w:t xml:space="preserve"> Επιτροπής,  </w:t>
              </w:r>
              <w:r w:rsidRPr="00FD3696">
                <w:rPr>
                  <w:b/>
                  <w:bCs/>
                  <w:sz w:val="24"/>
                  <w:u w:val="single"/>
                </w:rPr>
                <w:t xml:space="preserve">και ως εκ τούτου αιτείται </w:t>
              </w:r>
              <w:r w:rsidRPr="00FD3696">
                <w:rPr>
                  <w:b/>
                  <w:sz w:val="24"/>
                  <w:szCs w:val="24"/>
                  <w:u w:val="single"/>
                </w:rPr>
                <w:t xml:space="preserve">ανά άρθρο -στο σύνολο του Ποινικού Κώδικα και του Κώδικα Ποινικής Δικονομίας και όχι μόνο στα προτεινόμενα </w:t>
              </w:r>
              <w:r w:rsidR="00BE2FC4">
                <w:rPr>
                  <w:b/>
                  <w:sz w:val="24"/>
                  <w:szCs w:val="24"/>
                  <w:u w:val="single"/>
                </w:rPr>
                <w:t>προς</w:t>
              </w:r>
              <w:r w:rsidRPr="00FD3696">
                <w:rPr>
                  <w:b/>
                  <w:sz w:val="24"/>
                  <w:szCs w:val="24"/>
                  <w:u w:val="single"/>
                </w:rPr>
                <w:t xml:space="preserve"> αναθεώρηση άρθρα- τα εξής</w:t>
              </w:r>
              <w:r>
                <w:rPr>
                  <w:b/>
                  <w:sz w:val="24"/>
                  <w:szCs w:val="24"/>
                </w:rPr>
                <w:t>:</w:t>
              </w:r>
              <w:r>
                <w:rPr>
                  <w:b/>
                  <w:sz w:val="24"/>
                  <w:szCs w:val="24"/>
                  <w:u w:val="single"/>
                </w:rPr>
                <w:t xml:space="preserve"> </w:t>
              </w:r>
            </w:p>
            <w:p w14:paraId="0E6185AF" w14:textId="77777777" w:rsidR="00BE2FC4" w:rsidRDefault="00BE2FC4" w:rsidP="00651DCF">
              <w:pPr>
                <w:spacing w:after="0" w:line="240" w:lineRule="auto"/>
                <w:jc w:val="center"/>
                <w:rPr>
                  <w:b/>
                  <w:sz w:val="24"/>
                  <w:szCs w:val="24"/>
                </w:rPr>
              </w:pPr>
            </w:p>
            <w:p w14:paraId="4E523342" w14:textId="77777777" w:rsidR="00F216CB" w:rsidRPr="00093076" w:rsidRDefault="00F216CB" w:rsidP="00093076">
              <w:pPr>
                <w:spacing w:after="0"/>
                <w:jc w:val="center"/>
                <w:rPr>
                  <w:b/>
                  <w:sz w:val="26"/>
                  <w:szCs w:val="26"/>
                </w:rPr>
              </w:pPr>
              <w:r w:rsidRPr="00093076">
                <w:rPr>
                  <w:b/>
                  <w:sz w:val="26"/>
                  <w:szCs w:val="26"/>
                </w:rPr>
                <w:t>Ποινικός Κώδικας</w:t>
              </w:r>
              <w:r w:rsidR="00FD3696" w:rsidRPr="00093076">
                <w:rPr>
                  <w:b/>
                  <w:sz w:val="26"/>
                  <w:szCs w:val="26"/>
                </w:rPr>
                <w:t xml:space="preserve"> </w:t>
              </w:r>
              <w:r w:rsidR="00FD3696" w:rsidRPr="00093076">
                <w:rPr>
                  <w:b/>
                  <w:sz w:val="26"/>
                  <w:szCs w:val="26"/>
                </w:rPr>
                <w:br/>
              </w:r>
              <w:r w:rsidR="00FD3696" w:rsidRPr="00093076">
                <w:rPr>
                  <w:bCs/>
                  <w:sz w:val="26"/>
                  <w:szCs w:val="26"/>
                </w:rPr>
                <w:t>(ν. 4619/2019, ΦΕΚ 95/Α/11-6-2019)</w:t>
              </w:r>
              <w:r w:rsidR="00FD3696" w:rsidRPr="00093076">
                <w:rPr>
                  <w:b/>
                  <w:sz w:val="26"/>
                  <w:szCs w:val="26"/>
                </w:rPr>
                <w:t xml:space="preserve"> </w:t>
              </w:r>
            </w:p>
            <w:p w14:paraId="42855D05" w14:textId="77777777" w:rsidR="00F216CB" w:rsidRPr="00F216CB" w:rsidRDefault="00F216CB" w:rsidP="00651DCF">
              <w:pPr>
                <w:spacing w:after="0" w:line="240" w:lineRule="auto"/>
                <w:rPr>
                  <w:b/>
                  <w:sz w:val="24"/>
                  <w:szCs w:val="24"/>
                </w:rPr>
              </w:pPr>
            </w:p>
            <w:p w14:paraId="114E4DD4" w14:textId="77777777" w:rsidR="00F216CB" w:rsidRDefault="00F216CB" w:rsidP="00093076">
              <w:pPr>
                <w:spacing w:after="0"/>
                <w:rPr>
                  <w:b/>
                  <w:sz w:val="24"/>
                  <w:szCs w:val="24"/>
                </w:rPr>
              </w:pPr>
              <w:r>
                <w:rPr>
                  <w:b/>
                  <w:sz w:val="24"/>
                  <w:szCs w:val="24"/>
                </w:rPr>
                <w:t>Άρθρο 34 – Ανικανότητα προς καταλογισμό</w:t>
              </w:r>
            </w:p>
            <w:p w14:paraId="040C7CA9" w14:textId="77777777" w:rsidR="00F216CB" w:rsidRDefault="00F216CB" w:rsidP="00093076">
              <w:pPr>
                <w:spacing w:after="0"/>
                <w:rPr>
                  <w:bCs/>
                  <w:sz w:val="24"/>
                  <w:szCs w:val="24"/>
                </w:rPr>
              </w:pPr>
              <w:r>
                <w:rPr>
                  <w:bCs/>
                  <w:sz w:val="24"/>
                  <w:szCs w:val="24"/>
                </w:rPr>
                <w:t>Την αντικατάσταση των εννοιών «ψυχικής ή διανοητικής διαταραχής ή διατάραξης της συνείδησης» από όρους που είναι συμβατοί με τη δικαιωματική προσέγγιση της αναπηρίας που κατοχυρώνεται στη Σύμβαση των Ηνωμένων Εθνών για τα Δικαιώματα των Ατόμων με Αναπηρίες, και όχι με έννοιες που βασίζονται στο αναχρονιστικό ιατρικό μ</w:t>
              </w:r>
              <w:bookmarkStart w:id="7" w:name="_GoBack"/>
              <w:bookmarkEnd w:id="7"/>
              <w:r>
                <w:rPr>
                  <w:bCs/>
                  <w:sz w:val="24"/>
                  <w:szCs w:val="24"/>
                </w:rPr>
                <w:t>οντέλο. Συγκεκριμένα οι έννοιες που χρησιμοποιούνται από την Επιτροπή των Ηνωμένων Εθνών για τα Δικαιώματα των Ατόμων με Αναπηρίες, και έχει υιοθετήσει και το Ελληνικό αναπηρικό κίνημα, είναι άτομο με «ψυχοκοινωνική αναπηρία» (</w:t>
              </w:r>
              <w:r>
                <w:rPr>
                  <w:bCs/>
                  <w:sz w:val="24"/>
                  <w:szCs w:val="24"/>
                  <w:lang w:val="en-US"/>
                </w:rPr>
                <w:t>psychosocial</w:t>
              </w:r>
              <w:r>
                <w:rPr>
                  <w:bCs/>
                  <w:sz w:val="24"/>
                  <w:szCs w:val="24"/>
                </w:rPr>
                <w:t xml:space="preserve"> </w:t>
              </w:r>
              <w:r>
                <w:rPr>
                  <w:bCs/>
                  <w:sz w:val="24"/>
                  <w:szCs w:val="24"/>
                  <w:lang w:val="en-US"/>
                </w:rPr>
                <w:t>disabilities</w:t>
              </w:r>
              <w:r>
                <w:rPr>
                  <w:bCs/>
                  <w:sz w:val="24"/>
                  <w:szCs w:val="24"/>
                </w:rPr>
                <w:t>) αντί «ψυχικής διαταραχής» και η «νοητική αναπηρία» (</w:t>
              </w:r>
              <w:r>
                <w:rPr>
                  <w:bCs/>
                  <w:sz w:val="24"/>
                  <w:szCs w:val="24"/>
                  <w:lang w:val="en-US"/>
                </w:rPr>
                <w:t>intellectual</w:t>
              </w:r>
              <w:r>
                <w:rPr>
                  <w:bCs/>
                  <w:sz w:val="24"/>
                  <w:szCs w:val="24"/>
                </w:rPr>
                <w:t xml:space="preserve"> </w:t>
              </w:r>
              <w:r>
                <w:rPr>
                  <w:bCs/>
                  <w:sz w:val="24"/>
                  <w:szCs w:val="24"/>
                  <w:lang w:val="en-US"/>
                </w:rPr>
                <w:t>disabilities</w:t>
              </w:r>
              <w:r>
                <w:rPr>
                  <w:bCs/>
                  <w:sz w:val="24"/>
                  <w:szCs w:val="24"/>
                </w:rPr>
                <w:t>) αντί «διανοητικής διαταραχής».</w:t>
              </w:r>
            </w:p>
            <w:p w14:paraId="6E170D2C" w14:textId="77777777" w:rsidR="00F216CB" w:rsidRDefault="00F216CB" w:rsidP="00651DCF">
              <w:pPr>
                <w:spacing w:after="0" w:line="240" w:lineRule="auto"/>
                <w:rPr>
                  <w:bCs/>
                  <w:sz w:val="24"/>
                  <w:szCs w:val="24"/>
                </w:rPr>
              </w:pPr>
            </w:p>
            <w:p w14:paraId="05615084" w14:textId="77777777" w:rsidR="00F216CB" w:rsidRDefault="00F216CB" w:rsidP="00093076">
              <w:pPr>
                <w:spacing w:after="0"/>
                <w:rPr>
                  <w:b/>
                  <w:sz w:val="24"/>
                  <w:szCs w:val="24"/>
                </w:rPr>
              </w:pPr>
              <w:r>
                <w:rPr>
                  <w:b/>
                  <w:sz w:val="24"/>
                  <w:szCs w:val="24"/>
                </w:rPr>
                <w:t>Άρθρο 35 – Υπαίτια πρόκληση ανικανότητας</w:t>
              </w:r>
            </w:p>
            <w:p w14:paraId="015A916D" w14:textId="77777777" w:rsidR="00F216CB" w:rsidRDefault="00F216CB" w:rsidP="00093076">
              <w:pPr>
                <w:spacing w:after="0"/>
                <w:rPr>
                  <w:bCs/>
                  <w:sz w:val="24"/>
                  <w:szCs w:val="24"/>
                </w:rPr>
              </w:pPr>
              <w:r>
                <w:rPr>
                  <w:bCs/>
                  <w:sz w:val="24"/>
                  <w:szCs w:val="24"/>
                </w:rPr>
                <w:t>Την αντικατάσταση της έννοιας «κανονική ψυχιατρική κατάσταση». Η έννοια «κανονική» που χρησιμοποιείται για να ορίσει την ‘ψυχική κατάσταση’ στην οποία βρίσκεται κάποιος/κάποια είναι μια έννοια που απορρέει από το ιατρικό μοντέλο της αναπηρίας, και έχει τις ρίζες της στον 19</w:t>
              </w:r>
              <w:r>
                <w:rPr>
                  <w:bCs/>
                  <w:sz w:val="24"/>
                  <w:szCs w:val="24"/>
                  <w:vertAlign w:val="superscript"/>
                </w:rPr>
                <w:t>ο</w:t>
              </w:r>
              <w:r>
                <w:rPr>
                  <w:bCs/>
                  <w:sz w:val="24"/>
                  <w:szCs w:val="24"/>
                </w:rPr>
                <w:t xml:space="preserve"> αιώνα. Παρ’ όλα αυτά, τις τελευταίες δεκαετίες η έννοια αυτή έχει δεχθεί δριμεία κριτική αλλά και πλήθος ερωτημάτων για το τι είναι «κανονικό», π.χ. Τι νοείται «κανονικό» σε αυτό το πλαίσιο; Ποια κατάσταση θεωρείται ως «κανονική ψυχική κατάσταση»; κλπ. Για τον λόγο αυτό, και για να αποφευχθούν συζητήσεις περί κανονικότητας και μη-</w:t>
              </w:r>
              <w:r>
                <w:rPr>
                  <w:bCs/>
                  <w:sz w:val="24"/>
                  <w:szCs w:val="24"/>
                </w:rPr>
                <w:lastRenderedPageBreak/>
                <w:t xml:space="preserve">κανονικότητας, προτείνεται η αντικατάστασή της με έννοια που θα εναρμονίζεται με τη δικαιωματική προσέγγιση της αναπηρίας.   </w:t>
              </w:r>
            </w:p>
            <w:p w14:paraId="0A89C24A" w14:textId="77777777" w:rsidR="00F216CB" w:rsidRDefault="00F216CB" w:rsidP="00651DCF">
              <w:pPr>
                <w:spacing w:after="0" w:line="240" w:lineRule="auto"/>
                <w:rPr>
                  <w:bCs/>
                  <w:sz w:val="24"/>
                  <w:szCs w:val="24"/>
                </w:rPr>
              </w:pPr>
            </w:p>
            <w:p w14:paraId="61EF537E" w14:textId="77777777" w:rsidR="00F216CB" w:rsidRDefault="00F216CB" w:rsidP="00093076">
              <w:pPr>
                <w:spacing w:after="0"/>
                <w:rPr>
                  <w:b/>
                  <w:sz w:val="24"/>
                  <w:szCs w:val="24"/>
                </w:rPr>
              </w:pPr>
              <w:r>
                <w:rPr>
                  <w:b/>
                  <w:sz w:val="24"/>
                  <w:szCs w:val="24"/>
                </w:rPr>
                <w:t xml:space="preserve">Άρθρο 69 - Γενική Διάταξη | Άρθρο 69Α – Μέτρα θεραπείας ατόμων που απαλλάσσονται από την ποινή λόγω ψυχικής ή διανοητικής διαταραχής | Άρθρο 70 – Διάρκεια θεραπευτικού μέτρου | Άρθρο 71 – Μέτρα θεραπείας ατόμων μειωμένου καταλογισμού λόγω ψυχικής ή διανοητικής διαταραχής </w:t>
              </w:r>
            </w:p>
            <w:p w14:paraId="35630079" w14:textId="77777777" w:rsidR="00F216CB" w:rsidRDefault="00557638" w:rsidP="00093076">
              <w:pPr>
                <w:spacing w:after="0"/>
                <w:rPr>
                  <w:bCs/>
                  <w:sz w:val="24"/>
                </w:rPr>
              </w:pPr>
              <w:r>
                <w:rPr>
                  <w:bCs/>
                  <w:sz w:val="24"/>
                </w:rPr>
                <w:t>Την</w:t>
              </w:r>
              <w:r w:rsidR="00F216CB">
                <w:rPr>
                  <w:bCs/>
                  <w:sz w:val="24"/>
                </w:rPr>
                <w:t xml:space="preserve"> αντικατ</w:t>
              </w:r>
              <w:r>
                <w:rPr>
                  <w:bCs/>
                  <w:sz w:val="24"/>
                </w:rPr>
                <w:t>άσταση</w:t>
              </w:r>
              <w:r w:rsidR="00F216CB">
                <w:rPr>
                  <w:bCs/>
                  <w:sz w:val="24"/>
                </w:rPr>
                <w:t xml:space="preserve"> </w:t>
              </w:r>
              <w:r>
                <w:rPr>
                  <w:bCs/>
                  <w:sz w:val="24"/>
                </w:rPr>
                <w:t>της</w:t>
              </w:r>
              <w:r w:rsidR="00F216CB">
                <w:rPr>
                  <w:bCs/>
                  <w:sz w:val="24"/>
                </w:rPr>
                <w:t xml:space="preserve"> ορολογία</w:t>
              </w:r>
              <w:r>
                <w:rPr>
                  <w:bCs/>
                  <w:sz w:val="24"/>
                </w:rPr>
                <w:t>ς</w:t>
              </w:r>
              <w:r w:rsidR="00F216CB">
                <w:rPr>
                  <w:bCs/>
                  <w:sz w:val="24"/>
                </w:rPr>
                <w:t xml:space="preserve"> «ψυχική ή διανοητική διαταραχή» με την «ψυχοκοινωνική ή νοητική αναπηρία» προκειμένου να εναρμονιστεί με τη δικαιωματική προσέγγιση της αναπηρίας. Επιπρόσθετα, </w:t>
              </w:r>
              <w:r w:rsidR="00974B5B">
                <w:rPr>
                  <w:bCs/>
                  <w:sz w:val="24"/>
                </w:rPr>
                <w:t>πρέπει να διερευνηθεί και αξιολογηθεί</w:t>
              </w:r>
              <w:r w:rsidR="00F216CB">
                <w:rPr>
                  <w:bCs/>
                  <w:sz w:val="24"/>
                </w:rPr>
                <w:t xml:space="preserve"> </w:t>
              </w:r>
              <w:r w:rsidR="00974B5B">
                <w:rPr>
                  <w:bCs/>
                  <w:sz w:val="24"/>
                  <w:szCs w:val="24"/>
                </w:rPr>
                <w:t>κ</w:t>
              </w:r>
              <w:r w:rsidR="00F216CB">
                <w:rPr>
                  <w:bCs/>
                  <w:sz w:val="24"/>
                  <w:szCs w:val="24"/>
                </w:rPr>
                <w:t xml:space="preserve">ατά πόσο το περιεχόμενο των Άρθρων 69, 69Α, 70, 71, και συγκεκριμένα τα «μέτρα θεραπείας ατόμων που πάσχουν από ψυχική ή διανοητική διαταραχή» είναι σε αρμονία με τη Σύμβαση, και </w:t>
              </w:r>
              <w:r w:rsidR="00974B5B">
                <w:rPr>
                  <w:bCs/>
                  <w:sz w:val="24"/>
                  <w:szCs w:val="24"/>
                </w:rPr>
                <w:t>ειδικότερα</w:t>
              </w:r>
              <w:r w:rsidR="00F216CB">
                <w:rPr>
                  <w:bCs/>
                  <w:sz w:val="24"/>
                  <w:szCs w:val="24"/>
                </w:rPr>
                <w:t xml:space="preserve"> με τα Άρθρα </w:t>
              </w:r>
              <w:r w:rsidR="00F216CB">
                <w:rPr>
                  <w:i/>
                  <w:iCs/>
                  <w:sz w:val="24"/>
                </w:rPr>
                <w:t>13</w:t>
              </w:r>
              <w:r w:rsidR="00F216CB">
                <w:rPr>
                  <w:sz w:val="24"/>
                </w:rPr>
                <w:t xml:space="preserve"> </w:t>
              </w:r>
              <w:r w:rsidR="00F216CB">
                <w:rPr>
                  <w:i/>
                  <w:iCs/>
                  <w:sz w:val="24"/>
                </w:rPr>
                <w:t xml:space="preserve">«Πρόσβαση στη Δικαιοσύνη» και 14 </w:t>
              </w:r>
              <w:r w:rsidR="00F216CB">
                <w:rPr>
                  <w:bCs/>
                  <w:sz w:val="24"/>
                </w:rPr>
                <w:t>«</w:t>
              </w:r>
              <w:r w:rsidR="00F216CB">
                <w:rPr>
                  <w:bCs/>
                  <w:i/>
                  <w:iCs/>
                  <w:sz w:val="24"/>
                </w:rPr>
                <w:t>Ελευθερία και Ασφάλεια του Ατόμου</w:t>
              </w:r>
              <w:r w:rsidR="00F216CB">
                <w:rPr>
                  <w:bCs/>
                  <w:sz w:val="24"/>
                </w:rPr>
                <w:t xml:space="preserve">». </w:t>
              </w:r>
            </w:p>
            <w:p w14:paraId="3215EF22" w14:textId="77777777" w:rsidR="00F216CB" w:rsidRDefault="00F216CB" w:rsidP="00651DCF">
              <w:pPr>
                <w:spacing w:after="0" w:line="240" w:lineRule="auto"/>
                <w:rPr>
                  <w:bCs/>
                  <w:sz w:val="24"/>
                </w:rPr>
              </w:pPr>
            </w:p>
            <w:p w14:paraId="0E83C8A4" w14:textId="77777777" w:rsidR="00F216CB" w:rsidRDefault="00F216CB" w:rsidP="00651DCF">
              <w:pPr>
                <w:spacing w:after="0" w:line="240" w:lineRule="auto"/>
                <w:rPr>
                  <w:b/>
                  <w:sz w:val="24"/>
                </w:rPr>
              </w:pPr>
              <w:r>
                <w:rPr>
                  <w:b/>
                  <w:sz w:val="24"/>
                </w:rPr>
                <w:t xml:space="preserve">Άρθρο 137Α – Βασανιστήρια </w:t>
              </w:r>
            </w:p>
            <w:p w14:paraId="70B4F485" w14:textId="77777777" w:rsidR="00F216CB" w:rsidRDefault="00F216CB" w:rsidP="00093076">
              <w:pPr>
                <w:spacing w:after="0"/>
                <w:rPr>
                  <w:bCs/>
                  <w:sz w:val="24"/>
                </w:rPr>
              </w:pPr>
              <w:r>
                <w:rPr>
                  <w:bCs/>
                  <w:sz w:val="24"/>
                </w:rPr>
                <w:t>Την αντικατάσταση της φράσης «σοβαρή ψυχική βλάβη»  στο πρώτο εδάφιο της παραγράφου 6 με την ακόλουθη: «σοβαρή ψυχοκοινωνική αναπηρία», προκείμενου να συνάδει με τη δικαιωματική προσέγγιση της αναπηρίας.</w:t>
              </w:r>
            </w:p>
            <w:p w14:paraId="69159451" w14:textId="77777777" w:rsidR="00F216CB" w:rsidRDefault="00F216CB" w:rsidP="00651DCF">
              <w:pPr>
                <w:spacing w:after="0" w:line="240" w:lineRule="auto"/>
                <w:rPr>
                  <w:bCs/>
                  <w:sz w:val="24"/>
                </w:rPr>
              </w:pPr>
            </w:p>
            <w:p w14:paraId="7BE7C6F5" w14:textId="77777777" w:rsidR="00F216CB" w:rsidRDefault="00F216CB" w:rsidP="00093076">
              <w:pPr>
                <w:spacing w:after="0"/>
                <w:rPr>
                  <w:b/>
                  <w:sz w:val="24"/>
                </w:rPr>
              </w:pPr>
              <w:r>
                <w:rPr>
                  <w:b/>
                  <w:sz w:val="24"/>
                </w:rPr>
                <w:t>Άρθρο 338 – Κατάχρηση ανίκανου προς αντίσταση σε γενετήσια πράξη</w:t>
              </w:r>
            </w:p>
            <w:p w14:paraId="05C8958D" w14:textId="77777777" w:rsidR="00F216CB" w:rsidRDefault="00F216CB" w:rsidP="00093076">
              <w:pPr>
                <w:spacing w:after="0"/>
                <w:rPr>
                  <w:bCs/>
                  <w:sz w:val="24"/>
                </w:rPr>
              </w:pPr>
              <w:r>
                <w:rPr>
                  <w:bCs/>
                  <w:sz w:val="24"/>
                </w:rPr>
                <w:t xml:space="preserve">Την αντικατάσταση του όρου «διανοητική» που περιλαμβάνεται στην πρώτη παράγραφο με τον όρο «νοητική» προκειμένου να συνάδει με τη δικαιωματική προσέγγιση της αναπηρίας. </w:t>
              </w:r>
            </w:p>
            <w:p w14:paraId="7B1DEF1A" w14:textId="77777777" w:rsidR="00F216CB" w:rsidRDefault="00F216CB" w:rsidP="00651DCF">
              <w:pPr>
                <w:spacing w:after="0" w:line="240" w:lineRule="auto"/>
                <w:rPr>
                  <w:bCs/>
                  <w:sz w:val="24"/>
                </w:rPr>
              </w:pPr>
            </w:p>
            <w:p w14:paraId="466AB114" w14:textId="77777777" w:rsidR="00F216CB" w:rsidRDefault="00F216CB" w:rsidP="00093076">
              <w:pPr>
                <w:spacing w:after="0"/>
                <w:rPr>
                  <w:b/>
                  <w:sz w:val="24"/>
                </w:rPr>
              </w:pPr>
              <w:r>
                <w:rPr>
                  <w:b/>
                  <w:sz w:val="24"/>
                </w:rPr>
                <w:t>Άρθρο 339 – Γενετήσιες πράξεις με ανήλικους ή ενώπιον τους</w:t>
              </w:r>
            </w:p>
            <w:p w14:paraId="06183731" w14:textId="77777777" w:rsidR="00F216CB" w:rsidRDefault="00F216CB" w:rsidP="00093076">
              <w:pPr>
                <w:spacing w:after="0"/>
                <w:rPr>
                  <w:bCs/>
                  <w:sz w:val="24"/>
                </w:rPr>
              </w:pPr>
              <w:r>
                <w:rPr>
                  <w:bCs/>
                  <w:sz w:val="24"/>
                </w:rPr>
                <w:t xml:space="preserve">Λαμβάνοντας υπόψη την παράγραφο/ερώτημα 12α που έθεσε η </w:t>
              </w:r>
              <w:r w:rsidR="00557638">
                <w:rPr>
                  <w:bCs/>
                  <w:sz w:val="24"/>
                  <w:szCs w:val="24"/>
                </w:rPr>
                <w:t>Επιτροπή των Ηνωμένων Εθνών για τα Δικαιώματα των Ατόμων με Αναπηρίες</w:t>
              </w:r>
              <w:r>
                <w:rPr>
                  <w:bCs/>
                  <w:sz w:val="24"/>
                </w:rPr>
                <w:t xml:space="preserve"> στο Κατάλογο Θεμάτων (</w:t>
              </w:r>
              <w:r>
                <w:rPr>
                  <w:bCs/>
                  <w:sz w:val="24"/>
                  <w:lang w:val="en-US"/>
                </w:rPr>
                <w:t>List</w:t>
              </w:r>
              <w:r>
                <w:rPr>
                  <w:bCs/>
                  <w:sz w:val="24"/>
                </w:rPr>
                <w:t xml:space="preserve"> </w:t>
              </w:r>
              <w:r>
                <w:rPr>
                  <w:bCs/>
                  <w:sz w:val="24"/>
                  <w:lang w:val="en-US"/>
                </w:rPr>
                <w:t>of</w:t>
              </w:r>
              <w:r>
                <w:rPr>
                  <w:bCs/>
                  <w:sz w:val="24"/>
                </w:rPr>
                <w:t xml:space="preserve"> </w:t>
              </w:r>
              <w:r>
                <w:rPr>
                  <w:bCs/>
                  <w:sz w:val="24"/>
                  <w:lang w:val="en-US"/>
                </w:rPr>
                <w:t>Issues</w:t>
              </w:r>
              <w:r>
                <w:rPr>
                  <w:bCs/>
                  <w:sz w:val="24"/>
                </w:rPr>
                <w:t>) της</w:t>
              </w:r>
              <w:r>
                <w:rPr>
                  <w:rStyle w:val="af9"/>
                  <w:rFonts w:eastAsiaTheme="minorEastAsia"/>
                  <w:bCs/>
                  <w:sz w:val="24"/>
                </w:rPr>
                <w:footnoteReference w:id="1"/>
              </w:r>
              <w:r>
                <w:rPr>
                  <w:bCs/>
                  <w:sz w:val="24"/>
                </w:rPr>
                <w:t xml:space="preserve"> ενόψει του εποικοδομητικού διαλόγου της με την </w:t>
              </w:r>
              <w:r>
                <w:rPr>
                  <w:bCs/>
                  <w:sz w:val="24"/>
                </w:rPr>
                <w:lastRenderedPageBreak/>
                <w:t xml:space="preserve">αντιπροσωπεία του Ελληνικού Κράτους για την εφαρμογή της Σύμβασης για τα Δικαιώματα των </w:t>
              </w:r>
              <w:r w:rsidR="002801C4">
                <w:rPr>
                  <w:bCs/>
                  <w:sz w:val="24"/>
                </w:rPr>
                <w:t>Α</w:t>
              </w:r>
              <w:r>
                <w:rPr>
                  <w:bCs/>
                  <w:sz w:val="24"/>
                </w:rPr>
                <w:t xml:space="preserve">τόμων με </w:t>
              </w:r>
              <w:r w:rsidR="002801C4">
                <w:rPr>
                  <w:bCs/>
                  <w:sz w:val="24"/>
                </w:rPr>
                <w:t>Α</w:t>
              </w:r>
              <w:r>
                <w:rPr>
                  <w:bCs/>
                  <w:sz w:val="24"/>
                </w:rPr>
                <w:t>ναπηρίες, σχετικά με την ενσωμάτωση της Οδηγίας 2011/93/</w:t>
              </w:r>
              <w:r>
                <w:rPr>
                  <w:bCs/>
                  <w:sz w:val="24"/>
                  <w:lang w:val="en-US"/>
                </w:rPr>
                <w:t>EE</w:t>
              </w:r>
              <w:r>
                <w:rPr>
                  <w:bCs/>
                  <w:sz w:val="24"/>
                </w:rPr>
                <w:t xml:space="preserve">, </w:t>
              </w:r>
              <w:r>
                <w:rPr>
                  <w:bCs/>
                  <w:i/>
                  <w:iCs/>
                  <w:sz w:val="24"/>
                </w:rPr>
                <w:t>σχετικά με την καταπολέμηση της σεξουαλικής κακοποίησης και της σεξουαλικής εκμετάλλευσης παιδιών και της παιδικής πορνογραφίας και την αντικατάσταση της απόφασης-πλαίσιο 2004/68/ΔΕΥ</w:t>
              </w:r>
              <w:r>
                <w:rPr>
                  <w:bCs/>
                  <w:sz w:val="24"/>
                </w:rPr>
                <w:t xml:space="preserve"> </w:t>
              </w:r>
              <w:r>
                <w:rPr>
                  <w:bCs/>
                  <w:i/>
                  <w:iCs/>
                  <w:sz w:val="24"/>
                </w:rPr>
                <w:t>του Συμβουλίου</w:t>
              </w:r>
              <w:r>
                <w:rPr>
                  <w:bCs/>
                  <w:sz w:val="24"/>
                </w:rPr>
                <w:t xml:space="preserve">, </w:t>
              </w:r>
              <w:r w:rsidR="006B001D">
                <w:rPr>
                  <w:bCs/>
                  <w:sz w:val="24"/>
                </w:rPr>
                <w:t>διαπιστώθηκε</w:t>
              </w:r>
              <w:r>
                <w:rPr>
                  <w:bCs/>
                  <w:sz w:val="24"/>
                </w:rPr>
                <w:t xml:space="preserve"> ότι αυτή έχει ενσωματωθεί εν μέρει στον ν. 4267/2014, και όχι στο σύνολο της όπως αναφέρεται στο άρθρο 1 της Οδηγίας. </w:t>
              </w:r>
              <w:r w:rsidR="006B001D">
                <w:rPr>
                  <w:bCs/>
                  <w:sz w:val="24"/>
                </w:rPr>
                <w:t>Η μελέτη</w:t>
              </w:r>
              <w:r>
                <w:rPr>
                  <w:bCs/>
                  <w:sz w:val="24"/>
                </w:rPr>
                <w:t xml:space="preserve"> το ν. 4267/2014 </w:t>
              </w:r>
              <w:r w:rsidR="006B001D">
                <w:rPr>
                  <w:bCs/>
                  <w:sz w:val="24"/>
                </w:rPr>
                <w:t>έδειξε</w:t>
              </w:r>
              <w:r>
                <w:rPr>
                  <w:bCs/>
                  <w:sz w:val="24"/>
                </w:rPr>
                <w:t xml:space="preserve"> </w:t>
              </w:r>
              <w:r w:rsidR="00557638">
                <w:rPr>
                  <w:bCs/>
                  <w:sz w:val="24"/>
                </w:rPr>
                <w:t xml:space="preserve">επίσης </w:t>
              </w:r>
              <w:r>
                <w:rPr>
                  <w:bCs/>
                  <w:sz w:val="24"/>
                </w:rPr>
                <w:t>ότι τα σημεία της Οδηγίας 2011/93/ΕΕ που μιλούν για τα παιδιά με αναπηρία (άρθρο 3 -αδικήματα σεξουαλικής κακοποίησης και συγκεκριμένα η παράγραφος 5</w:t>
              </w:r>
              <w:r>
                <w:rPr>
                  <w:bCs/>
                  <w:sz w:val="24"/>
                  <w:lang w:val="en-US"/>
                </w:rPr>
                <w:t>ii</w:t>
              </w:r>
              <w:r>
                <w:rPr>
                  <w:bCs/>
                  <w:sz w:val="24"/>
                </w:rPr>
                <w:t xml:space="preserve">, και το άρθρο 9 – επιβαρυντικές περιστάσεις) δεν έχουν ενσωματωθεί στον προαναφερθέντα νόμο.  Λόγω του ότι ο νόμος 4267/2014 σχετίζεται άμεσα με την ενσωμάτωση των άρθρων της Οδηγίας στον Ποινικό Κώδικα, </w:t>
              </w:r>
              <w:r w:rsidR="006B001D">
                <w:rPr>
                  <w:bCs/>
                  <w:sz w:val="24"/>
                </w:rPr>
                <w:t xml:space="preserve">η </w:t>
              </w:r>
              <w:r>
                <w:rPr>
                  <w:bCs/>
                  <w:sz w:val="24"/>
                </w:rPr>
                <w:t>μελ</w:t>
              </w:r>
              <w:r w:rsidR="006B001D">
                <w:rPr>
                  <w:bCs/>
                  <w:sz w:val="24"/>
                </w:rPr>
                <w:t>έτη</w:t>
              </w:r>
              <w:r>
                <w:rPr>
                  <w:bCs/>
                  <w:sz w:val="24"/>
                </w:rPr>
                <w:t xml:space="preserve"> τον Ποινικό Κώδικα </w:t>
              </w:r>
              <w:r w:rsidR="006B001D">
                <w:rPr>
                  <w:bCs/>
                  <w:sz w:val="24"/>
                </w:rPr>
                <w:t>ανέδειξε</w:t>
              </w:r>
              <w:r>
                <w:rPr>
                  <w:bCs/>
                  <w:sz w:val="24"/>
                </w:rPr>
                <w:t xml:space="preserve"> ότι σε σημαντικό βαθμό το περιεχόμενο του ν. 4267/2014 έχει καταργηθεί </w:t>
              </w:r>
              <w:r w:rsidR="00557638">
                <w:rPr>
                  <w:bCs/>
                  <w:sz w:val="24"/>
                </w:rPr>
                <w:t>σ</w:t>
              </w:r>
              <w:r>
                <w:rPr>
                  <w:bCs/>
                  <w:sz w:val="24"/>
                </w:rPr>
                <w:t>τον τρέχοντα Ποινικό Κώδικα. Το ερώτημα που προκύπτει σε αυτό το σημείο είναι για το εν τέλει η Οδηγία 2011/93/</w:t>
              </w:r>
              <w:r>
                <w:rPr>
                  <w:bCs/>
                  <w:sz w:val="24"/>
                  <w:lang w:val="en-US"/>
                </w:rPr>
                <w:t>EE</w:t>
              </w:r>
              <w:r>
                <w:rPr>
                  <w:bCs/>
                  <w:sz w:val="24"/>
                </w:rPr>
                <w:t xml:space="preserve"> έχει ενσωματωθεί στο Ελληνικό θεσμικό πλαίσιο και πως προστατεύονται τα παιδιά γενικά</w:t>
              </w:r>
              <w:r w:rsidR="00557638">
                <w:rPr>
                  <w:bCs/>
                  <w:sz w:val="24"/>
                </w:rPr>
                <w:t>,</w:t>
              </w:r>
              <w:r>
                <w:rPr>
                  <w:bCs/>
                  <w:sz w:val="24"/>
                </w:rPr>
                <w:t xml:space="preserve"> και τα παιδιά με αναπηρία ειδικότερα</w:t>
              </w:r>
              <w:r w:rsidR="00557638">
                <w:rPr>
                  <w:bCs/>
                  <w:sz w:val="24"/>
                </w:rPr>
                <w:t>,</w:t>
              </w:r>
              <w:r>
                <w:rPr>
                  <w:bCs/>
                  <w:sz w:val="24"/>
                </w:rPr>
                <w:t xml:space="preserve"> από τη</w:t>
              </w:r>
              <w:r>
                <w:rPr>
                  <w:bCs/>
                  <w:i/>
                  <w:iCs/>
                  <w:sz w:val="24"/>
                </w:rPr>
                <w:t xml:space="preserve"> </w:t>
              </w:r>
              <w:r w:rsidRPr="00557638">
                <w:rPr>
                  <w:bCs/>
                  <w:sz w:val="24"/>
                </w:rPr>
                <w:t>σεξουαλική κακοποίηση, τη σεξουαλική εκμετάλλευση παιδιών και τη παιδική πορνογραφία.</w:t>
              </w:r>
              <w:r>
                <w:rPr>
                  <w:bCs/>
                  <w:i/>
                  <w:iCs/>
                  <w:sz w:val="24"/>
                </w:rPr>
                <w:t xml:space="preserve"> </w:t>
              </w:r>
              <w:r w:rsidRPr="00557638">
                <w:rPr>
                  <w:bCs/>
                  <w:sz w:val="24"/>
                </w:rPr>
                <w:t xml:space="preserve">Με άλλα λόγια, </w:t>
              </w:r>
              <w:r w:rsidR="006B001D">
                <w:rPr>
                  <w:bCs/>
                  <w:sz w:val="24"/>
                </w:rPr>
                <w:t xml:space="preserve">η Ε.Σ.Α.μεΑ </w:t>
              </w:r>
              <w:r w:rsidRPr="00557638">
                <w:rPr>
                  <w:bCs/>
                  <w:sz w:val="24"/>
                </w:rPr>
                <w:t>υιοθε</w:t>
              </w:r>
              <w:r w:rsidR="00557638">
                <w:rPr>
                  <w:bCs/>
                  <w:sz w:val="24"/>
                </w:rPr>
                <w:t>τεί και θέτει ξανά</w:t>
              </w:r>
              <w:r w:rsidRPr="00557638">
                <w:rPr>
                  <w:bCs/>
                  <w:sz w:val="24"/>
                </w:rPr>
                <w:t xml:space="preserve"> την ερώτηση της Επιτροπής για το </w:t>
              </w:r>
              <w:r w:rsidRPr="00557638">
                <w:rPr>
                  <w:bCs/>
                  <w:i/>
                  <w:iCs/>
                  <w:sz w:val="24"/>
                </w:rPr>
                <w:t xml:space="preserve">ποια είναι η τρέχουσα κατάσταση εφαρμογής της Οδηγίας της </w:t>
              </w:r>
              <w:r w:rsidR="00557638">
                <w:rPr>
                  <w:bCs/>
                  <w:sz w:val="24"/>
                </w:rPr>
                <w:t>2011/93/</w:t>
              </w:r>
              <w:r w:rsidR="00557638">
                <w:rPr>
                  <w:bCs/>
                  <w:sz w:val="24"/>
                  <w:lang w:val="en-US"/>
                </w:rPr>
                <w:t>EE</w:t>
              </w:r>
              <w:r w:rsidRPr="00557638">
                <w:rPr>
                  <w:bCs/>
                  <w:i/>
                  <w:iCs/>
                  <w:sz w:val="24"/>
                </w:rPr>
                <w:t xml:space="preserve"> όσον αφορά τα παιδιά με αναπηρίες</w:t>
              </w:r>
              <w:r w:rsidR="006B001D">
                <w:rPr>
                  <w:bCs/>
                  <w:i/>
                  <w:iCs/>
                  <w:sz w:val="24"/>
                </w:rPr>
                <w:t xml:space="preserve"> (Κατάλογος Θεμάτων παράγραφος/ερώτηση 12α)</w:t>
              </w:r>
              <w:r>
                <w:rPr>
                  <w:bCs/>
                  <w:i/>
                  <w:iCs/>
                  <w:sz w:val="24"/>
                </w:rPr>
                <w:t>.</w:t>
              </w:r>
            </w:p>
            <w:p w14:paraId="6A0A0DFE" w14:textId="77777777" w:rsidR="00F216CB" w:rsidRDefault="00F216CB" w:rsidP="00651DCF">
              <w:pPr>
                <w:spacing w:after="0" w:line="240" w:lineRule="auto"/>
                <w:rPr>
                  <w:bCs/>
                  <w:sz w:val="24"/>
                </w:rPr>
              </w:pPr>
            </w:p>
            <w:p w14:paraId="1EC7B626" w14:textId="77777777" w:rsidR="00F216CB" w:rsidRDefault="00F216CB" w:rsidP="00093076">
              <w:pPr>
                <w:spacing w:after="0"/>
                <w:rPr>
                  <w:b/>
                  <w:sz w:val="24"/>
                </w:rPr>
              </w:pPr>
              <w:r>
                <w:rPr>
                  <w:b/>
                  <w:sz w:val="24"/>
                </w:rPr>
                <w:t>Άρθρο 348Α - Πορνογραφία Ανηλίκων | Άρθρο 348Β – Προσέλκυση παιδιών για γενετήσιους λόγους | Άρθρο 348Γ – Πορνογραφικές παραστάσεις ανηλίκων</w:t>
              </w:r>
            </w:p>
            <w:p w14:paraId="6EA3805B" w14:textId="77777777" w:rsidR="00F216CB" w:rsidRDefault="00F216CB" w:rsidP="00093076">
              <w:pPr>
                <w:spacing w:after="0"/>
                <w:rPr>
                  <w:bCs/>
                  <w:sz w:val="24"/>
                </w:rPr>
              </w:pPr>
              <w:r>
                <w:rPr>
                  <w:bCs/>
                  <w:sz w:val="24"/>
                </w:rPr>
                <w:t xml:space="preserve">Το περιεχόμενο των εν λόγω άρθρων πρέπει να διερευνηθεί και να αξιολογηθεί αν είναι εναρμονισμένο με τη Σύμβαση για τα Δικαιώματα των </w:t>
              </w:r>
              <w:r w:rsidR="002801C4">
                <w:rPr>
                  <w:bCs/>
                  <w:sz w:val="24"/>
                </w:rPr>
                <w:t>Α</w:t>
              </w:r>
              <w:r>
                <w:rPr>
                  <w:bCs/>
                  <w:sz w:val="24"/>
                </w:rPr>
                <w:t xml:space="preserve">τόμων με </w:t>
              </w:r>
              <w:r w:rsidR="002801C4">
                <w:rPr>
                  <w:bCs/>
                  <w:sz w:val="24"/>
                </w:rPr>
                <w:t>Α</w:t>
              </w:r>
              <w:r>
                <w:rPr>
                  <w:bCs/>
                  <w:sz w:val="24"/>
                </w:rPr>
                <w:t>ναπηρίες, και συγκεκριμένα με το Άρθρο 16 «</w:t>
              </w:r>
              <w:r>
                <w:rPr>
                  <w:bCs/>
                  <w:i/>
                  <w:iCs/>
                  <w:sz w:val="24"/>
                </w:rPr>
                <w:t>Απαλλαγή από την εκμετάλλευση, τη βία και την κακομεταχείριση</w:t>
              </w:r>
              <w:r>
                <w:rPr>
                  <w:bCs/>
                  <w:sz w:val="24"/>
                </w:rPr>
                <w:t>».</w:t>
              </w:r>
            </w:p>
            <w:p w14:paraId="118017E0" w14:textId="77777777" w:rsidR="00F216CB" w:rsidRDefault="00F216CB" w:rsidP="00093076">
              <w:pPr>
                <w:spacing w:after="0"/>
                <w:rPr>
                  <w:bCs/>
                  <w:sz w:val="24"/>
                </w:rPr>
              </w:pPr>
            </w:p>
            <w:p w14:paraId="7A20A6BE" w14:textId="77777777" w:rsidR="00F216CB" w:rsidRDefault="00F216CB" w:rsidP="00093076">
              <w:pPr>
                <w:spacing w:after="0"/>
                <w:rPr>
                  <w:bCs/>
                  <w:sz w:val="24"/>
                </w:rPr>
              </w:pPr>
              <w:r>
                <w:rPr>
                  <w:bCs/>
                  <w:sz w:val="24"/>
                </w:rPr>
                <w:t xml:space="preserve">Επίσης </w:t>
              </w:r>
              <w:r w:rsidR="00557638">
                <w:rPr>
                  <w:bCs/>
                  <w:sz w:val="24"/>
                </w:rPr>
                <w:t>σημειώνει</w:t>
              </w:r>
              <w:r>
                <w:rPr>
                  <w:bCs/>
                  <w:sz w:val="24"/>
                </w:rPr>
                <w:t xml:space="preserve"> ότι στο Άρθρο 348Γ (Πορνογραφικές παραστάσεις ανηλίκων), στην παράγραφο 1, στο σημείο α) έχει παραλειφθεί η αναφορά στα έτη της κάθειρξης. Συγκεκριμένα αναφέρεται το εξής «α) αν ο παθών δεν συμπλήρωσε τα δώδεκα έτη, με κάθειρξη». </w:t>
              </w:r>
            </w:p>
            <w:p w14:paraId="51A9B3F8" w14:textId="77777777" w:rsidR="00F216CB" w:rsidRDefault="00F216CB" w:rsidP="00093076">
              <w:pPr>
                <w:spacing w:after="0"/>
                <w:rPr>
                  <w:bCs/>
                  <w:sz w:val="24"/>
                </w:rPr>
              </w:pPr>
            </w:p>
            <w:p w14:paraId="766A0F20" w14:textId="77777777" w:rsidR="00F216CB" w:rsidRDefault="00F216CB" w:rsidP="00093076">
              <w:pPr>
                <w:spacing w:after="0"/>
                <w:rPr>
                  <w:bCs/>
                  <w:sz w:val="24"/>
                </w:rPr>
              </w:pPr>
              <w:r>
                <w:rPr>
                  <w:bCs/>
                  <w:sz w:val="24"/>
                </w:rPr>
                <w:lastRenderedPageBreak/>
                <w:t xml:space="preserve">Η ίδια παράλειψη υπάρχει και στην παράγραφο 2 του ίδιου άρθρου, όπου στην περίπτωση β) δεν υπάρχει η χρονική διάρκεια της ποινής. Συγκεκριμένα αναφέρεται το εξής «β) στην περίπτωση β’ κάθειρξη». </w:t>
              </w:r>
            </w:p>
            <w:p w14:paraId="5DD33D41" w14:textId="77777777" w:rsidR="006B001D" w:rsidRDefault="006B001D" w:rsidP="00651DCF">
              <w:pPr>
                <w:spacing w:after="0" w:line="240" w:lineRule="auto"/>
                <w:rPr>
                  <w:bCs/>
                  <w:sz w:val="24"/>
                </w:rPr>
              </w:pPr>
            </w:p>
            <w:p w14:paraId="0BE1BF8F" w14:textId="77777777" w:rsidR="00F216CB" w:rsidRDefault="00F216CB" w:rsidP="00093076">
              <w:pPr>
                <w:spacing w:after="0"/>
                <w:rPr>
                  <w:bCs/>
                  <w:sz w:val="24"/>
                </w:rPr>
              </w:pPr>
              <w:r>
                <w:rPr>
                  <w:bCs/>
                  <w:sz w:val="24"/>
                </w:rPr>
                <w:t xml:space="preserve">Με αφορμή και τον τίτλο αλλά και το περιεχόμενο του Άρθρου 16 της Σύμβασης, </w:t>
              </w:r>
              <w:r w:rsidR="00061D99">
                <w:rPr>
                  <w:bCs/>
                  <w:sz w:val="24"/>
                </w:rPr>
                <w:t>επισημαίνει</w:t>
              </w:r>
              <w:r>
                <w:rPr>
                  <w:bCs/>
                  <w:sz w:val="24"/>
                </w:rPr>
                <w:t xml:space="preserve"> την έλλειψη της έννοιας «εκμετάλλευση» ώστε να περιγράψει τον τρόπο με τον οποίο οδηγήθηκε ο ανήλικος να συμμετέχει στις συγκεκριμένες πράξεις. Οι έννοιες που χρησιμοποιούνται αυτή τη στιγμή είναι οι έννοιες της «βίας» και της «απειλής». Ωστόσο,  άλλο νόημα έχει η έννοια της </w:t>
              </w:r>
              <w:r w:rsidR="00061D99">
                <w:rPr>
                  <w:bCs/>
                  <w:sz w:val="24"/>
                </w:rPr>
                <w:t>«</w:t>
              </w:r>
              <w:r>
                <w:rPr>
                  <w:bCs/>
                  <w:sz w:val="24"/>
                </w:rPr>
                <w:t>βίας</w:t>
              </w:r>
              <w:r w:rsidR="00061D99">
                <w:rPr>
                  <w:bCs/>
                  <w:sz w:val="24"/>
                </w:rPr>
                <w:t>»</w:t>
              </w:r>
              <w:r>
                <w:rPr>
                  <w:bCs/>
                  <w:sz w:val="24"/>
                </w:rPr>
                <w:t xml:space="preserve">, άλλο της </w:t>
              </w:r>
              <w:r w:rsidR="00061D99">
                <w:rPr>
                  <w:bCs/>
                  <w:sz w:val="24"/>
                </w:rPr>
                <w:t>«</w:t>
              </w:r>
              <w:r>
                <w:rPr>
                  <w:bCs/>
                  <w:sz w:val="24"/>
                </w:rPr>
                <w:t>απειλής</w:t>
              </w:r>
              <w:r w:rsidR="00061D99">
                <w:rPr>
                  <w:bCs/>
                  <w:sz w:val="24"/>
                </w:rPr>
                <w:t>»</w:t>
              </w:r>
              <w:r>
                <w:rPr>
                  <w:bCs/>
                  <w:sz w:val="24"/>
                </w:rPr>
                <w:t xml:space="preserve">, και άλλο της </w:t>
              </w:r>
              <w:r w:rsidR="00061D99">
                <w:rPr>
                  <w:bCs/>
                  <w:sz w:val="24"/>
                </w:rPr>
                <w:t>«</w:t>
              </w:r>
              <w:r>
                <w:rPr>
                  <w:bCs/>
                  <w:sz w:val="24"/>
                </w:rPr>
                <w:t>εκμετάλλευσης</w:t>
              </w:r>
              <w:r w:rsidR="00061D99">
                <w:rPr>
                  <w:bCs/>
                  <w:sz w:val="24"/>
                </w:rPr>
                <w:t>»</w:t>
              </w:r>
              <w:r>
                <w:rPr>
                  <w:bCs/>
                  <w:sz w:val="24"/>
                </w:rPr>
                <w:t xml:space="preserve">. </w:t>
              </w:r>
            </w:p>
            <w:p w14:paraId="6E7E755D" w14:textId="77777777" w:rsidR="00061D99" w:rsidRDefault="00061D99" w:rsidP="00651DCF">
              <w:pPr>
                <w:spacing w:after="0" w:line="240" w:lineRule="auto"/>
                <w:rPr>
                  <w:bCs/>
                  <w:sz w:val="24"/>
                </w:rPr>
              </w:pPr>
            </w:p>
            <w:p w14:paraId="04695545" w14:textId="77777777" w:rsidR="00061D99" w:rsidRPr="00093076" w:rsidRDefault="00061D99" w:rsidP="00093076">
              <w:pPr>
                <w:spacing w:after="0"/>
                <w:jc w:val="center"/>
                <w:rPr>
                  <w:b/>
                  <w:sz w:val="26"/>
                  <w:szCs w:val="26"/>
                </w:rPr>
              </w:pPr>
              <w:r w:rsidRPr="00093076">
                <w:rPr>
                  <w:b/>
                  <w:sz w:val="26"/>
                  <w:szCs w:val="26"/>
                </w:rPr>
                <w:t>Κώδικας Ποινικής Δικονομίας</w:t>
              </w:r>
              <w:r w:rsidR="00FD3696" w:rsidRPr="00093076">
                <w:rPr>
                  <w:b/>
                  <w:sz w:val="26"/>
                  <w:szCs w:val="26"/>
                </w:rPr>
                <w:br/>
              </w:r>
              <w:r w:rsidR="00FD3696" w:rsidRPr="00093076">
                <w:rPr>
                  <w:bCs/>
                  <w:sz w:val="26"/>
                  <w:szCs w:val="26"/>
                </w:rPr>
                <w:t>(ν. 4620/2019, ΦΕΚ 96/Α/11-6-2019)</w:t>
              </w:r>
            </w:p>
            <w:p w14:paraId="57F8DB82" w14:textId="77777777" w:rsidR="00061D99" w:rsidRDefault="00061D99" w:rsidP="00651DCF">
              <w:pPr>
                <w:spacing w:after="0" w:line="240" w:lineRule="auto"/>
                <w:jc w:val="center"/>
                <w:rPr>
                  <w:b/>
                  <w:sz w:val="24"/>
                </w:rPr>
              </w:pPr>
            </w:p>
            <w:p w14:paraId="0109E0D9" w14:textId="77777777" w:rsidR="00061D99" w:rsidRDefault="00061D99" w:rsidP="00093076">
              <w:pPr>
                <w:spacing w:after="0"/>
                <w:rPr>
                  <w:b/>
                  <w:sz w:val="24"/>
                </w:rPr>
              </w:pPr>
              <w:r>
                <w:rPr>
                  <w:b/>
                  <w:sz w:val="24"/>
                </w:rPr>
                <w:t>Άρθρο 95 – Δικαίωμα στην Ενημέρωση</w:t>
              </w:r>
            </w:p>
            <w:p w14:paraId="73039768" w14:textId="77777777" w:rsidR="00061D99" w:rsidRDefault="00061D99" w:rsidP="00093076">
              <w:pPr>
                <w:spacing w:after="0"/>
                <w:rPr>
                  <w:bCs/>
                  <w:sz w:val="24"/>
                </w:rPr>
              </w:pPr>
              <w:r>
                <w:rPr>
                  <w:bCs/>
                  <w:sz w:val="24"/>
                </w:rPr>
                <w:t xml:space="preserve">Σε συνέχεια της παραγράφου 2, το οποίο περιγράφει το πως θα γίνεται η «επικοινωνία» με έναν ύποπτο ή κατηγορούμενο, πρέπει να προστεθεί παράγραφος που θα αφορά στην παροχή εναλλακτικών μορφών επικοινωνίας, όπως παρουσιάζονται αναλυτικά στο Άρθρο 2 της Σύμβασης για τα Δικαιώματα των Ατόμων με Αναπηρίες ώστε και τα άτομα με αναπηρία να έχουν ίση πρόσβαση στη Δικαιοσύνη. </w:t>
              </w:r>
            </w:p>
            <w:p w14:paraId="6BD461EC" w14:textId="77777777" w:rsidR="00061D99" w:rsidRDefault="00061D99" w:rsidP="00651DCF">
              <w:pPr>
                <w:spacing w:after="0" w:line="240" w:lineRule="auto"/>
                <w:rPr>
                  <w:b/>
                  <w:sz w:val="24"/>
                </w:rPr>
              </w:pPr>
            </w:p>
            <w:p w14:paraId="4DBD8AC0" w14:textId="77777777" w:rsidR="00061D99" w:rsidRDefault="00061D99" w:rsidP="00093076">
              <w:pPr>
                <w:spacing w:after="0"/>
                <w:rPr>
                  <w:b/>
                  <w:sz w:val="24"/>
                </w:rPr>
              </w:pPr>
              <w:r>
                <w:rPr>
                  <w:b/>
                  <w:sz w:val="24"/>
                </w:rPr>
                <w:t>Άρθρο 96 – Χορήγηση του εγγράφου περί των δικαιωμάτων</w:t>
              </w:r>
            </w:p>
            <w:p w14:paraId="7B80D6DE" w14:textId="77777777" w:rsidR="00061D99" w:rsidRDefault="00061D99" w:rsidP="00093076">
              <w:pPr>
                <w:spacing w:after="0"/>
                <w:rPr>
                  <w:bCs/>
                  <w:sz w:val="24"/>
                </w:rPr>
              </w:pPr>
              <w:r>
                <w:rPr>
                  <w:bCs/>
                  <w:sz w:val="24"/>
                </w:rPr>
                <w:t xml:space="preserve">Σε συνέχεια του περιεχόμενου του εν λόγω εγγράφου, πρέπει το κείμενο αυτό να είναι διαθέσιμο τόσο σε </w:t>
              </w:r>
              <w:r>
                <w:rPr>
                  <w:bCs/>
                  <w:sz w:val="24"/>
                  <w:lang w:val="en-US"/>
                </w:rPr>
                <w:t>Braille</w:t>
              </w:r>
              <w:r>
                <w:rPr>
                  <w:bCs/>
                  <w:sz w:val="24"/>
                </w:rPr>
                <w:t xml:space="preserve"> όσο και στη νοηματική γλώσσα ώστε και τα άτομα με αναπηρία να έχουν ίση πρόσβαση στη Δικαιοσύνη.</w:t>
              </w:r>
            </w:p>
            <w:p w14:paraId="18BFEACD" w14:textId="77777777" w:rsidR="00061D99" w:rsidRDefault="00061D99" w:rsidP="00651DCF">
              <w:pPr>
                <w:spacing w:after="0" w:line="240" w:lineRule="auto"/>
                <w:rPr>
                  <w:bCs/>
                  <w:sz w:val="24"/>
                </w:rPr>
              </w:pPr>
            </w:p>
            <w:p w14:paraId="159F8089" w14:textId="77777777" w:rsidR="00061D99" w:rsidRDefault="00061D99" w:rsidP="00093076">
              <w:pPr>
                <w:spacing w:after="0"/>
                <w:rPr>
                  <w:b/>
                  <w:sz w:val="24"/>
                </w:rPr>
              </w:pPr>
              <w:r>
                <w:rPr>
                  <w:b/>
                  <w:sz w:val="24"/>
                </w:rPr>
                <w:t>Άρθρο 101 – Δικαίωμα διερμηνείας και μετάφρασης</w:t>
              </w:r>
            </w:p>
            <w:p w14:paraId="2312B4E1" w14:textId="77777777" w:rsidR="006B001D" w:rsidRDefault="00061D99" w:rsidP="00093076">
              <w:pPr>
                <w:spacing w:after="0"/>
                <w:rPr>
                  <w:bCs/>
                  <w:sz w:val="24"/>
                </w:rPr>
              </w:pPr>
              <w:r>
                <w:rPr>
                  <w:bCs/>
                  <w:sz w:val="24"/>
                </w:rPr>
                <w:t>Σε ότι αφορά εδώ στο δικαίωμα στη διερμηνεία, οι παροχές που θα διατίθενται πρέπει να περιλαμβάνουν και τους κωφούς ή βαρήκοους και το δικαίωμα τους στην παροχή διερμην</w:t>
              </w:r>
              <w:r w:rsidR="00651DCF">
                <w:rPr>
                  <w:bCs/>
                  <w:sz w:val="24"/>
                </w:rPr>
                <w:t>είας στη</w:t>
              </w:r>
              <w:r>
                <w:rPr>
                  <w:bCs/>
                  <w:sz w:val="24"/>
                </w:rPr>
                <w:t xml:space="preserve"> νοηματική γλώσσα, ώστε να διασφαλιστεί η ισότιμη πρόσβασή τους στη Δικαιοσύνη.</w:t>
              </w:r>
            </w:p>
            <w:p w14:paraId="1FB1DC8E" w14:textId="77777777" w:rsidR="00061D99" w:rsidRDefault="00061D99" w:rsidP="00651DCF">
              <w:pPr>
                <w:spacing w:after="0" w:line="240" w:lineRule="auto"/>
                <w:rPr>
                  <w:b/>
                  <w:sz w:val="24"/>
                </w:rPr>
              </w:pPr>
            </w:p>
            <w:p w14:paraId="0566EBA3" w14:textId="77777777" w:rsidR="00061D99" w:rsidRDefault="00061D99" w:rsidP="00093076">
              <w:pPr>
                <w:spacing w:after="0"/>
                <w:rPr>
                  <w:b/>
                  <w:sz w:val="24"/>
                </w:rPr>
              </w:pPr>
              <w:r>
                <w:rPr>
                  <w:b/>
                  <w:sz w:val="24"/>
                </w:rPr>
                <w:t xml:space="preserve">Άρθρο 200 – Ψυχιατρική Πραγματογνωμοσύνη </w:t>
              </w:r>
            </w:p>
            <w:p w14:paraId="586A7A98" w14:textId="77777777" w:rsidR="002801C4" w:rsidRPr="00651DCF" w:rsidRDefault="00061D99" w:rsidP="00093076">
              <w:pPr>
                <w:spacing w:after="0"/>
                <w:rPr>
                  <w:bCs/>
                  <w:sz w:val="24"/>
                </w:rPr>
              </w:pPr>
              <w:r>
                <w:rPr>
                  <w:bCs/>
                  <w:sz w:val="24"/>
                </w:rPr>
                <w:t xml:space="preserve">Πρέπει να διερευνηθεί και αξιολογηθεί κατά πόσο η διαδικασία που περιγράφεται στο Άρθρο 200 του Κώδικα Ποινικής Δικονομίας, και αφορά στη διαδικασία της ψυχιατρικής πραγματογνωμοσύνης είναι σε αρμονία με τη Σύμβαση για τα </w:t>
              </w:r>
              <w:r>
                <w:rPr>
                  <w:bCs/>
                  <w:sz w:val="24"/>
                </w:rPr>
                <w:lastRenderedPageBreak/>
                <w:t>Δικαιώματα των Ατόμων με Αναπηρίες, και συγκεκριμένα με τα Άρθρα 13</w:t>
              </w:r>
              <w:r>
                <w:rPr>
                  <w:b/>
                  <w:sz w:val="24"/>
                </w:rPr>
                <w:t xml:space="preserve"> </w:t>
              </w:r>
              <w:r>
                <w:rPr>
                  <w:i/>
                  <w:iCs/>
                  <w:sz w:val="24"/>
                </w:rPr>
                <w:t xml:space="preserve">«Πρόσβαση στη Δικαιοσύνη» και 14 </w:t>
              </w:r>
              <w:r>
                <w:rPr>
                  <w:bCs/>
                  <w:sz w:val="24"/>
                </w:rPr>
                <w:t>«</w:t>
              </w:r>
              <w:r>
                <w:rPr>
                  <w:bCs/>
                  <w:i/>
                  <w:iCs/>
                  <w:sz w:val="24"/>
                </w:rPr>
                <w:t>Ελευθερία και Ασφάλεια του Ατόμου</w:t>
              </w:r>
              <w:r>
                <w:rPr>
                  <w:bCs/>
                  <w:sz w:val="24"/>
                </w:rPr>
                <w:t>».</w:t>
              </w:r>
            </w:p>
            <w:p w14:paraId="07EE03C5" w14:textId="77777777" w:rsidR="00BE2FC4" w:rsidRDefault="00BE2FC4" w:rsidP="00651DCF">
              <w:pPr>
                <w:spacing w:after="0" w:line="240" w:lineRule="auto"/>
                <w:rPr>
                  <w:b/>
                  <w:sz w:val="24"/>
                </w:rPr>
              </w:pPr>
            </w:p>
            <w:p w14:paraId="51135B48" w14:textId="77777777" w:rsidR="00061D99" w:rsidRDefault="00061D99" w:rsidP="00093076">
              <w:pPr>
                <w:spacing w:after="0"/>
                <w:rPr>
                  <w:b/>
                  <w:sz w:val="24"/>
                </w:rPr>
              </w:pPr>
              <w:r>
                <w:rPr>
                  <w:b/>
                  <w:sz w:val="24"/>
                </w:rPr>
                <w:t>Άρθρο 229 – Μάρτυρες κουφοί και άλαλοι</w:t>
              </w:r>
            </w:p>
            <w:p w14:paraId="6EA1B444" w14:textId="19195986" w:rsidR="00061D99" w:rsidRDefault="00061D99" w:rsidP="00093076">
              <w:pPr>
                <w:spacing w:after="0"/>
                <w:rPr>
                  <w:bCs/>
                  <w:sz w:val="24"/>
                </w:rPr>
              </w:pPr>
              <w:r>
                <w:rPr>
                  <w:bCs/>
                  <w:sz w:val="24"/>
                </w:rPr>
                <w:t xml:space="preserve">α) Λαμβάνοντας υπόψη το σχόλιο του μέλους της Επιτροπής των Ηνωμένων Εθνών για τα Δικαιώματα των </w:t>
              </w:r>
              <w:r w:rsidR="002801C4">
                <w:rPr>
                  <w:bCs/>
                  <w:sz w:val="24"/>
                </w:rPr>
                <w:t>Α</w:t>
              </w:r>
              <w:r>
                <w:rPr>
                  <w:bCs/>
                  <w:sz w:val="24"/>
                </w:rPr>
                <w:t xml:space="preserve">τόμων με </w:t>
              </w:r>
              <w:r w:rsidR="002801C4">
                <w:rPr>
                  <w:bCs/>
                  <w:sz w:val="24"/>
                </w:rPr>
                <w:t>Α</w:t>
              </w:r>
              <w:r>
                <w:rPr>
                  <w:bCs/>
                  <w:sz w:val="24"/>
                </w:rPr>
                <w:t xml:space="preserve">ναπηρίες, </w:t>
              </w:r>
              <w:r>
                <w:rPr>
                  <w:bCs/>
                  <w:sz w:val="24"/>
                  <w:lang w:val="en-US"/>
                </w:rPr>
                <w:t>Mr</w:t>
              </w:r>
              <w:r>
                <w:rPr>
                  <w:bCs/>
                  <w:sz w:val="24"/>
                </w:rPr>
                <w:t xml:space="preserve">. </w:t>
              </w:r>
              <w:r>
                <w:rPr>
                  <w:bCs/>
                  <w:sz w:val="24"/>
                  <w:lang w:val="en-US"/>
                </w:rPr>
                <w:t>Dmitri</w:t>
              </w:r>
              <w:r>
                <w:rPr>
                  <w:bCs/>
                  <w:sz w:val="24"/>
                </w:rPr>
                <w:t xml:space="preserve"> </w:t>
              </w:r>
              <w:r>
                <w:rPr>
                  <w:bCs/>
                  <w:sz w:val="24"/>
                  <w:lang w:val="en-US"/>
                </w:rPr>
                <w:t>Rebrov</w:t>
              </w:r>
              <w:r>
                <w:rPr>
                  <w:bCs/>
                  <w:sz w:val="24"/>
                </w:rPr>
                <w:t>, κατά τη διάρκεια του εποικοδομητικού διαλόγου μεταξύ της αντιπροσωπείας του Ελληνικού Κράτους και της Επιτροπής στις 5 Σεπτεμβρίου 2019 στην Γενεύη ότι «</w:t>
              </w:r>
              <w:r>
                <w:rPr>
                  <w:bCs/>
                  <w:sz w:val="24"/>
                  <w:lang w:val="en-US"/>
                </w:rPr>
                <w:t>the</w:t>
              </w:r>
              <w:r>
                <w:rPr>
                  <w:bCs/>
                  <w:sz w:val="24"/>
                </w:rPr>
                <w:t xml:space="preserve"> </w:t>
              </w:r>
              <w:r>
                <w:rPr>
                  <w:bCs/>
                  <w:sz w:val="24"/>
                  <w:lang w:val="en-US"/>
                </w:rPr>
                <w:t>use</w:t>
              </w:r>
              <w:r>
                <w:rPr>
                  <w:bCs/>
                  <w:sz w:val="24"/>
                </w:rPr>
                <w:t xml:space="preserve"> </w:t>
              </w:r>
              <w:r>
                <w:rPr>
                  <w:bCs/>
                  <w:sz w:val="24"/>
                  <w:lang w:val="en-US"/>
                </w:rPr>
                <w:t>of</w:t>
              </w:r>
              <w:r>
                <w:rPr>
                  <w:bCs/>
                  <w:sz w:val="24"/>
                </w:rPr>
                <w:t xml:space="preserve"> </w:t>
              </w:r>
              <w:r>
                <w:rPr>
                  <w:bCs/>
                  <w:sz w:val="24"/>
                  <w:lang w:val="en-US"/>
                </w:rPr>
                <w:t>the</w:t>
              </w:r>
              <w:r>
                <w:rPr>
                  <w:bCs/>
                  <w:sz w:val="24"/>
                </w:rPr>
                <w:t xml:space="preserve"> </w:t>
              </w:r>
              <w:r>
                <w:rPr>
                  <w:bCs/>
                  <w:sz w:val="24"/>
                  <w:lang w:val="en-US"/>
                </w:rPr>
                <w:t>word</w:t>
              </w:r>
              <w:r>
                <w:rPr>
                  <w:bCs/>
                  <w:sz w:val="24"/>
                </w:rPr>
                <w:t xml:space="preserve"> </w:t>
              </w:r>
              <w:r>
                <w:rPr>
                  <w:bCs/>
                  <w:sz w:val="24"/>
                  <w:lang w:val="en-US"/>
                </w:rPr>
                <w:t>deaf</w:t>
              </w:r>
              <w:r>
                <w:rPr>
                  <w:bCs/>
                  <w:sz w:val="24"/>
                </w:rPr>
                <w:t xml:space="preserve"> </w:t>
              </w:r>
              <w:r>
                <w:rPr>
                  <w:bCs/>
                  <w:sz w:val="24"/>
                  <w:lang w:val="en-US"/>
                </w:rPr>
                <w:t>and</w:t>
              </w:r>
              <w:r>
                <w:rPr>
                  <w:bCs/>
                  <w:sz w:val="24"/>
                </w:rPr>
                <w:t xml:space="preserve"> </w:t>
              </w:r>
              <w:r>
                <w:rPr>
                  <w:bCs/>
                  <w:sz w:val="24"/>
                  <w:lang w:val="en-US"/>
                </w:rPr>
                <w:t>dumb</w:t>
              </w:r>
              <w:r>
                <w:rPr>
                  <w:bCs/>
                  <w:sz w:val="24"/>
                </w:rPr>
                <w:t xml:space="preserve"> </w:t>
              </w:r>
              <w:r>
                <w:rPr>
                  <w:bCs/>
                  <w:sz w:val="24"/>
                  <w:lang w:val="en-US"/>
                </w:rPr>
                <w:t>is</w:t>
              </w:r>
              <w:r>
                <w:rPr>
                  <w:bCs/>
                  <w:sz w:val="24"/>
                </w:rPr>
                <w:t xml:space="preserve"> </w:t>
              </w:r>
              <w:r>
                <w:rPr>
                  <w:bCs/>
                  <w:sz w:val="24"/>
                  <w:lang w:val="en-US"/>
                </w:rPr>
                <w:t>offensive</w:t>
              </w:r>
              <w:r>
                <w:rPr>
                  <w:bCs/>
                  <w:sz w:val="24"/>
                </w:rPr>
                <w:t xml:space="preserve"> </w:t>
              </w:r>
              <w:r>
                <w:rPr>
                  <w:bCs/>
                  <w:sz w:val="24"/>
                  <w:lang w:val="en-US"/>
                </w:rPr>
                <w:t>to</w:t>
              </w:r>
              <w:r>
                <w:rPr>
                  <w:bCs/>
                  <w:sz w:val="24"/>
                </w:rPr>
                <w:t xml:space="preserve"> </w:t>
              </w:r>
              <w:r>
                <w:rPr>
                  <w:bCs/>
                  <w:sz w:val="24"/>
                  <w:lang w:val="en-US"/>
                </w:rPr>
                <w:t>the</w:t>
              </w:r>
              <w:r>
                <w:rPr>
                  <w:bCs/>
                  <w:sz w:val="24"/>
                </w:rPr>
                <w:t xml:space="preserve"> </w:t>
              </w:r>
              <w:r>
                <w:rPr>
                  <w:bCs/>
                  <w:sz w:val="24"/>
                  <w:lang w:val="en-US"/>
                </w:rPr>
                <w:t>dignity</w:t>
              </w:r>
              <w:r>
                <w:rPr>
                  <w:bCs/>
                  <w:sz w:val="24"/>
                </w:rPr>
                <w:t xml:space="preserve"> </w:t>
              </w:r>
              <w:r>
                <w:rPr>
                  <w:bCs/>
                  <w:sz w:val="24"/>
                  <w:lang w:val="en-US"/>
                </w:rPr>
                <w:t>of</w:t>
              </w:r>
              <w:r>
                <w:rPr>
                  <w:bCs/>
                  <w:sz w:val="24"/>
                </w:rPr>
                <w:t xml:space="preserve"> </w:t>
              </w:r>
              <w:r>
                <w:rPr>
                  <w:bCs/>
                  <w:sz w:val="24"/>
                  <w:lang w:val="en-US"/>
                </w:rPr>
                <w:t>deaf</w:t>
              </w:r>
              <w:r>
                <w:rPr>
                  <w:bCs/>
                  <w:sz w:val="24"/>
                </w:rPr>
                <w:t xml:space="preserve"> </w:t>
              </w:r>
              <w:r>
                <w:rPr>
                  <w:bCs/>
                  <w:sz w:val="24"/>
                  <w:lang w:val="en-US"/>
                </w:rPr>
                <w:t>persons</w:t>
              </w:r>
              <w:r>
                <w:rPr>
                  <w:bCs/>
                  <w:sz w:val="24"/>
                </w:rPr>
                <w:t xml:space="preserve"> </w:t>
              </w:r>
              <w:r>
                <w:rPr>
                  <w:bCs/>
                  <w:sz w:val="24"/>
                  <w:lang w:val="en-US"/>
                </w:rPr>
                <w:t>and</w:t>
              </w:r>
              <w:r>
                <w:rPr>
                  <w:bCs/>
                  <w:sz w:val="24"/>
                </w:rPr>
                <w:t xml:space="preserve"> </w:t>
              </w:r>
              <w:r>
                <w:rPr>
                  <w:bCs/>
                  <w:sz w:val="24"/>
                  <w:lang w:val="en-US"/>
                </w:rPr>
                <w:t>persons</w:t>
              </w:r>
              <w:r>
                <w:rPr>
                  <w:bCs/>
                  <w:sz w:val="24"/>
                </w:rPr>
                <w:t xml:space="preserve"> </w:t>
              </w:r>
              <w:r>
                <w:rPr>
                  <w:bCs/>
                  <w:sz w:val="24"/>
                  <w:lang w:val="en-US"/>
                </w:rPr>
                <w:t>with</w:t>
              </w:r>
              <w:r>
                <w:rPr>
                  <w:bCs/>
                  <w:sz w:val="24"/>
                </w:rPr>
                <w:t xml:space="preserve"> </w:t>
              </w:r>
              <w:r>
                <w:rPr>
                  <w:bCs/>
                  <w:sz w:val="24"/>
                  <w:lang w:val="en-US"/>
                </w:rPr>
                <w:t>hearing</w:t>
              </w:r>
              <w:r>
                <w:rPr>
                  <w:bCs/>
                  <w:sz w:val="24"/>
                </w:rPr>
                <w:t xml:space="preserve"> </w:t>
              </w:r>
              <w:r>
                <w:rPr>
                  <w:bCs/>
                  <w:sz w:val="24"/>
                  <w:lang w:val="en-US"/>
                </w:rPr>
                <w:t>impairments</w:t>
              </w:r>
              <w:r>
                <w:rPr>
                  <w:bCs/>
                  <w:sz w:val="24"/>
                </w:rPr>
                <w:t>»</w:t>
              </w:r>
              <w:r>
                <w:rPr>
                  <w:rStyle w:val="af9"/>
                  <w:rFonts w:eastAsiaTheme="minorEastAsia"/>
                  <w:bCs/>
                  <w:sz w:val="24"/>
                </w:rPr>
                <w:footnoteReference w:id="2"/>
              </w:r>
              <w:r>
                <w:rPr>
                  <w:bCs/>
                  <w:sz w:val="24"/>
                </w:rPr>
                <w:t xml:space="preserve"> [η λέξη κωφάλαλος  προσβάλει την αξιοπρέπεια των κωφών και βαρήκοων ατόμων], είναι απόλυτης προτεραιότητας η κατάργηση του αναχρονιστικού όρου «κωφάλαλος», καθώς επίσης και η αντικατάσταση του όρου «κουφός» σε «κωφός» όπως αναφέρεται και στη Σύμβαση. Άλλωστε, </w:t>
              </w:r>
              <w:r w:rsidRPr="00442A13">
                <w:rPr>
                  <w:bCs/>
                  <w:sz w:val="24"/>
                </w:rPr>
                <w:t xml:space="preserve">η </w:t>
              </w:r>
              <w:r w:rsidRPr="00442A13">
                <w:rPr>
                  <w:i/>
                  <w:iCs/>
                  <w:sz w:val="24"/>
                </w:rPr>
                <w:t>εξάλειψη</w:t>
              </w:r>
              <w:r>
                <w:rPr>
                  <w:i/>
                  <w:iCs/>
                  <w:sz w:val="24"/>
                </w:rPr>
                <w:t xml:space="preserve"> της υποτιμητικής γλώσσας </w:t>
              </w:r>
              <w:r w:rsidRPr="00442A13">
                <w:rPr>
                  <w:sz w:val="24"/>
                </w:rPr>
                <w:t>προς στα άτομα με αναπηρία όπως αυτή εμπεριέχεται στην υπάρχουσα νομοθεσία</w:t>
              </w:r>
              <w:r>
                <w:rPr>
                  <w:sz w:val="24"/>
                </w:rPr>
                <w:t xml:space="preserve"> αποτελεί και μια από τις Συστάσεις της Επιτροπής</w:t>
              </w:r>
              <w:r w:rsidR="00651DCF">
                <w:rPr>
                  <w:sz w:val="24"/>
                </w:rPr>
                <w:t xml:space="preserve"> (παράγραφος 6γ των Τελικών Παρατηρήσεων και Συστάσεων της Επιτροπής)</w:t>
              </w:r>
              <w:r>
                <w:rPr>
                  <w:sz w:val="24"/>
                </w:rPr>
                <w:t>.</w:t>
              </w:r>
              <w:r>
                <w:rPr>
                  <w:bCs/>
                  <w:sz w:val="24"/>
                </w:rPr>
                <w:t xml:space="preserve"> </w:t>
              </w:r>
            </w:p>
            <w:p w14:paraId="4C8D901C" w14:textId="77777777" w:rsidR="00BE2FC4" w:rsidRDefault="00BE2FC4" w:rsidP="00651DCF">
              <w:pPr>
                <w:spacing w:after="0" w:line="240" w:lineRule="auto"/>
                <w:rPr>
                  <w:bCs/>
                  <w:sz w:val="24"/>
                </w:rPr>
              </w:pPr>
            </w:p>
            <w:p w14:paraId="6DDE624D" w14:textId="77777777" w:rsidR="00061D99" w:rsidRDefault="00061D99" w:rsidP="00093076">
              <w:pPr>
                <w:spacing w:after="0"/>
                <w:rPr>
                  <w:bCs/>
                  <w:sz w:val="24"/>
                </w:rPr>
              </w:pPr>
              <w:r>
                <w:rPr>
                  <w:bCs/>
                  <w:sz w:val="24"/>
                </w:rPr>
                <w:t xml:space="preserve">β) </w:t>
              </w:r>
              <w:r w:rsidR="00651DCF">
                <w:rPr>
                  <w:bCs/>
                  <w:sz w:val="24"/>
                </w:rPr>
                <w:t>Τ</w:t>
              </w:r>
              <w:r>
                <w:rPr>
                  <w:bCs/>
                  <w:sz w:val="24"/>
                </w:rPr>
                <w:t>ο περιεχόμενο του άρθρου 229 πρέπει να διερευνηθεί και αξιολογηθεί για το κατά πόσο είναι εναρμονισμένο με τη Σύμβαση, και συγκεκριμένα με το Άρθρο 13, αλλά και με τη Σύσταση της Επιτροπής όπως αυτή διατυπώνεται στην παράγραφο 20 των Τελικών Παρατηρήσεων της.</w:t>
              </w:r>
            </w:p>
            <w:p w14:paraId="076E25E7" w14:textId="77777777" w:rsidR="00BE2FC4" w:rsidRDefault="00BE2FC4" w:rsidP="00093076">
              <w:pPr>
                <w:spacing w:after="0"/>
                <w:rPr>
                  <w:bCs/>
                  <w:sz w:val="24"/>
                </w:rPr>
              </w:pPr>
            </w:p>
            <w:p w14:paraId="27B0C132" w14:textId="77777777" w:rsidR="00061D99" w:rsidRDefault="00061D99" w:rsidP="00093076">
              <w:pPr>
                <w:spacing w:after="0"/>
                <w:rPr>
                  <w:b/>
                  <w:sz w:val="24"/>
                </w:rPr>
              </w:pPr>
              <w:r>
                <w:rPr>
                  <w:bCs/>
                  <w:sz w:val="24"/>
                </w:rPr>
                <w:t>γ)  Με αφορμή το άρθρο για τους μάρτυρες κωφούς, και τις διαδικασίες που περιγράφονται ώστε να έχουν δικαίωμα να συμμετέχουν στην εν λόγω διαδικασία, πρέπει να διερευνηθεί και προστεθεί άρθρο που θα περιλαμβάνει «εναλλακτική ζωντανή βοήθεια» και σε άλλες κατηγορίες αναπηρίας, όπως τα άτομα με ψυχοκοινωνικές αναπηρίες ή τα άτομα με νοητικές αναπηρίες, ώστε, σύμφωνα με το Άρθρο 13 της Σύμβασης, να διασφαλίζεται «</w:t>
              </w:r>
              <w:r>
                <w:rPr>
                  <w:i/>
                  <w:iCs/>
                  <w:sz w:val="24"/>
                </w:rPr>
                <w:t>στα άτομα με αναπηρίες [η] αποτελεσματική πρόσβαση στη δικαιοσύνη, σε ίση βάση με τους άλλους</w:t>
              </w:r>
              <w:r>
                <w:rPr>
                  <w:bCs/>
                  <w:sz w:val="24"/>
                </w:rPr>
                <w:t xml:space="preserve">». </w:t>
              </w:r>
            </w:p>
            <w:p w14:paraId="42F0706F" w14:textId="77777777" w:rsidR="00061D99" w:rsidRDefault="00061D99" w:rsidP="00093076">
              <w:pPr>
                <w:spacing w:after="0"/>
                <w:rPr>
                  <w:b/>
                  <w:bCs/>
                  <w:sz w:val="24"/>
                  <w:szCs w:val="24"/>
                </w:rPr>
              </w:pPr>
              <w:r>
                <w:rPr>
                  <w:b/>
                  <w:bCs/>
                  <w:sz w:val="24"/>
                  <w:szCs w:val="24"/>
                </w:rPr>
                <w:lastRenderedPageBreak/>
                <w:t>Άρθρο 233 – Διορισμός διερμηνέα | Άρθρο 234 – Ποιοι δεν μπορούν να διοριστούν διερμηνείς | Άρθρο 235 – Υποχρέωση αποδοχής καθηκόντων, έξοδα διερμηνείας | Άρθρο 237 – Υποχρέωση μετάφρασης ουσιωδών εγγράφων | Άρθρο 238 – Μετάφραση εγγράφου και γραπτές καταθέσεις σε ξένη γλώσσα</w:t>
              </w:r>
            </w:p>
            <w:p w14:paraId="1D1620ED" w14:textId="77777777" w:rsidR="00061D99" w:rsidRDefault="00061D99" w:rsidP="00093076">
              <w:pPr>
                <w:spacing w:after="0"/>
                <w:rPr>
                  <w:sz w:val="24"/>
                  <w:szCs w:val="24"/>
                </w:rPr>
              </w:pPr>
              <w:r>
                <w:rPr>
                  <w:sz w:val="24"/>
                  <w:szCs w:val="24"/>
                </w:rPr>
                <w:t xml:space="preserve">Το περιεχόμενο αυτών των άρθρων πρέπει να διερευνηθεί και αξιολογηθεί αν είναι εναρμονισμένο με τη Σύμβαση, και συγκεκριμένα με το Άρθρο 13. Επίσης και με τη Σύσταση της Επιτροπής, όπως αυτή αναφέρεται στην παράγραφο 20 των Τελικών Παρατηρήσεων και Συστάσεών της. </w:t>
              </w:r>
            </w:p>
            <w:p w14:paraId="74F9EC53" w14:textId="77777777" w:rsidR="00061D99" w:rsidRDefault="00061D99" w:rsidP="00651DCF">
              <w:pPr>
                <w:spacing w:after="0" w:line="240" w:lineRule="auto"/>
              </w:pPr>
            </w:p>
            <w:p w14:paraId="32EC3041" w14:textId="77777777" w:rsidR="00061D99" w:rsidRDefault="00061D99" w:rsidP="00093076">
              <w:pPr>
                <w:spacing w:after="0"/>
                <w:rPr>
                  <w:b/>
                  <w:bCs/>
                  <w:sz w:val="24"/>
                  <w:szCs w:val="24"/>
                </w:rPr>
              </w:pPr>
              <w:r>
                <w:rPr>
                  <w:b/>
                  <w:bCs/>
                  <w:sz w:val="24"/>
                  <w:szCs w:val="24"/>
                </w:rPr>
                <w:t>Άρθρο 382 – Προσωρινή Ανικανότητα</w:t>
              </w:r>
            </w:p>
            <w:p w14:paraId="2A03EA15" w14:textId="77777777" w:rsidR="00BE2FC4" w:rsidRDefault="00061D99" w:rsidP="00093076">
              <w:pPr>
                <w:spacing w:after="0"/>
                <w:rPr>
                  <w:sz w:val="24"/>
                  <w:szCs w:val="24"/>
                </w:rPr>
              </w:pPr>
              <w:r>
                <w:rPr>
                  <w:sz w:val="24"/>
                  <w:szCs w:val="24"/>
                </w:rPr>
                <w:t>Τα σημεία δ) και ε) του εν λόγω άρθρου αποτελούν διάκριση για τα άτομα με αναπηρία και δεν είναι εναρμονισμένα με τη Σύμβαση, όπως αυτό διατυπώνεται στο Άρθρο 5 (</w:t>
              </w:r>
              <w:r>
                <w:rPr>
                  <w:i/>
                  <w:iCs/>
                  <w:sz w:val="24"/>
                  <w:szCs w:val="24"/>
                </w:rPr>
                <w:t>Ισότητα και μη-Διάκριση</w:t>
              </w:r>
              <w:r>
                <w:rPr>
                  <w:sz w:val="24"/>
                  <w:szCs w:val="24"/>
                </w:rPr>
                <w:t>) και στο Άρθρο 13 (</w:t>
              </w:r>
              <w:r>
                <w:rPr>
                  <w:i/>
                  <w:iCs/>
                  <w:sz w:val="24"/>
                  <w:szCs w:val="24"/>
                </w:rPr>
                <w:t>Πρόσβαση στη Δικαιοσύνη</w:t>
              </w:r>
              <w:r>
                <w:rPr>
                  <w:sz w:val="24"/>
                  <w:szCs w:val="24"/>
                </w:rPr>
                <w:t>). Επίσης η έννοια «κουφός» είναι λανθασμένη και θα πρέπει να αντικατασταθεί από την λέξη «κωφός», όπως άλλωστε αναφέρεται στη Σύμβαση.</w:t>
              </w:r>
            </w:p>
            <w:p w14:paraId="7337F181" w14:textId="77777777" w:rsidR="00061D99" w:rsidRDefault="00061D99" w:rsidP="00093076">
              <w:pPr>
                <w:spacing w:after="0"/>
                <w:rPr>
                  <w:sz w:val="24"/>
                  <w:szCs w:val="24"/>
                </w:rPr>
              </w:pPr>
              <w:r>
                <w:rPr>
                  <w:sz w:val="24"/>
                  <w:szCs w:val="24"/>
                </w:rPr>
                <w:t xml:space="preserve"> </w:t>
              </w:r>
            </w:p>
            <w:p w14:paraId="4438E5D0" w14:textId="77777777" w:rsidR="00061D99" w:rsidRDefault="00061D99" w:rsidP="00093076">
              <w:pPr>
                <w:spacing w:after="0"/>
                <w:rPr>
                  <w:sz w:val="24"/>
                  <w:szCs w:val="24"/>
                </w:rPr>
              </w:pPr>
              <w:r>
                <w:rPr>
                  <w:sz w:val="24"/>
                  <w:szCs w:val="24"/>
                </w:rPr>
                <w:t xml:space="preserve">Τέλος, στη βάση των απαιτήσεων της Σύμβασης για παροχή εύλογων προσαρμογών στους εργαζόμενους και επαγγελματίες με αναπηρία στον ευρύτερο χώρο της Δικαιοσύνης και στους εξυπηρετούμενους από τις δικαστικές αρχές και υπηρεσίες, </w:t>
              </w:r>
              <w:r w:rsidR="00FD3696">
                <w:rPr>
                  <w:sz w:val="24"/>
                  <w:szCs w:val="24"/>
                </w:rPr>
                <w:t>προτείνουμε όπως</w:t>
              </w:r>
              <w:r>
                <w:rPr>
                  <w:sz w:val="24"/>
                  <w:szCs w:val="24"/>
                </w:rPr>
                <w:t xml:space="preserve"> προστεθούν σχετικές διατάξεις στον Κώδικα Ποινικής Δικονομίας. </w:t>
              </w:r>
            </w:p>
            <w:p w14:paraId="55D53175" w14:textId="77777777" w:rsidR="002801C4" w:rsidRDefault="002801C4" w:rsidP="00651DCF">
              <w:pPr>
                <w:spacing w:after="0" w:line="240" w:lineRule="auto"/>
                <w:rPr>
                  <w:sz w:val="24"/>
                  <w:szCs w:val="24"/>
                </w:rPr>
              </w:pPr>
            </w:p>
            <w:p w14:paraId="6ED7279F" w14:textId="77777777" w:rsidR="002801C4" w:rsidRDefault="002801C4" w:rsidP="00093076">
              <w:pPr>
                <w:spacing w:after="0"/>
                <w:rPr>
                  <w:b/>
                  <w:i/>
                  <w:sz w:val="24"/>
                  <w:szCs w:val="24"/>
                </w:rPr>
              </w:pPr>
              <w:r>
                <w:rPr>
                  <w:b/>
                  <w:i/>
                  <w:sz w:val="24"/>
                  <w:szCs w:val="24"/>
                </w:rPr>
                <w:t xml:space="preserve">Κύριε Υπουργέ, </w:t>
              </w:r>
            </w:p>
            <w:p w14:paraId="4F1801F6" w14:textId="77777777" w:rsidR="002801C4" w:rsidRDefault="002801C4" w:rsidP="00093076">
              <w:pPr>
                <w:spacing w:after="0"/>
              </w:pPr>
            </w:p>
            <w:p w14:paraId="6710164D" w14:textId="77777777" w:rsidR="00091240" w:rsidRPr="00093076" w:rsidRDefault="002801C4" w:rsidP="00093076">
              <w:pPr>
                <w:spacing w:after="0"/>
                <w:rPr>
                  <w:bCs/>
                  <w:sz w:val="24"/>
                </w:rPr>
              </w:pPr>
              <w:r>
                <w:rPr>
                  <w:rFonts w:cs="Calibri"/>
                  <w:color w:val="auto"/>
                  <w:sz w:val="24"/>
                  <w:szCs w:val="24"/>
                </w:rPr>
                <w:t xml:space="preserve">Ελπίζοντας </w:t>
              </w:r>
              <w:r w:rsidR="00FD3696">
                <w:rPr>
                  <w:rFonts w:cs="Calibri"/>
                  <w:color w:val="auto"/>
                  <w:sz w:val="24"/>
                  <w:szCs w:val="24"/>
                </w:rPr>
                <w:t xml:space="preserve">στη θετική ανταπόκριση σας στις </w:t>
              </w:r>
              <w:r>
                <w:rPr>
                  <w:rFonts w:cs="Calibri"/>
                  <w:color w:val="auto"/>
                  <w:sz w:val="24"/>
                  <w:szCs w:val="24"/>
                </w:rPr>
                <w:t>προαναφερθείσες δίκαιες προτάσεις</w:t>
              </w:r>
              <w:r w:rsidR="00FD3696">
                <w:rPr>
                  <w:rFonts w:cs="Calibri"/>
                  <w:color w:val="auto"/>
                  <w:sz w:val="24"/>
                  <w:szCs w:val="24"/>
                </w:rPr>
                <w:t xml:space="preserve"> μας</w:t>
              </w:r>
              <w:r>
                <w:rPr>
                  <w:rFonts w:cs="Calibri"/>
                  <w:color w:val="auto"/>
                  <w:sz w:val="24"/>
                  <w:szCs w:val="24"/>
                </w:rPr>
                <w:t>.</w:t>
              </w:r>
            </w:p>
          </w:sdtContent>
        </w:sdt>
      </w:sdtContent>
    </w:sdt>
    <w:sdt>
      <w:sdtPr>
        <w:id w:val="1635676205"/>
        <w:lock w:val="contentLocked"/>
        <w:placeholder>
          <w:docPart w:val="E85BED9D86DB4F218A848D032DA3B820"/>
        </w:placeholder>
        <w:group/>
      </w:sdtPr>
      <w:sdtEndPr>
        <w:rPr>
          <w:b/>
        </w:rPr>
      </w:sdtEndPr>
      <w:sdtContent>
        <w:sdt>
          <w:sdtPr>
            <w:id w:val="1460530169"/>
            <w:lock w:val="sdtContentLocked"/>
            <w:placeholder>
              <w:docPart w:val="E85BED9D86DB4F218A848D032DA3B820"/>
            </w:placeholder>
            <w:group/>
          </w:sdtPr>
          <w:sdtEndPr/>
          <w:sdtContent>
            <w:p w14:paraId="6F34834D" w14:textId="77777777" w:rsidR="002D0AB7" w:rsidRDefault="002D0AB7" w:rsidP="006B3225"/>
            <w:p w14:paraId="4C9E206D" w14:textId="77777777" w:rsidR="007F77CE" w:rsidRPr="00E70687" w:rsidRDefault="00AB1357" w:rsidP="006B3225"/>
          </w:sdtContent>
        </w:sdt>
        <w:p w14:paraId="694ECE63"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E85BED9D86DB4F218A848D032DA3B820"/>
            </w:placeholder>
            <w:group/>
          </w:sdtPr>
          <w:sdtEndPr/>
          <w:sdtContent>
            <w:p w14:paraId="0F508F2C" w14:textId="77777777" w:rsidR="002D0AB7" w:rsidRPr="00337205" w:rsidRDefault="002D0AB7" w:rsidP="006B3225">
              <w:pPr>
                <w:jc w:val="center"/>
                <w:rPr>
                  <w:b/>
                </w:rPr>
              </w:pPr>
              <w:r w:rsidRPr="00337205">
                <w:rPr>
                  <w:b/>
                </w:rPr>
                <w:t>Με εκτίμηση</w:t>
              </w:r>
            </w:p>
          </w:sdtContent>
        </w:sdt>
      </w:sdtContent>
    </w:sdt>
    <w:p w14:paraId="20915158"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E85BED9D86DB4F218A848D032DA3B820"/>
        </w:placeholder>
        <w:group/>
      </w:sdtPr>
      <w:sdtEndPr/>
      <w:sdtContent>
        <w:p w14:paraId="01EA65F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1855F1F9" w14:textId="77777777" w:rsidR="00E55813" w:rsidRPr="00337205" w:rsidRDefault="000F237D" w:rsidP="000F237D">
              <w:pPr>
                <w:spacing w:after="0"/>
                <w:jc w:val="center"/>
                <w:rPr>
                  <w:b/>
                </w:rPr>
              </w:pPr>
              <w:r>
                <w:rPr>
                  <w:b/>
                  <w:noProof/>
                  <w:lang w:eastAsia="el-GR"/>
                </w:rPr>
                <w:drawing>
                  <wp:inline distT="0" distB="0" distL="0" distR="0" wp14:anchorId="63CA562B" wp14:editId="6458943F">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tretch>
                              <a:fillRect/>
                            </a:stretch>
                          </pic:blipFill>
                          <pic:spPr bwMode="auto">
                            <a:xfrm>
                              <a:off x="0" y="0"/>
                              <a:ext cx="2160000" cy="810000"/>
                            </a:xfrm>
                            <a:prstGeom prst="rect">
                              <a:avLst/>
                            </a:prstGeom>
                            <a:noFill/>
                            <a:ln>
                              <a:noFill/>
                            </a:ln>
                          </pic:spPr>
                        </pic:pic>
                      </a:graphicData>
                    </a:graphic>
                  </wp:inline>
                </w:drawing>
              </w:r>
            </w:p>
          </w:sdtContent>
        </w:sdt>
        <w:p w14:paraId="34309701" w14:textId="77777777" w:rsidR="002D0AB7" w:rsidRPr="00337205" w:rsidRDefault="002D0AB7" w:rsidP="006B3225">
          <w:pPr>
            <w:jc w:val="center"/>
            <w:rPr>
              <w:b/>
            </w:rPr>
          </w:pPr>
          <w:r w:rsidRPr="00337205">
            <w:rPr>
              <w:b/>
            </w:rPr>
            <w:t>Ι. Βαρδακαστάνης</w:t>
          </w:r>
        </w:p>
        <w:p w14:paraId="471DDF06" w14:textId="77777777" w:rsidR="002D0AB7" w:rsidRDefault="00AB1357" w:rsidP="000F237D">
          <w:pPr>
            <w:spacing w:after="0"/>
            <w:jc w:val="center"/>
            <w:rPr>
              <w:b/>
            </w:rPr>
          </w:pPr>
          <w:sdt>
            <w:sdtPr>
              <w:rPr>
                <w:b/>
              </w:rPr>
              <w:id w:val="-1093003575"/>
              <w:lock w:val="sdtContentLocked"/>
              <w:placeholder>
                <w:docPart w:val="B4524246024F4906B11571AABB907512"/>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001C4F7" w14:textId="77777777" w:rsidR="000F237D" w:rsidRPr="00337205" w:rsidRDefault="000F237D" w:rsidP="000F237D">
              <w:pPr>
                <w:spacing w:after="0"/>
                <w:jc w:val="center"/>
                <w:rPr>
                  <w:b/>
                </w:rPr>
              </w:pPr>
              <w:r>
                <w:rPr>
                  <w:b/>
                  <w:noProof/>
                  <w:lang w:eastAsia="el-GR"/>
                </w:rPr>
                <w:drawing>
                  <wp:inline distT="0" distB="0" distL="0" distR="0" wp14:anchorId="353C32EB" wp14:editId="617A28C7">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B4524246024F4906B11571AABB907512"/>
            </w:placeholder>
            <w:group/>
          </w:sdtPr>
          <w:sdtEndPr/>
          <w:sdtContent>
            <w:p w14:paraId="3EEE2520"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E85BED9D86DB4F218A848D032DA3B820"/>
        </w:placeholder>
        <w:group/>
      </w:sdtPr>
      <w:sdtEndPr/>
      <w:sdtContent>
        <w:p w14:paraId="51131DF5"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657117F8" w14:textId="77777777" w:rsidR="00FC692B" w:rsidRDefault="00AB1357" w:rsidP="006B3225">
          <w:pPr>
            <w:spacing w:line="240" w:lineRule="auto"/>
            <w:jc w:val="left"/>
            <w:rPr>
              <w:b/>
            </w:rPr>
          </w:pPr>
        </w:p>
      </w:sdtContent>
    </w:sdt>
    <w:p w14:paraId="3EB16860" w14:textId="77777777" w:rsidR="002D0AB7" w:rsidRDefault="002D0AB7" w:rsidP="006B3225">
      <w:pPr>
        <w:spacing w:line="240" w:lineRule="auto"/>
        <w:jc w:val="left"/>
        <w:rPr>
          <w:b/>
        </w:rPr>
      </w:pPr>
      <w:r>
        <w:rPr>
          <w:b/>
        </w:rPr>
        <w:t>Πίνακας Αποδεκτών:</w:t>
      </w:r>
    </w:p>
    <w:sdt>
      <w:sdtPr>
        <w:id w:val="1995914394"/>
        <w:placeholder>
          <w:docPart w:val="B4524246024F4906B11571AABB907512"/>
        </w:placeholder>
      </w:sdtPr>
      <w:sdtEndPr/>
      <w:sdtContent>
        <w:sdt>
          <w:sdtPr>
            <w:rPr>
              <w:rStyle w:val="BulletsChar"/>
            </w:rPr>
            <w:alias w:val="Πίνακας αποδεκτών"/>
            <w:tag w:val="Πίνακας αποδεκτών"/>
            <w:id w:val="2120099400"/>
            <w:placeholder>
              <w:docPart w:val="8FA8BE826D444DC5B361475DA3A99D91"/>
            </w:placeholder>
          </w:sdtPr>
          <w:sdtEndPr>
            <w:rPr>
              <w:rStyle w:val="BulletsChar"/>
            </w:rPr>
          </w:sdtEndPr>
          <w:sdtContent>
            <w:sdt>
              <w:sdtPr>
                <w:rPr>
                  <w:sz w:val="24"/>
                  <w:szCs w:val="24"/>
                </w:rPr>
                <w:alias w:val="Πίνακας αποδεκτών"/>
                <w:tag w:val="Πίνακας αποδεκτών"/>
                <w:id w:val="1403635361"/>
                <w:placeholder>
                  <w:docPart w:val="4B1F7AB17C304ECBBD9F3E5B7E297EC1"/>
                </w:placeholder>
              </w:sdtPr>
              <w:sdtEndPr/>
              <w:sdtContent>
                <w:p w14:paraId="36FDF834" w14:textId="77777777" w:rsidR="00937370" w:rsidRDefault="00937370" w:rsidP="00937370">
                  <w:pPr>
                    <w:pStyle w:val="a9"/>
                    <w:numPr>
                      <w:ilvl w:val="0"/>
                      <w:numId w:val="16"/>
                    </w:numPr>
                    <w:spacing w:after="0"/>
                    <w:ind w:left="142" w:hanging="142"/>
                    <w:rPr>
                      <w:rFonts w:cstheme="minorHAnsi"/>
                      <w:color w:val="auto"/>
                      <w:sz w:val="24"/>
                      <w:szCs w:val="24"/>
                    </w:rPr>
                  </w:pPr>
                  <w:r>
                    <w:rPr>
                      <w:rFonts w:cstheme="minorHAnsi"/>
                      <w:color w:val="auto"/>
                      <w:sz w:val="24"/>
                      <w:szCs w:val="24"/>
                    </w:rPr>
                    <w:t>Γραφείο Πρωθυπουργού της χώρας, κ. Κ. Μητσοτάκη</w:t>
                  </w:r>
                </w:p>
                <w:p w14:paraId="4827A7C0" w14:textId="77777777" w:rsidR="00937370" w:rsidRDefault="00937370" w:rsidP="00937370">
                  <w:pPr>
                    <w:numPr>
                      <w:ilvl w:val="0"/>
                      <w:numId w:val="16"/>
                    </w:numPr>
                    <w:spacing w:after="0"/>
                    <w:ind w:left="142" w:hanging="142"/>
                    <w:contextualSpacing/>
                    <w:rPr>
                      <w:rFonts w:cstheme="minorHAnsi"/>
                      <w:color w:val="auto"/>
                      <w:sz w:val="24"/>
                      <w:szCs w:val="24"/>
                    </w:rPr>
                  </w:pPr>
                  <w:r>
                    <w:rPr>
                      <w:rFonts w:cstheme="minorHAnsi"/>
                      <w:color w:val="auto"/>
                      <w:sz w:val="24"/>
                      <w:szCs w:val="24"/>
                    </w:rPr>
                    <w:t>κ. Γ. Γεραπετρίτη, Υπουργό Επικρατείας</w:t>
                  </w:r>
                </w:p>
                <w:p w14:paraId="345B47D1" w14:textId="77777777" w:rsidR="00937370" w:rsidRDefault="00937370" w:rsidP="00937370">
                  <w:pPr>
                    <w:numPr>
                      <w:ilvl w:val="0"/>
                      <w:numId w:val="16"/>
                    </w:numPr>
                    <w:spacing w:after="0"/>
                    <w:ind w:left="142" w:hanging="142"/>
                    <w:contextualSpacing/>
                    <w:rPr>
                      <w:rFonts w:cstheme="minorHAnsi"/>
                      <w:color w:val="auto"/>
                      <w:sz w:val="24"/>
                      <w:szCs w:val="24"/>
                    </w:rPr>
                  </w:pPr>
                  <w:r>
                    <w:rPr>
                      <w:rFonts w:cstheme="minorHAnsi"/>
                      <w:color w:val="auto"/>
                      <w:sz w:val="24"/>
                      <w:szCs w:val="24"/>
                    </w:rPr>
                    <w:t>κ. Χρήστο - Γεώργιο Σκέρτσο, Υφυπουργό στον Πρωθυπουργό για τον συντονισμό του κυβερνητικού έργου</w:t>
                  </w:r>
                </w:p>
                <w:p w14:paraId="2CDEF950" w14:textId="77777777" w:rsidR="00937370" w:rsidRDefault="00937370" w:rsidP="00937370">
                  <w:pPr>
                    <w:numPr>
                      <w:ilvl w:val="0"/>
                      <w:numId w:val="16"/>
                    </w:numPr>
                    <w:spacing w:after="0"/>
                    <w:ind w:left="142" w:hanging="142"/>
                    <w:contextualSpacing/>
                    <w:rPr>
                      <w:rFonts w:cstheme="minorHAnsi"/>
                      <w:color w:val="auto"/>
                      <w:sz w:val="24"/>
                      <w:szCs w:val="24"/>
                    </w:rPr>
                  </w:pPr>
                  <w:r>
                    <w:rPr>
                      <w:rFonts w:cstheme="minorHAnsi"/>
                      <w:color w:val="auto"/>
                      <w:sz w:val="24"/>
                      <w:szCs w:val="24"/>
                    </w:rPr>
                    <w:t>κ. Δ. Κράνη, Υφυπουργό Δικαιοσύνης</w:t>
                  </w:r>
                </w:p>
                <w:p w14:paraId="010F4A7B" w14:textId="77777777" w:rsidR="00937370" w:rsidRDefault="00937370" w:rsidP="00937370">
                  <w:pPr>
                    <w:numPr>
                      <w:ilvl w:val="0"/>
                      <w:numId w:val="16"/>
                    </w:numPr>
                    <w:spacing w:after="0"/>
                    <w:ind w:left="142" w:hanging="142"/>
                    <w:contextualSpacing/>
                    <w:rPr>
                      <w:rFonts w:cstheme="minorHAnsi"/>
                      <w:color w:val="auto"/>
                      <w:sz w:val="24"/>
                      <w:szCs w:val="24"/>
                    </w:rPr>
                  </w:pPr>
                  <w:r>
                    <w:rPr>
                      <w:rFonts w:cstheme="minorHAnsi"/>
                      <w:color w:val="auto"/>
                      <w:sz w:val="24"/>
                      <w:szCs w:val="24"/>
                    </w:rPr>
                    <w:t xml:space="preserve">κ. Π. Αλεξανδρή, Γενικό Γραμματέα Δικαιοσύνης και Ανθρωπίνων Δικαιωμάτων </w:t>
                  </w:r>
                </w:p>
                <w:p w14:paraId="42A9110C" w14:textId="77777777" w:rsidR="002D0AB7" w:rsidRPr="00937370" w:rsidRDefault="00937370" w:rsidP="00937370">
                  <w:pPr>
                    <w:numPr>
                      <w:ilvl w:val="0"/>
                      <w:numId w:val="16"/>
                    </w:numPr>
                    <w:spacing w:after="0"/>
                    <w:ind w:left="142" w:hanging="142"/>
                    <w:contextualSpacing/>
                    <w:rPr>
                      <w:rFonts w:cstheme="minorHAnsi"/>
                      <w:color w:val="auto"/>
                      <w:sz w:val="24"/>
                      <w:szCs w:val="24"/>
                    </w:rPr>
                  </w:pPr>
                  <w:r>
                    <w:rPr>
                      <w:rFonts w:cstheme="minorHAnsi"/>
                      <w:color w:val="auto"/>
                      <w:sz w:val="24"/>
                      <w:szCs w:val="24"/>
                    </w:rPr>
                    <w:t>Οργανώσεις- Μέλη Ε.Σ.Α.μεΑ.</w:t>
                  </w:r>
                </w:p>
              </w:sdtContent>
            </w:sdt>
          </w:sdtContent>
        </w:sdt>
      </w:sdtContent>
    </w:sdt>
    <w:p w14:paraId="6AFFD452"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E85BED9D86DB4F218A848D032DA3B820"/>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9A1818B" w14:textId="77777777" w:rsidTr="00CF788E">
            <w:tc>
              <w:tcPr>
                <w:tcW w:w="1701" w:type="dxa"/>
                <w:shd w:val="clear" w:color="auto" w:fill="F2F2F2" w:themeFill="background1" w:themeFillShade="F2"/>
              </w:tcPr>
              <w:p w14:paraId="738146B8" w14:textId="77777777" w:rsidR="005925BA" w:rsidRDefault="005925BA" w:rsidP="00CF788E">
                <w:pPr>
                  <w:spacing w:before="60" w:after="60"/>
                  <w:jc w:val="right"/>
                </w:pPr>
                <w:r>
                  <w:rPr>
                    <w:noProof/>
                    <w:lang w:eastAsia="el-GR"/>
                  </w:rPr>
                  <w:drawing>
                    <wp:inline distT="0" distB="0" distL="0" distR="0" wp14:anchorId="267B381B" wp14:editId="6024272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18307A4"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5AC8EFB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73F39C91" w14:textId="77777777" w:rsidR="005925BA" w:rsidRPr="00CD3CE2" w:rsidRDefault="00AB1357"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A4A14" w14:textId="77777777" w:rsidR="00AB1357" w:rsidRDefault="00AB1357" w:rsidP="00A5663B">
      <w:pPr>
        <w:spacing w:after="0" w:line="240" w:lineRule="auto"/>
      </w:pPr>
      <w:r>
        <w:separator/>
      </w:r>
    </w:p>
    <w:p w14:paraId="6BF8A4B3" w14:textId="77777777" w:rsidR="00AB1357" w:rsidRDefault="00AB1357"/>
  </w:endnote>
  <w:endnote w:type="continuationSeparator" w:id="0">
    <w:p w14:paraId="1229B6D8" w14:textId="77777777" w:rsidR="00AB1357" w:rsidRDefault="00AB1357" w:rsidP="00A5663B">
      <w:pPr>
        <w:spacing w:after="0" w:line="240" w:lineRule="auto"/>
      </w:pPr>
      <w:r>
        <w:continuationSeparator/>
      </w:r>
    </w:p>
    <w:p w14:paraId="65582E5E" w14:textId="77777777" w:rsidR="00AB1357" w:rsidRDefault="00AB1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C2136786038749CBB5A4135345A408E1"/>
      </w:placeholder>
      <w:group/>
    </w:sdtPr>
    <w:sdtEndPr/>
    <w:sdtContent>
      <w:p w14:paraId="409353A2" w14:textId="77777777" w:rsidR="00811A9B" w:rsidRPr="005925BA" w:rsidRDefault="005925BA" w:rsidP="005925BA">
        <w:pPr>
          <w:pStyle w:val="a6"/>
          <w:ind w:left="-1797"/>
        </w:pPr>
        <w:r>
          <w:rPr>
            <w:noProof/>
            <w:lang w:eastAsia="el-GR"/>
          </w:rPr>
          <w:drawing>
            <wp:inline distT="0" distB="0" distL="0" distR="0" wp14:anchorId="67FEC2AA" wp14:editId="337EE619">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E85BED9D86DB4F218A848D032DA3B820"/>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C2136786038749CBB5A4135345A408E1"/>
          </w:placeholder>
          <w:group/>
        </w:sdtPr>
        <w:sdtEndPr>
          <w:rPr>
            <w:rFonts w:ascii="Cambria" w:hAnsi="Cambria"/>
            <w:color w:val="000000"/>
          </w:rPr>
        </w:sdtEndPr>
        <w:sdtContent>
          <w:p w14:paraId="00BAC29D" w14:textId="77777777" w:rsidR="00042CAA" w:rsidRDefault="00042CAA" w:rsidP="00CF788E">
            <w:pPr>
              <w:pStyle w:val="a5"/>
              <w:spacing w:before="240"/>
              <w:rPr>
                <w:rFonts w:asciiTheme="minorHAnsi" w:hAnsiTheme="minorHAnsi"/>
                <w:color w:val="auto"/>
              </w:rPr>
            </w:pPr>
          </w:p>
          <w:p w14:paraId="17C8B7A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D45248">
              <w:rPr>
                <w:noProof/>
              </w:rPr>
              <w:t>8</w:t>
            </w:r>
            <w:r>
              <w:fldChar w:fldCharType="end"/>
            </w:r>
          </w:p>
          <w:p w14:paraId="0A3A91D6" w14:textId="77777777" w:rsidR="002D0AB7" w:rsidRPr="00042CAA" w:rsidRDefault="00AB1357"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340B3" w14:textId="77777777" w:rsidR="00AB1357" w:rsidRDefault="00AB1357" w:rsidP="00A5663B">
      <w:pPr>
        <w:spacing w:after="0" w:line="240" w:lineRule="auto"/>
      </w:pPr>
      <w:bookmarkStart w:id="0" w:name="_Hlk484772647"/>
      <w:bookmarkEnd w:id="0"/>
      <w:r>
        <w:separator/>
      </w:r>
    </w:p>
    <w:p w14:paraId="12D5DAD0" w14:textId="77777777" w:rsidR="00AB1357" w:rsidRDefault="00AB1357"/>
  </w:footnote>
  <w:footnote w:type="continuationSeparator" w:id="0">
    <w:p w14:paraId="4F03BD87" w14:textId="77777777" w:rsidR="00AB1357" w:rsidRDefault="00AB1357" w:rsidP="00A5663B">
      <w:pPr>
        <w:spacing w:after="0" w:line="240" w:lineRule="auto"/>
      </w:pPr>
      <w:r>
        <w:continuationSeparator/>
      </w:r>
    </w:p>
    <w:p w14:paraId="5D8ACB11" w14:textId="77777777" w:rsidR="00AB1357" w:rsidRDefault="00AB1357"/>
  </w:footnote>
  <w:footnote w:id="1">
    <w:p w14:paraId="3FDC39E5" w14:textId="77777777" w:rsidR="00F216CB" w:rsidRDefault="00F216CB" w:rsidP="00F216CB">
      <w:pPr>
        <w:spacing w:after="0" w:line="240" w:lineRule="auto"/>
        <w:jc w:val="left"/>
        <w:rPr>
          <w:rFonts w:ascii="Times New Roman" w:hAnsi="Times New Roman"/>
          <w:color w:val="auto"/>
          <w:sz w:val="24"/>
          <w:szCs w:val="24"/>
        </w:rPr>
      </w:pPr>
      <w:r>
        <w:rPr>
          <w:rStyle w:val="af9"/>
          <w:rFonts w:eastAsiaTheme="minorEastAsia"/>
        </w:rPr>
        <w:footnoteRef/>
      </w:r>
      <w:r>
        <w:t xml:space="preserve"> </w:t>
      </w:r>
      <w:r w:rsidRPr="002801C4">
        <w:rPr>
          <w:sz w:val="20"/>
          <w:szCs w:val="20"/>
        </w:rPr>
        <w:t xml:space="preserve">Ο Κατάλογος Θεμάτων της Επιτροπής των Ηνωμένων Εθνών για τα Δικαιώματα των Ατόμων με Αναπηρίες είναι διαθέσιμες στον εξής σύνδεσμο: </w:t>
      </w:r>
      <w:hyperlink r:id="rId1" w:history="1">
        <w:r w:rsidRPr="002801C4">
          <w:rPr>
            <w:rStyle w:val="-"/>
            <w:sz w:val="20"/>
            <w:szCs w:val="20"/>
          </w:rPr>
          <w:t>http://docstore.ohchr.org/SelfServices/FilesHandler.ashx?enc=6QkG1d%2fPPRiCAqhKb7yhskOcZ9cO6iPa1r3wEJzoMtbwMoHi6Xk7K8efO7VjyavA3B83KL36mXEz7%2b0WRTKQ3oOVHDDxn1eXyTscYeIXpsGvu8estJexBEo10ksDNWo7</w:t>
        </w:r>
      </w:hyperlink>
    </w:p>
    <w:p w14:paraId="7EA5D144" w14:textId="77777777" w:rsidR="00F216CB" w:rsidRDefault="00F216CB" w:rsidP="00F216CB">
      <w:pPr>
        <w:pStyle w:val="af8"/>
      </w:pPr>
    </w:p>
  </w:footnote>
  <w:footnote w:id="2">
    <w:p w14:paraId="3A5A1E0E" w14:textId="77777777" w:rsidR="00061D99" w:rsidRDefault="00061D99" w:rsidP="00061D99">
      <w:pPr>
        <w:pStyle w:val="af8"/>
      </w:pPr>
      <w:r>
        <w:rPr>
          <w:rStyle w:val="af9"/>
          <w:rFonts w:eastAsiaTheme="minorEastAsia"/>
        </w:rPr>
        <w:footnoteRef/>
      </w:r>
      <w:r>
        <w:t xml:space="preserve"> Το ακριβές απόσπασμα είναι διαθέσιμο στο παρακάτω σύνδεσμο και είναι από την δεύτερη ημέρα του εποικοδομητικού διαλόγου μεταξύ της Επιτροπής των ΗΕ για τα Δικαιώματα των Ατόμων με Αναπηρίες και της αντιπροσωπείας του Ελληνικού Κράτους: </w:t>
      </w:r>
      <w:hyperlink r:id="rId2" w:history="1">
        <w:r w:rsidRPr="00061D99">
          <w:rPr>
            <w:rStyle w:val="-"/>
            <w:color w:val="0000FF"/>
          </w:rPr>
          <w:t>http://webtv.un.org/live/watch/consideration-of-greece-contd-488th-meeting-22nd-session-committee-on-rights-of-persons-with-disabilities/6083349462001/?term=</w:t>
        </w:r>
      </w:hyperlink>
      <w:r w:rsidRPr="00061D99">
        <w:t>. Το συγκεκριμένο απόσπασμα είναι μεταξύ του 1:16:38 -1:16:48.</w:t>
      </w:r>
      <w:r>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A07AC611D5E34188989A602811A576FD"/>
      </w:placeholder>
      <w:group/>
    </w:sdtPr>
    <w:sdtEndPr/>
    <w:sdtContent>
      <w:p w14:paraId="20A8E42C" w14:textId="77777777" w:rsidR="005925BA" w:rsidRPr="005925BA" w:rsidRDefault="005925BA" w:rsidP="005925BA">
        <w:pPr>
          <w:pStyle w:val="a5"/>
          <w:ind w:left="-1800"/>
          <w:rPr>
            <w:lang w:val="en-US"/>
          </w:rPr>
        </w:pPr>
        <w:r>
          <w:rPr>
            <w:noProof/>
            <w:lang w:eastAsia="el-GR"/>
          </w:rPr>
          <w:drawing>
            <wp:inline distT="0" distB="0" distL="0" distR="0" wp14:anchorId="1B4C365D" wp14:editId="55CE577A">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A07AC611D5E34188989A602811A576FD"/>
      </w:placeholder>
      <w:group/>
    </w:sdtPr>
    <w:sdtEndPr/>
    <w:sdtContent>
      <w:p w14:paraId="5E0C91D8" w14:textId="77777777" w:rsidR="002D0AB7" w:rsidRPr="00042CAA" w:rsidRDefault="00042CAA" w:rsidP="00042CAA">
        <w:pPr>
          <w:pStyle w:val="a5"/>
          <w:ind w:left="-1800"/>
        </w:pPr>
        <w:r>
          <w:rPr>
            <w:noProof/>
            <w:lang w:eastAsia="el-GR"/>
          </w:rPr>
          <w:drawing>
            <wp:inline distT="0" distB="0" distL="0" distR="0" wp14:anchorId="264E2DF7" wp14:editId="20463140">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03762ED"/>
    <w:multiLevelType w:val="hybridMultilevel"/>
    <w:tmpl w:val="C1E032F2"/>
    <w:lvl w:ilvl="0" w:tplc="32265656">
      <w:start w:val="1"/>
      <w:numFmt w:val="bullet"/>
      <w:lvlText w:val="-"/>
      <w:lvlJc w:val="left"/>
      <w:pPr>
        <w:ind w:left="1080" w:hanging="360"/>
      </w:pPr>
      <w:rPr>
        <w:rFonts w:ascii="Times New Roman" w:eastAsia="Times New Roman" w:hAnsi="Times New Roman" w:cs="Times New Roman" w:hint="default"/>
      </w:rPr>
    </w:lvl>
    <w:lvl w:ilvl="1" w:tplc="04080003">
      <w:start w:val="1"/>
      <w:numFmt w:val="bullet"/>
      <w:lvlText w:val="o"/>
      <w:lvlJc w:val="left"/>
      <w:pPr>
        <w:ind w:left="720" w:hanging="360"/>
      </w:pPr>
      <w:rPr>
        <w:rFonts w:ascii="Courier New" w:hAnsi="Courier New" w:cs="Courier New" w:hint="default"/>
      </w:rPr>
    </w:lvl>
    <w:lvl w:ilvl="2" w:tplc="04080005">
      <w:start w:val="1"/>
      <w:numFmt w:val="bullet"/>
      <w:lvlText w:val=""/>
      <w:lvlJc w:val="left"/>
      <w:pPr>
        <w:ind w:left="1440" w:hanging="360"/>
      </w:pPr>
      <w:rPr>
        <w:rFonts w:ascii="Wingdings" w:hAnsi="Wingdings" w:hint="default"/>
      </w:rPr>
    </w:lvl>
    <w:lvl w:ilvl="3" w:tplc="04080001">
      <w:start w:val="1"/>
      <w:numFmt w:val="bullet"/>
      <w:lvlText w:val=""/>
      <w:lvlJc w:val="left"/>
      <w:pPr>
        <w:ind w:left="2160" w:hanging="360"/>
      </w:pPr>
      <w:rPr>
        <w:rFonts w:ascii="Symbol" w:hAnsi="Symbol" w:hint="default"/>
      </w:rPr>
    </w:lvl>
    <w:lvl w:ilvl="4" w:tplc="04080003">
      <w:start w:val="1"/>
      <w:numFmt w:val="bullet"/>
      <w:lvlText w:val="o"/>
      <w:lvlJc w:val="left"/>
      <w:pPr>
        <w:ind w:left="2880" w:hanging="360"/>
      </w:pPr>
      <w:rPr>
        <w:rFonts w:ascii="Courier New" w:hAnsi="Courier New" w:cs="Courier New" w:hint="default"/>
      </w:rPr>
    </w:lvl>
    <w:lvl w:ilvl="5" w:tplc="04080005">
      <w:start w:val="1"/>
      <w:numFmt w:val="bullet"/>
      <w:lvlText w:val=""/>
      <w:lvlJc w:val="left"/>
      <w:pPr>
        <w:ind w:left="3600" w:hanging="360"/>
      </w:pPr>
      <w:rPr>
        <w:rFonts w:ascii="Wingdings" w:hAnsi="Wingdings" w:hint="default"/>
      </w:rPr>
    </w:lvl>
    <w:lvl w:ilvl="6" w:tplc="04080001">
      <w:start w:val="1"/>
      <w:numFmt w:val="bullet"/>
      <w:lvlText w:val=""/>
      <w:lvlJc w:val="left"/>
      <w:pPr>
        <w:ind w:left="4320" w:hanging="360"/>
      </w:pPr>
      <w:rPr>
        <w:rFonts w:ascii="Symbol" w:hAnsi="Symbol" w:hint="default"/>
      </w:rPr>
    </w:lvl>
    <w:lvl w:ilvl="7" w:tplc="04080003">
      <w:start w:val="1"/>
      <w:numFmt w:val="bullet"/>
      <w:lvlText w:val="o"/>
      <w:lvlJc w:val="left"/>
      <w:pPr>
        <w:ind w:left="5040" w:hanging="360"/>
      </w:pPr>
      <w:rPr>
        <w:rFonts w:ascii="Courier New" w:hAnsi="Courier New" w:cs="Courier New" w:hint="default"/>
      </w:rPr>
    </w:lvl>
    <w:lvl w:ilvl="8" w:tplc="04080005">
      <w:start w:val="1"/>
      <w:numFmt w:val="bullet"/>
      <w:lvlText w:val=""/>
      <w:lvlJc w:val="left"/>
      <w:pPr>
        <w:ind w:left="576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0tDQ1MrCwNLM0NDFQ0lEKTi0uzszPAykwqgUAMImBiCwAAAA="/>
  </w:docVars>
  <w:rsids>
    <w:rsidRoot w:val="00937370"/>
    <w:rsid w:val="00011187"/>
    <w:rsid w:val="000145EC"/>
    <w:rsid w:val="00016434"/>
    <w:rsid w:val="000224C1"/>
    <w:rsid w:val="000319B3"/>
    <w:rsid w:val="0003631E"/>
    <w:rsid w:val="00042CAA"/>
    <w:rsid w:val="00061D99"/>
    <w:rsid w:val="0008214A"/>
    <w:rsid w:val="000864B5"/>
    <w:rsid w:val="00091240"/>
    <w:rsid w:val="00093076"/>
    <w:rsid w:val="000A5463"/>
    <w:rsid w:val="000C099E"/>
    <w:rsid w:val="000C14DF"/>
    <w:rsid w:val="000C5208"/>
    <w:rsid w:val="000C602B"/>
    <w:rsid w:val="000D34E2"/>
    <w:rsid w:val="000D3D70"/>
    <w:rsid w:val="000E2BB8"/>
    <w:rsid w:val="000E30A0"/>
    <w:rsid w:val="000E44E8"/>
    <w:rsid w:val="000F237D"/>
    <w:rsid w:val="000F4280"/>
    <w:rsid w:val="00104FD0"/>
    <w:rsid w:val="0016039E"/>
    <w:rsid w:val="00162CAE"/>
    <w:rsid w:val="001A299F"/>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801C4"/>
    <w:rsid w:val="002B43D6"/>
    <w:rsid w:val="002C4134"/>
    <w:rsid w:val="002D0AB7"/>
    <w:rsid w:val="002D1046"/>
    <w:rsid w:val="00301E00"/>
    <w:rsid w:val="003071D9"/>
    <w:rsid w:val="00322A0B"/>
    <w:rsid w:val="00326F43"/>
    <w:rsid w:val="003336F9"/>
    <w:rsid w:val="00337205"/>
    <w:rsid w:val="0034662F"/>
    <w:rsid w:val="00361404"/>
    <w:rsid w:val="00371AFA"/>
    <w:rsid w:val="003956F9"/>
    <w:rsid w:val="003A223B"/>
    <w:rsid w:val="003B245B"/>
    <w:rsid w:val="003B3E78"/>
    <w:rsid w:val="003B6AC5"/>
    <w:rsid w:val="003D4D14"/>
    <w:rsid w:val="003D73D0"/>
    <w:rsid w:val="003E38C4"/>
    <w:rsid w:val="003F789B"/>
    <w:rsid w:val="00412BB7"/>
    <w:rsid w:val="00413626"/>
    <w:rsid w:val="00415D99"/>
    <w:rsid w:val="00421FA4"/>
    <w:rsid w:val="004355A3"/>
    <w:rsid w:val="00442A13"/>
    <w:rsid w:val="0044337B"/>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57638"/>
    <w:rsid w:val="00573B0A"/>
    <w:rsid w:val="0058273F"/>
    <w:rsid w:val="00583700"/>
    <w:rsid w:val="005925BA"/>
    <w:rsid w:val="005956CD"/>
    <w:rsid w:val="005B00C5"/>
    <w:rsid w:val="005B661B"/>
    <w:rsid w:val="005C5A0B"/>
    <w:rsid w:val="005D05EE"/>
    <w:rsid w:val="005D2B1C"/>
    <w:rsid w:val="005D30F3"/>
    <w:rsid w:val="005D44A7"/>
    <w:rsid w:val="005E6A46"/>
    <w:rsid w:val="005F5A54"/>
    <w:rsid w:val="00610A7E"/>
    <w:rsid w:val="00612214"/>
    <w:rsid w:val="00617AC0"/>
    <w:rsid w:val="00642AA7"/>
    <w:rsid w:val="00647299"/>
    <w:rsid w:val="00651CD5"/>
    <w:rsid w:val="00651DCF"/>
    <w:rsid w:val="0066741D"/>
    <w:rsid w:val="006A785A"/>
    <w:rsid w:val="006B001D"/>
    <w:rsid w:val="006D0554"/>
    <w:rsid w:val="006E692F"/>
    <w:rsid w:val="006E6B93"/>
    <w:rsid w:val="006F050F"/>
    <w:rsid w:val="006F68D0"/>
    <w:rsid w:val="0072145A"/>
    <w:rsid w:val="00752538"/>
    <w:rsid w:val="00754C30"/>
    <w:rsid w:val="00763FCD"/>
    <w:rsid w:val="00767D09"/>
    <w:rsid w:val="0077016C"/>
    <w:rsid w:val="007A781F"/>
    <w:rsid w:val="007C7927"/>
    <w:rsid w:val="007E66D9"/>
    <w:rsid w:val="007F77CE"/>
    <w:rsid w:val="0080787B"/>
    <w:rsid w:val="008104A7"/>
    <w:rsid w:val="00811A9B"/>
    <w:rsid w:val="008321C9"/>
    <w:rsid w:val="0083359D"/>
    <w:rsid w:val="00842387"/>
    <w:rsid w:val="00857467"/>
    <w:rsid w:val="00876B17"/>
    <w:rsid w:val="00880266"/>
    <w:rsid w:val="00886205"/>
    <w:rsid w:val="00890E52"/>
    <w:rsid w:val="008960BB"/>
    <w:rsid w:val="008A26A3"/>
    <w:rsid w:val="008A421B"/>
    <w:rsid w:val="008B3278"/>
    <w:rsid w:val="008B5B34"/>
    <w:rsid w:val="008F4A49"/>
    <w:rsid w:val="00936BAC"/>
    <w:rsid w:val="00937370"/>
    <w:rsid w:val="009503E0"/>
    <w:rsid w:val="00953909"/>
    <w:rsid w:val="00972E62"/>
    <w:rsid w:val="00974B5B"/>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B1357"/>
    <w:rsid w:val="00AB2576"/>
    <w:rsid w:val="00AC0D27"/>
    <w:rsid w:val="00AC766E"/>
    <w:rsid w:val="00AD13AB"/>
    <w:rsid w:val="00AF66C4"/>
    <w:rsid w:val="00AF7DE7"/>
    <w:rsid w:val="00B01AB1"/>
    <w:rsid w:val="00B144EA"/>
    <w:rsid w:val="00B14597"/>
    <w:rsid w:val="00B24CE3"/>
    <w:rsid w:val="00B24F28"/>
    <w:rsid w:val="00B25CDE"/>
    <w:rsid w:val="00B30846"/>
    <w:rsid w:val="00B343FA"/>
    <w:rsid w:val="00B4479D"/>
    <w:rsid w:val="00B73A9A"/>
    <w:rsid w:val="00B926D1"/>
    <w:rsid w:val="00B92A91"/>
    <w:rsid w:val="00B977C3"/>
    <w:rsid w:val="00BD105C"/>
    <w:rsid w:val="00BE04D8"/>
    <w:rsid w:val="00BE2FC4"/>
    <w:rsid w:val="00BE52FC"/>
    <w:rsid w:val="00BE6103"/>
    <w:rsid w:val="00BF7928"/>
    <w:rsid w:val="00C0166C"/>
    <w:rsid w:val="00C04B0C"/>
    <w:rsid w:val="00C13744"/>
    <w:rsid w:val="00C2350C"/>
    <w:rsid w:val="00C243A1"/>
    <w:rsid w:val="00C31308"/>
    <w:rsid w:val="00C32FBB"/>
    <w:rsid w:val="00C4571F"/>
    <w:rsid w:val="00C46534"/>
    <w:rsid w:val="00C50BF4"/>
    <w:rsid w:val="00C55583"/>
    <w:rsid w:val="00C573E6"/>
    <w:rsid w:val="00C80445"/>
    <w:rsid w:val="00C83F4F"/>
    <w:rsid w:val="00C864D7"/>
    <w:rsid w:val="00C90057"/>
    <w:rsid w:val="00CA1AE3"/>
    <w:rsid w:val="00CA3674"/>
    <w:rsid w:val="00CC22AC"/>
    <w:rsid w:val="00CC59F5"/>
    <w:rsid w:val="00CC62E9"/>
    <w:rsid w:val="00CD3CE2"/>
    <w:rsid w:val="00CD6198"/>
    <w:rsid w:val="00CD6D05"/>
    <w:rsid w:val="00CE0328"/>
    <w:rsid w:val="00CE5FF4"/>
    <w:rsid w:val="00CF0E8A"/>
    <w:rsid w:val="00D00AC1"/>
    <w:rsid w:val="00D01C51"/>
    <w:rsid w:val="00D11B9D"/>
    <w:rsid w:val="00D14800"/>
    <w:rsid w:val="00D4303F"/>
    <w:rsid w:val="00D43376"/>
    <w:rsid w:val="00D4455A"/>
    <w:rsid w:val="00D45248"/>
    <w:rsid w:val="00D7519B"/>
    <w:rsid w:val="00DA5411"/>
    <w:rsid w:val="00DB2FC8"/>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2589"/>
    <w:rsid w:val="00E776F1"/>
    <w:rsid w:val="00E922F5"/>
    <w:rsid w:val="00EE0F94"/>
    <w:rsid w:val="00EE6171"/>
    <w:rsid w:val="00EE65BD"/>
    <w:rsid w:val="00EF66B1"/>
    <w:rsid w:val="00F02B8E"/>
    <w:rsid w:val="00F071B9"/>
    <w:rsid w:val="00F216CB"/>
    <w:rsid w:val="00F21A91"/>
    <w:rsid w:val="00F21B29"/>
    <w:rsid w:val="00F239E9"/>
    <w:rsid w:val="00F42CC8"/>
    <w:rsid w:val="00F64D51"/>
    <w:rsid w:val="00F736BA"/>
    <w:rsid w:val="00F80939"/>
    <w:rsid w:val="00F84821"/>
    <w:rsid w:val="00F97D08"/>
    <w:rsid w:val="00FA015E"/>
    <w:rsid w:val="00FA55E7"/>
    <w:rsid w:val="00FC61EC"/>
    <w:rsid w:val="00FC692B"/>
    <w:rsid w:val="00FD3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41B6D"/>
  <w15:docId w15:val="{D02FC2BD-CF2D-40B0-A9D1-83C7E05F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semiHidden/>
    <w:unhideWhenUsed/>
    <w:rsid w:val="00937370"/>
    <w:rPr>
      <w:color w:val="0000FF" w:themeColor="hyperlink"/>
      <w:u w:val="single"/>
    </w:rPr>
  </w:style>
  <w:style w:type="paragraph" w:styleId="af8">
    <w:name w:val="footnote text"/>
    <w:basedOn w:val="a0"/>
    <w:link w:val="Charb"/>
    <w:uiPriority w:val="99"/>
    <w:semiHidden/>
    <w:unhideWhenUsed/>
    <w:rsid w:val="00F216CB"/>
    <w:pPr>
      <w:spacing w:after="0" w:line="240" w:lineRule="auto"/>
    </w:pPr>
    <w:rPr>
      <w:sz w:val="20"/>
      <w:szCs w:val="20"/>
    </w:rPr>
  </w:style>
  <w:style w:type="character" w:customStyle="1" w:styleId="Charb">
    <w:name w:val="Κείμενο υποσημείωσης Char"/>
    <w:basedOn w:val="a1"/>
    <w:link w:val="af8"/>
    <w:uiPriority w:val="99"/>
    <w:semiHidden/>
    <w:rsid w:val="00F216CB"/>
    <w:rPr>
      <w:rFonts w:ascii="Cambria" w:hAnsi="Cambria"/>
      <w:color w:val="000000"/>
    </w:rPr>
  </w:style>
  <w:style w:type="character" w:styleId="af9">
    <w:name w:val="footnote reference"/>
    <w:basedOn w:val="a1"/>
    <w:uiPriority w:val="99"/>
    <w:semiHidden/>
    <w:unhideWhenUsed/>
    <w:rsid w:val="00F21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2501">
      <w:bodyDiv w:val="1"/>
      <w:marLeft w:val="0"/>
      <w:marRight w:val="0"/>
      <w:marTop w:val="0"/>
      <w:marBottom w:val="0"/>
      <w:divBdr>
        <w:top w:val="none" w:sz="0" w:space="0" w:color="auto"/>
        <w:left w:val="none" w:sz="0" w:space="0" w:color="auto"/>
        <w:bottom w:val="none" w:sz="0" w:space="0" w:color="auto"/>
        <w:right w:val="none" w:sz="0" w:space="0" w:color="auto"/>
      </w:divBdr>
    </w:div>
    <w:div w:id="630595432">
      <w:bodyDiv w:val="1"/>
      <w:marLeft w:val="0"/>
      <w:marRight w:val="0"/>
      <w:marTop w:val="0"/>
      <w:marBottom w:val="0"/>
      <w:divBdr>
        <w:top w:val="none" w:sz="0" w:space="0" w:color="auto"/>
        <w:left w:val="none" w:sz="0" w:space="0" w:color="auto"/>
        <w:bottom w:val="none" w:sz="0" w:space="0" w:color="auto"/>
        <w:right w:val="none" w:sz="0" w:space="0" w:color="auto"/>
      </w:divBdr>
    </w:div>
    <w:div w:id="722369808">
      <w:bodyDiv w:val="1"/>
      <w:marLeft w:val="0"/>
      <w:marRight w:val="0"/>
      <w:marTop w:val="0"/>
      <w:marBottom w:val="0"/>
      <w:divBdr>
        <w:top w:val="none" w:sz="0" w:space="0" w:color="auto"/>
        <w:left w:val="none" w:sz="0" w:space="0" w:color="auto"/>
        <w:bottom w:val="none" w:sz="0" w:space="0" w:color="auto"/>
        <w:right w:val="none" w:sz="0" w:space="0" w:color="auto"/>
      </w:divBdr>
    </w:div>
    <w:div w:id="810172482">
      <w:bodyDiv w:val="1"/>
      <w:marLeft w:val="0"/>
      <w:marRight w:val="0"/>
      <w:marTop w:val="0"/>
      <w:marBottom w:val="0"/>
      <w:divBdr>
        <w:top w:val="none" w:sz="0" w:space="0" w:color="auto"/>
        <w:left w:val="none" w:sz="0" w:space="0" w:color="auto"/>
        <w:bottom w:val="none" w:sz="0" w:space="0" w:color="auto"/>
        <w:right w:val="none" w:sz="0" w:space="0" w:color="auto"/>
      </w:divBdr>
    </w:div>
    <w:div w:id="854490936">
      <w:bodyDiv w:val="1"/>
      <w:marLeft w:val="0"/>
      <w:marRight w:val="0"/>
      <w:marTop w:val="0"/>
      <w:marBottom w:val="0"/>
      <w:divBdr>
        <w:top w:val="none" w:sz="0" w:space="0" w:color="auto"/>
        <w:left w:val="none" w:sz="0" w:space="0" w:color="auto"/>
        <w:bottom w:val="none" w:sz="0" w:space="0" w:color="auto"/>
        <w:right w:val="none" w:sz="0" w:space="0" w:color="auto"/>
      </w:divBdr>
    </w:div>
    <w:div w:id="1158812935">
      <w:bodyDiv w:val="1"/>
      <w:marLeft w:val="0"/>
      <w:marRight w:val="0"/>
      <w:marTop w:val="0"/>
      <w:marBottom w:val="0"/>
      <w:divBdr>
        <w:top w:val="none" w:sz="0" w:space="0" w:color="auto"/>
        <w:left w:val="none" w:sz="0" w:space="0" w:color="auto"/>
        <w:bottom w:val="none" w:sz="0" w:space="0" w:color="auto"/>
        <w:right w:val="none" w:sz="0" w:space="0" w:color="auto"/>
      </w:divBdr>
    </w:div>
    <w:div w:id="1530492288">
      <w:bodyDiv w:val="1"/>
      <w:marLeft w:val="0"/>
      <w:marRight w:val="0"/>
      <w:marTop w:val="0"/>
      <w:marBottom w:val="0"/>
      <w:divBdr>
        <w:top w:val="none" w:sz="0" w:space="0" w:color="auto"/>
        <w:left w:val="none" w:sz="0" w:space="0" w:color="auto"/>
        <w:bottom w:val="none" w:sz="0" w:space="0" w:color="auto"/>
        <w:right w:val="none" w:sz="0" w:space="0" w:color="auto"/>
      </w:divBdr>
    </w:div>
    <w:div w:id="158021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ebtv.un.org/live/watch/consideration-of-greece-contd-488th-meeting-22nd-session-committee-on-rights-of-persons-with-disabilities/6083349462001/?term=" TargetMode="External"/><Relationship Id="rId1" Type="http://schemas.openxmlformats.org/officeDocument/2006/relationships/hyperlink" Target="http://docstore.ohchr.org/SelfServices/FilesHandler.ashx?enc=6QkG1d%2fPPRiCAqhKb7yhskOcZ9cO6iPa1r3wEJzoMtbwMoHi6Xk7K8efO7VjyavA3B83KL36mXEz7%2b0WRTKQ3oOVHDDxn1eXyTscYeIXpsGvu8estJexBEo10ksDNWo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C3949A77E241B89D10FCA63AF4E072"/>
        <w:category>
          <w:name w:val="General"/>
          <w:gallery w:val="placeholder"/>
        </w:category>
        <w:types>
          <w:type w:val="bbPlcHdr"/>
        </w:types>
        <w:behaviors>
          <w:behavior w:val="content"/>
        </w:behaviors>
        <w:guid w:val="{7E118099-A75E-4234-9A2B-850DBC5F8A93}"/>
      </w:docPartPr>
      <w:docPartBody>
        <w:p w:rsidR="0052714C" w:rsidRDefault="00425548">
          <w:pPr>
            <w:pStyle w:val="01C3949A77E241B89D10FCA63AF4E072"/>
          </w:pPr>
          <w:r w:rsidRPr="004D0BE2">
            <w:rPr>
              <w:rStyle w:val="a3"/>
              <w:color w:val="0070C0"/>
            </w:rPr>
            <w:t>Όνομα και επώνυμο.</w:t>
          </w:r>
        </w:p>
      </w:docPartBody>
    </w:docPart>
    <w:docPart>
      <w:docPartPr>
        <w:name w:val="E85BED9D86DB4F218A848D032DA3B820"/>
        <w:category>
          <w:name w:val="General"/>
          <w:gallery w:val="placeholder"/>
        </w:category>
        <w:types>
          <w:type w:val="bbPlcHdr"/>
        </w:types>
        <w:behaviors>
          <w:behavior w:val="content"/>
        </w:behaviors>
        <w:guid w:val="{63453A14-3292-4276-9A34-BFE27D7AB300}"/>
      </w:docPartPr>
      <w:docPartBody>
        <w:p w:rsidR="0052714C" w:rsidRDefault="00425548">
          <w:pPr>
            <w:pStyle w:val="E85BED9D86DB4F218A848D032DA3B820"/>
          </w:pPr>
          <w:r w:rsidRPr="004E58EE">
            <w:rPr>
              <w:rStyle w:val="a3"/>
            </w:rPr>
            <w:t>Κάντε κλικ ή πατήστε εδώ για να εισαγάγετε κείμενο.</w:t>
          </w:r>
        </w:p>
      </w:docPartBody>
    </w:docPart>
    <w:docPart>
      <w:docPartPr>
        <w:name w:val="CB20B70208104EDFB73D0D9310FEE4C3"/>
        <w:category>
          <w:name w:val="General"/>
          <w:gallery w:val="placeholder"/>
        </w:category>
        <w:types>
          <w:type w:val="bbPlcHdr"/>
        </w:types>
        <w:behaviors>
          <w:behavior w:val="content"/>
        </w:behaviors>
        <w:guid w:val="{1F0686F4-E26D-45CD-A9FD-A00237A273ED}"/>
      </w:docPartPr>
      <w:docPartBody>
        <w:p w:rsidR="0052714C" w:rsidRDefault="00425548">
          <w:pPr>
            <w:pStyle w:val="CB20B70208104EDFB73D0D9310FEE4C3"/>
          </w:pPr>
          <w:r>
            <w:rPr>
              <w:rStyle w:val="a3"/>
            </w:rPr>
            <w:t>Πόλη</w:t>
          </w:r>
          <w:r w:rsidRPr="0080787B">
            <w:rPr>
              <w:rStyle w:val="a3"/>
            </w:rPr>
            <w:t>.</w:t>
          </w:r>
        </w:p>
      </w:docPartBody>
    </w:docPart>
    <w:docPart>
      <w:docPartPr>
        <w:name w:val="0292F442C5364DF3AD89D4297CC21EA2"/>
        <w:category>
          <w:name w:val="General"/>
          <w:gallery w:val="placeholder"/>
        </w:category>
        <w:types>
          <w:type w:val="bbPlcHdr"/>
        </w:types>
        <w:behaviors>
          <w:behavior w:val="content"/>
        </w:behaviors>
        <w:guid w:val="{13A9F62E-DE42-4CB4-8863-71FE38ECC42E}"/>
      </w:docPartPr>
      <w:docPartBody>
        <w:p w:rsidR="0052714C" w:rsidRDefault="00425548">
          <w:pPr>
            <w:pStyle w:val="0292F442C5364DF3AD89D4297CC21EA2"/>
          </w:pPr>
          <w:r>
            <w:rPr>
              <w:rStyle w:val="a3"/>
              <w:color w:val="0070C0"/>
            </w:rPr>
            <w:t>01.01.2019</w:t>
          </w:r>
        </w:p>
      </w:docPartBody>
    </w:docPart>
    <w:docPart>
      <w:docPartPr>
        <w:name w:val="2161AC29B1EB4B108240243292248ABD"/>
        <w:category>
          <w:name w:val="General"/>
          <w:gallery w:val="placeholder"/>
        </w:category>
        <w:types>
          <w:type w:val="bbPlcHdr"/>
        </w:types>
        <w:behaviors>
          <w:behavior w:val="content"/>
        </w:behaviors>
        <w:guid w:val="{054180D5-F8F6-4C2D-9CEF-1747400DA0D4}"/>
      </w:docPartPr>
      <w:docPartBody>
        <w:p w:rsidR="0052714C" w:rsidRDefault="00425548">
          <w:pPr>
            <w:pStyle w:val="2161AC29B1EB4B108240243292248ABD"/>
          </w:pPr>
          <w:r w:rsidRPr="004D0BE2">
            <w:rPr>
              <w:rStyle w:val="a3"/>
              <w:color w:val="0070C0"/>
            </w:rPr>
            <w:t>0000</w:t>
          </w:r>
        </w:p>
      </w:docPartBody>
    </w:docPart>
    <w:docPart>
      <w:docPartPr>
        <w:name w:val="0781C7BCDF5C40C4A063342FBE2179C4"/>
        <w:category>
          <w:name w:val="General"/>
          <w:gallery w:val="placeholder"/>
        </w:category>
        <w:types>
          <w:type w:val="bbPlcHdr"/>
        </w:types>
        <w:behaviors>
          <w:behavior w:val="content"/>
        </w:behaviors>
        <w:guid w:val="{94667670-9B0A-424F-A3B1-5F2ADAB0F2EC}"/>
      </w:docPartPr>
      <w:docPartBody>
        <w:p w:rsidR="0052714C" w:rsidRDefault="00425548">
          <w:pPr>
            <w:pStyle w:val="0781C7BCDF5C40C4A063342FBE2179C4"/>
          </w:pPr>
          <w:r w:rsidRPr="004D0BE2">
            <w:rPr>
              <w:rStyle w:val="a3"/>
              <w:color w:val="0070C0"/>
            </w:rPr>
            <w:t>Εισαγάγετε τον παραλήπτη.</w:t>
          </w:r>
        </w:p>
      </w:docPartBody>
    </w:docPart>
    <w:docPart>
      <w:docPartPr>
        <w:name w:val="CAD3B77848BA47439E0A85C599BE0D49"/>
        <w:category>
          <w:name w:val="General"/>
          <w:gallery w:val="placeholder"/>
        </w:category>
        <w:types>
          <w:type w:val="bbPlcHdr"/>
        </w:types>
        <w:behaviors>
          <w:behavior w:val="content"/>
        </w:behaviors>
        <w:guid w:val="{3D514EA8-F0D1-465A-864F-881A2460B893}"/>
      </w:docPartPr>
      <w:docPartBody>
        <w:p w:rsidR="0052714C" w:rsidRDefault="00425548">
          <w:pPr>
            <w:pStyle w:val="CAD3B77848BA47439E0A85C599BE0D49"/>
          </w:pPr>
          <w:r w:rsidRPr="0083359D">
            <w:rPr>
              <w:rStyle w:val="a3"/>
              <w:color w:val="0070C0"/>
            </w:rPr>
            <w:t>Κάντε κλικ εδώ για να εισαγάγετε αποδέκτες κοινοποίησης.</w:t>
          </w:r>
        </w:p>
      </w:docPartBody>
    </w:docPart>
    <w:docPart>
      <w:docPartPr>
        <w:name w:val="B4524246024F4906B11571AABB907512"/>
        <w:category>
          <w:name w:val="General"/>
          <w:gallery w:val="placeholder"/>
        </w:category>
        <w:types>
          <w:type w:val="bbPlcHdr"/>
        </w:types>
        <w:behaviors>
          <w:behavior w:val="content"/>
        </w:behaviors>
        <w:guid w:val="{BC45B38D-D59B-40DC-8D48-4A9CF6EC8F6A}"/>
      </w:docPartPr>
      <w:docPartBody>
        <w:p w:rsidR="0052714C" w:rsidRDefault="00425548">
          <w:pPr>
            <w:pStyle w:val="B4524246024F4906B11571AABB907512"/>
          </w:pPr>
          <w:r w:rsidRPr="004E58EE">
            <w:rPr>
              <w:rStyle w:val="a3"/>
            </w:rPr>
            <w:t>Κάντε κλικ ή πατήστε εδώ για να εισαγάγετε κείμενο.</w:t>
          </w:r>
        </w:p>
      </w:docPartBody>
    </w:docPart>
    <w:docPart>
      <w:docPartPr>
        <w:name w:val="373FC0DEAD32476D9B439C1D931469FE"/>
        <w:category>
          <w:name w:val="General"/>
          <w:gallery w:val="placeholder"/>
        </w:category>
        <w:types>
          <w:type w:val="bbPlcHdr"/>
        </w:types>
        <w:behaviors>
          <w:behavior w:val="content"/>
        </w:behaviors>
        <w:guid w:val="{35DA933B-470F-4CC6-BDEE-DD37F0B622C4}"/>
      </w:docPartPr>
      <w:docPartBody>
        <w:p w:rsidR="0052714C" w:rsidRDefault="00425548">
          <w:pPr>
            <w:pStyle w:val="373FC0DEAD32476D9B439C1D931469FE"/>
          </w:pPr>
          <w:r w:rsidRPr="004D0BE2">
            <w:rPr>
              <w:rStyle w:val="a3"/>
              <w:color w:val="0070C0"/>
            </w:rPr>
            <w:t>Κλικ εδώ για να εισαγάγετε το Θέμα.</w:t>
          </w:r>
        </w:p>
      </w:docPartBody>
    </w:docPart>
    <w:docPart>
      <w:docPartPr>
        <w:name w:val="4F446690258042A0AB68F273D8231A2E"/>
        <w:category>
          <w:name w:val="General"/>
          <w:gallery w:val="placeholder"/>
        </w:category>
        <w:types>
          <w:type w:val="bbPlcHdr"/>
        </w:types>
        <w:behaviors>
          <w:behavior w:val="content"/>
        </w:behaviors>
        <w:guid w:val="{E8AC6081-4518-446E-A670-85436E5DFA95}"/>
      </w:docPartPr>
      <w:docPartBody>
        <w:p w:rsidR="0052714C" w:rsidRDefault="00425548">
          <w:pPr>
            <w:pStyle w:val="4F446690258042A0AB68F273D8231A2E"/>
          </w:pPr>
          <w:r w:rsidRPr="004D0BE2">
            <w:rPr>
              <w:rStyle w:val="a3"/>
              <w:color w:val="0070C0"/>
            </w:rPr>
            <w:t>Κάντε εδώ για να εισαγάγετε το σώμα του εγγράφου.</w:t>
          </w:r>
        </w:p>
      </w:docPartBody>
    </w:docPart>
    <w:docPart>
      <w:docPartPr>
        <w:name w:val="8FA8BE826D444DC5B361475DA3A99D91"/>
        <w:category>
          <w:name w:val="General"/>
          <w:gallery w:val="placeholder"/>
        </w:category>
        <w:types>
          <w:type w:val="bbPlcHdr"/>
        </w:types>
        <w:behaviors>
          <w:behavior w:val="content"/>
        </w:behaviors>
        <w:guid w:val="{DDF679A5-C478-425F-AF1D-964E8F0B0BD4}"/>
      </w:docPartPr>
      <w:docPartBody>
        <w:p w:rsidR="0052714C" w:rsidRDefault="00425548">
          <w:pPr>
            <w:pStyle w:val="8FA8BE826D444DC5B361475DA3A99D91"/>
          </w:pPr>
          <w:r w:rsidRPr="004E58EE">
            <w:rPr>
              <w:rStyle w:val="a3"/>
            </w:rPr>
            <w:t>Κάντε κλικ ή πατήστε εδώ για να εισαγάγετε κείμενο.</w:t>
          </w:r>
        </w:p>
      </w:docPartBody>
    </w:docPart>
    <w:docPart>
      <w:docPartPr>
        <w:name w:val="A07AC611D5E34188989A602811A576FD"/>
        <w:category>
          <w:name w:val="General"/>
          <w:gallery w:val="placeholder"/>
        </w:category>
        <w:types>
          <w:type w:val="bbPlcHdr"/>
        </w:types>
        <w:behaviors>
          <w:behavior w:val="content"/>
        </w:behaviors>
        <w:guid w:val="{42C92637-0841-4823-80A6-E96021CA2B9C}"/>
      </w:docPartPr>
      <w:docPartBody>
        <w:p w:rsidR="0052714C" w:rsidRDefault="00425548">
          <w:pPr>
            <w:pStyle w:val="A07AC611D5E34188989A602811A576FD"/>
          </w:pPr>
          <w:r w:rsidRPr="004E58EE">
            <w:rPr>
              <w:rStyle w:val="a3"/>
            </w:rPr>
            <w:t>Κάντε κλικ ή πατήστε εδώ για να εισαγάγετε κείμενο.</w:t>
          </w:r>
        </w:p>
      </w:docPartBody>
    </w:docPart>
    <w:docPart>
      <w:docPartPr>
        <w:name w:val="C2136786038749CBB5A4135345A408E1"/>
        <w:category>
          <w:name w:val="General"/>
          <w:gallery w:val="placeholder"/>
        </w:category>
        <w:types>
          <w:type w:val="bbPlcHdr"/>
        </w:types>
        <w:behaviors>
          <w:behavior w:val="content"/>
        </w:behaviors>
        <w:guid w:val="{A55BE04C-A3EA-46C6-B3A8-E36486D2D7C6}"/>
      </w:docPartPr>
      <w:docPartBody>
        <w:p w:rsidR="0052714C" w:rsidRDefault="00425548">
          <w:pPr>
            <w:pStyle w:val="C2136786038749CBB5A4135345A408E1"/>
          </w:pPr>
          <w:r w:rsidRPr="004E58EE">
            <w:rPr>
              <w:rStyle w:val="a3"/>
            </w:rPr>
            <w:t>Κάντε κλικ ή πατήστε εδώ για να εισαγάγετε κείμενο.</w:t>
          </w:r>
        </w:p>
      </w:docPartBody>
    </w:docPart>
    <w:docPart>
      <w:docPartPr>
        <w:name w:val="4B1F7AB17C304ECBBD9F3E5B7E297EC1"/>
        <w:category>
          <w:name w:val="General"/>
          <w:gallery w:val="placeholder"/>
        </w:category>
        <w:types>
          <w:type w:val="bbPlcHdr"/>
        </w:types>
        <w:behaviors>
          <w:behavior w:val="content"/>
        </w:behaviors>
        <w:guid w:val="{E2BDBF62-1DA3-438E-BB9A-17E90523AE88}"/>
      </w:docPartPr>
      <w:docPartBody>
        <w:p w:rsidR="0052714C" w:rsidRDefault="00345F38" w:rsidP="00345F38">
          <w:pPr>
            <w:pStyle w:val="4B1F7AB17C304ECBBD9F3E5B7E297EC1"/>
          </w:pPr>
          <w:r>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38"/>
    <w:rsid w:val="00345F38"/>
    <w:rsid w:val="003E4D8E"/>
    <w:rsid w:val="00425548"/>
    <w:rsid w:val="0052714C"/>
    <w:rsid w:val="0061518E"/>
    <w:rsid w:val="00E4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5F38"/>
  </w:style>
  <w:style w:type="paragraph" w:customStyle="1" w:styleId="01C3949A77E241B89D10FCA63AF4E072">
    <w:name w:val="01C3949A77E241B89D10FCA63AF4E072"/>
  </w:style>
  <w:style w:type="paragraph" w:customStyle="1" w:styleId="2A400B9F52564DF3AFA2125C48FCD84E">
    <w:name w:val="2A400B9F52564DF3AFA2125C48FCD84E"/>
  </w:style>
  <w:style w:type="paragraph" w:customStyle="1" w:styleId="E85BED9D86DB4F218A848D032DA3B820">
    <w:name w:val="E85BED9D86DB4F218A848D032DA3B820"/>
  </w:style>
  <w:style w:type="paragraph" w:customStyle="1" w:styleId="CB20B70208104EDFB73D0D9310FEE4C3">
    <w:name w:val="CB20B70208104EDFB73D0D9310FEE4C3"/>
  </w:style>
  <w:style w:type="paragraph" w:customStyle="1" w:styleId="0292F442C5364DF3AD89D4297CC21EA2">
    <w:name w:val="0292F442C5364DF3AD89D4297CC21EA2"/>
  </w:style>
  <w:style w:type="paragraph" w:customStyle="1" w:styleId="2161AC29B1EB4B108240243292248ABD">
    <w:name w:val="2161AC29B1EB4B108240243292248ABD"/>
  </w:style>
  <w:style w:type="paragraph" w:customStyle="1" w:styleId="0781C7BCDF5C40C4A063342FBE2179C4">
    <w:name w:val="0781C7BCDF5C40C4A063342FBE2179C4"/>
  </w:style>
  <w:style w:type="paragraph" w:customStyle="1" w:styleId="B8EFAEA575584A87B1D560E981EDBD14">
    <w:name w:val="B8EFAEA575584A87B1D560E981EDBD14"/>
  </w:style>
  <w:style w:type="paragraph" w:customStyle="1" w:styleId="CAD3B77848BA47439E0A85C599BE0D49">
    <w:name w:val="CAD3B77848BA47439E0A85C599BE0D49"/>
  </w:style>
  <w:style w:type="paragraph" w:customStyle="1" w:styleId="B4524246024F4906B11571AABB907512">
    <w:name w:val="B4524246024F4906B11571AABB907512"/>
  </w:style>
  <w:style w:type="paragraph" w:customStyle="1" w:styleId="373FC0DEAD32476D9B439C1D931469FE">
    <w:name w:val="373FC0DEAD32476D9B439C1D931469FE"/>
  </w:style>
  <w:style w:type="paragraph" w:customStyle="1" w:styleId="4F446690258042A0AB68F273D8231A2E">
    <w:name w:val="4F446690258042A0AB68F273D8231A2E"/>
  </w:style>
  <w:style w:type="paragraph" w:customStyle="1" w:styleId="8FA8BE826D444DC5B361475DA3A99D91">
    <w:name w:val="8FA8BE826D444DC5B361475DA3A99D91"/>
  </w:style>
  <w:style w:type="paragraph" w:customStyle="1" w:styleId="A07AC611D5E34188989A602811A576FD">
    <w:name w:val="A07AC611D5E34188989A602811A576FD"/>
  </w:style>
  <w:style w:type="paragraph" w:customStyle="1" w:styleId="C2136786038749CBB5A4135345A408E1">
    <w:name w:val="C2136786038749CBB5A4135345A408E1"/>
  </w:style>
  <w:style w:type="paragraph" w:customStyle="1" w:styleId="4B1F7AB17C304ECBBD9F3E5B7E297EC1">
    <w:name w:val="4B1F7AB17C304ECBBD9F3E5B7E297EC1"/>
    <w:rsid w:val="00345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998AE0-2A2A-414C-ADCE-C42C1B81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11</Pages>
  <Words>3283</Words>
  <Characters>17732</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20974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crpdobserve</dc:creator>
  <cp:lastModifiedBy>tkatsani</cp:lastModifiedBy>
  <cp:revision>2</cp:revision>
  <cp:lastPrinted>2019-10-22T07:55:00Z</cp:lastPrinted>
  <dcterms:created xsi:type="dcterms:W3CDTF">2019-10-23T05:19:00Z</dcterms:created>
  <dcterms:modified xsi:type="dcterms:W3CDTF">2019-10-23T05:19:00Z</dcterms:modified>
  <cp:contentStatus/>
  <dc:language>Ελληνικά</dc:language>
  <cp:version>am-20180624</cp:version>
</cp:coreProperties>
</file>