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E633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1-1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C3208">
                    <w:t>18.11.2019</w:t>
                  </w:r>
                </w:sdtContent>
              </w:sdt>
            </w:sdtContent>
          </w:sdt>
        </w:sdtContent>
      </w:sdt>
    </w:p>
    <w:p w:rsidR="00A5663B" w:rsidRPr="00A5663B" w:rsidRDefault="006E633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9F62DD">
            <w:t>1620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6E633D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6E633D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BC3208">
                <w:rPr>
                  <w:rStyle w:val="Char2"/>
                  <w:b/>
                  <w:u w:val="none"/>
                </w:rPr>
                <w:t xml:space="preserve">Αλλαγές στα φορολογικά που ζητά η </w:t>
              </w:r>
              <w:r w:rsidR="000024A8">
                <w:rPr>
                  <w:rStyle w:val="Char2"/>
                  <w:b/>
                  <w:u w:val="none"/>
                </w:rPr>
                <w:t>Ε.Σ.Α.μεΑ.</w:t>
              </w:r>
              <w:r w:rsidR="00BC3208">
                <w:rPr>
                  <w:rStyle w:val="Char2"/>
                  <w:b/>
                  <w:u w:val="none"/>
                </w:rPr>
                <w:t xml:space="preserve"> για τα άτομα με αναπηρία και χρόνιες παθήσεις</w:t>
              </w:r>
              <w:r w:rsidR="00614D55" w:rsidRPr="00614D5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EC61A5" w:rsidRDefault="00BC3208" w:rsidP="00EC61A5">
              <w:r>
                <w:t>Τις προτάσεις της επί του νομοσχεδίου του υπουργείου Οικονομικών «</w:t>
              </w:r>
              <w:r w:rsidRPr="00BC3208">
                <w:t>Φορολογική μεταρρύθμιση με αναπτυξιακή διάσταση για την Ελλάδα του αύριο</w:t>
              </w:r>
              <w:r>
                <w:t>»</w:t>
              </w:r>
              <w:r w:rsidRPr="00BC3208">
                <w:t xml:space="preserve"> </w:t>
              </w:r>
              <w:r>
                <w:t xml:space="preserve">κατέθεσε η </w:t>
              </w:r>
              <w:r w:rsidR="000024A8">
                <w:t>Ε.Σ.Α.μεΑ.</w:t>
              </w:r>
              <w:r>
                <w:t xml:space="preserve"> με επιστολή της, ενώ την προηγούμενη εβδομάδα είχε πάρει μέρος και στη δημόσια διαβούλευση.</w:t>
              </w:r>
            </w:p>
            <w:p w:rsidR="00BC3208" w:rsidRDefault="00BC3208" w:rsidP="00EC61A5">
              <w:r>
                <w:t xml:space="preserve">Μεταξύ άλλων η </w:t>
              </w:r>
              <w:r w:rsidR="000024A8">
                <w:t>Ε.Σ.Α.μεΑ.</w:t>
              </w:r>
              <w:r>
                <w:t xml:space="preserve"> ζητά:</w:t>
              </w:r>
            </w:p>
            <w:p w:rsidR="00BC3208" w:rsidRDefault="00BC3208" w:rsidP="00BC3208">
              <w:pPr>
                <w:pStyle w:val="a9"/>
                <w:numPr>
                  <w:ilvl w:val="0"/>
                  <w:numId w:val="18"/>
                </w:numPr>
              </w:pPr>
              <w:r>
                <w:t>Απαλλαγή</w:t>
              </w:r>
              <w:r w:rsidRPr="00BC3208">
                <w:t xml:space="preserve"> από την εισφορά αλληλεγγύης σε όλα τα άτομα με αναπηρία, με ποσοστό 50% και άνω, ανεξαρτήτως κατηγορίας αναπηρίας καθώς και στα πρόσωπα που βαρύνονται φορολογικά από άτομα με βαριές αναπηρίες με ποσοστό αναπηρίας 50% και άνω (νοητική αναπηρία, αυτισμό, σύνδρομο down, εγκεφαλική παράλυση ή βαριές πολλαπλές και ψυχικές αναπηρίες).   </w:t>
              </w:r>
            </w:p>
            <w:p w:rsidR="00BC3208" w:rsidRDefault="00BC3208" w:rsidP="00BC3208">
              <w:pPr>
                <w:pStyle w:val="a9"/>
                <w:numPr>
                  <w:ilvl w:val="0"/>
                  <w:numId w:val="18"/>
                </w:numPr>
              </w:pPr>
              <w:r>
                <w:t>Τον χαμηλότερο συντελεστή</w:t>
              </w:r>
              <w:r w:rsidRPr="00BC3208">
                <w:t xml:space="preserve"> Φ</w:t>
              </w:r>
              <w:r>
                <w:t>ΠΑ που επιτρέπει η νομοθεσία</w:t>
              </w:r>
              <w:r w:rsidRPr="00BC3208">
                <w:t xml:space="preserve"> στα απαραίτητα βοηθήματα-εργαλεία διαβίωσης των ατόμων με βαριά κινητική αναπηρία, χρόνιες παθήσεις και άλλες αναπηρίες.</w:t>
              </w:r>
            </w:p>
            <w:p w:rsidR="00BC3208" w:rsidRDefault="00BC3208" w:rsidP="00BC3208">
              <w:pPr>
                <w:pStyle w:val="a9"/>
                <w:numPr>
                  <w:ilvl w:val="0"/>
                  <w:numId w:val="18"/>
                </w:numPr>
              </w:pPr>
              <w:r>
                <w:t>Απαλλαγή από τα τεκμήρια, το τέλος επιτηδεύματος και τον ΕΝΦΙΑ.</w:t>
              </w:r>
            </w:p>
            <w:p w:rsidR="00BC3208" w:rsidRDefault="00BC3208" w:rsidP="00BC3208">
              <w:pPr>
                <w:pStyle w:val="a9"/>
                <w:numPr>
                  <w:ilvl w:val="0"/>
                  <w:numId w:val="18"/>
                </w:numPr>
              </w:pPr>
              <w:r w:rsidRPr="00BC3208">
                <w:t>Μείωση φόρου από ιατρικές δαπάνες. Επαναφορά του άρθρου 18 του ν. 4172/2013 που προέβλεπε μείωση φόρου από ιατρικές δαπάνες, για τα άτομα με αναπηρία, με χρόνιες παθήσεις και τις οικογένειές τους, καθώς και διεύρυνση αυτού.</w:t>
              </w:r>
            </w:p>
            <w:p w:rsidR="0076008A" w:rsidRPr="000024A8" w:rsidRDefault="00BC3208" w:rsidP="00351671">
              <w:pPr>
                <w:rPr>
                  <w:b/>
                  <w:u w:val="single"/>
                </w:rPr>
              </w:pPr>
              <w:r w:rsidRPr="000024A8">
                <w:rPr>
                  <w:b/>
                </w:rPr>
                <w:t xml:space="preserve">Αναλυτικά </w:t>
              </w:r>
              <w:hyperlink r:id="rId10" w:tooltip="επιστολή" w:history="1">
                <w:r w:rsidRPr="000024A8">
                  <w:rPr>
                    <w:rStyle w:val="-"/>
                    <w:b/>
                  </w:rPr>
                  <w:t xml:space="preserve">οι προτάσεις της </w:t>
                </w:r>
                <w:r w:rsidR="000024A8" w:rsidRPr="000024A8">
                  <w:rPr>
                    <w:rStyle w:val="-"/>
                    <w:b/>
                  </w:rPr>
                  <w:t>Ε.Σ.Α.μεΑ.</w:t>
                </w:r>
                <w:r w:rsidRPr="000024A8">
                  <w:rPr>
                    <w:rStyle w:val="-"/>
                    <w:b/>
                  </w:rPr>
                  <w:t xml:space="preserve"> στην επιστολή</w:t>
                </w:r>
              </w:hyperlink>
              <w:r w:rsidRPr="000024A8">
                <w:rPr>
                  <w:b/>
                </w:rPr>
                <w:t xml:space="preserve">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3D" w:rsidRDefault="006E633D" w:rsidP="00A5663B">
      <w:pPr>
        <w:spacing w:after="0" w:line="240" w:lineRule="auto"/>
      </w:pPr>
      <w:r>
        <w:separator/>
      </w:r>
    </w:p>
    <w:p w:rsidR="006E633D" w:rsidRDefault="006E633D"/>
  </w:endnote>
  <w:endnote w:type="continuationSeparator" w:id="0">
    <w:p w:rsidR="006E633D" w:rsidRDefault="006E633D" w:rsidP="00A5663B">
      <w:pPr>
        <w:spacing w:after="0" w:line="240" w:lineRule="auto"/>
      </w:pPr>
      <w:r>
        <w:continuationSeparator/>
      </w:r>
    </w:p>
    <w:p w:rsidR="006E633D" w:rsidRDefault="006E63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C61A5">
              <w:rPr>
                <w:noProof/>
              </w:rPr>
              <w:t>2</w:t>
            </w:r>
            <w:r>
              <w:fldChar w:fldCharType="end"/>
            </w:r>
          </w:p>
          <w:p w:rsidR="0076008A" w:rsidRDefault="006E633D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3D" w:rsidRDefault="006E633D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6E633D" w:rsidRDefault="006E633D"/>
  </w:footnote>
  <w:footnote w:type="continuationSeparator" w:id="0">
    <w:p w:rsidR="006E633D" w:rsidRDefault="006E633D" w:rsidP="00A5663B">
      <w:pPr>
        <w:spacing w:after="0" w:line="240" w:lineRule="auto"/>
      </w:pPr>
      <w:r>
        <w:continuationSeparator/>
      </w:r>
    </w:p>
    <w:p w:rsidR="006E633D" w:rsidRDefault="006E63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73D087B"/>
    <w:multiLevelType w:val="hybridMultilevel"/>
    <w:tmpl w:val="EEF83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24A8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33D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9F62DD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3208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oik/4426-i-e-s-a-mea-katathetei-tis-protaseis-tis-gia-ta-atoma-me-anapiria-me-xronies-pathiseis-kai-tis-oikogeneies-toys-sto-sxedio-nomoy-me-thema-forologiki-metarrythmisi-me-anaptyxiaki-diastasi-gia-tin-ellada-toy-ayri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32921"/>
    <w:rsid w:val="002A7333"/>
    <w:rsid w:val="00512867"/>
    <w:rsid w:val="005332D1"/>
    <w:rsid w:val="005B71F3"/>
    <w:rsid w:val="00687F84"/>
    <w:rsid w:val="0078623D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6BE862B-E609-4B09-8360-CA646CA1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11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2019-11-18T09:25:00Z</dcterms:created>
  <dcterms:modified xsi:type="dcterms:W3CDTF">2019-11-18T09:38:00Z</dcterms:modified>
  <cp:contentStatus/>
  <dc:language>Ελληνικά</dc:language>
  <cp:version>am-20180624</cp:version>
</cp:coreProperties>
</file>