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3E4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12-1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482439">
                    <w:t>19.12.2019</w:t>
                  </w:r>
                </w:sdtContent>
              </w:sdt>
            </w:sdtContent>
          </w:sdt>
        </w:sdtContent>
      </w:sdt>
    </w:p>
    <w:p w:rsidR="00A5663B" w:rsidRPr="00A5663B" w:rsidRDefault="003E4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980501">
            <w:t>1812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3E4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3E4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AE4E46">
                <w:rPr>
                  <w:rStyle w:val="Char2"/>
                  <w:b/>
                  <w:u w:val="none"/>
                </w:rPr>
                <w:t>Επικαιροποιημένες προτάσεις για το Ασφαλιστικό- Συνταξιοδοτικό των ατόμων με αναπηρία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:rsidR="00482439" w:rsidRDefault="00482439" w:rsidP="00065190">
              <w:r>
                <w:t>Ε</w:t>
              </w:r>
              <w:r w:rsidRPr="00482439">
                <w:t xml:space="preserve">νόψει της επικείμενης κατάθεσης νέου ασφαλιστικού νομοσχεδίου, </w:t>
              </w:r>
              <w:r>
                <w:t>η ΕΣΑμεΑ</w:t>
              </w:r>
              <w:r w:rsidRPr="00482439">
                <w:t xml:space="preserve"> καταθέτει το πλαίσιο των αιτημάτων της για την εφαρμογή ενός δίκαιου ασφαλιστικού και συνταξιοδοτικού συστήματος, το οποίο μέσω της διατήρησης ή και ενίσχυσης του εισοδήματος των ατόμων με αναπηρία, με χρόνιες παθήσεις και των οικογενειών τους, θα συμβάλει στη βελτίωση των συνθηκών διαβίωσης και στη διαφύλαξη της αξιοπρέπειάς τους.</w:t>
              </w:r>
            </w:p>
            <w:p w:rsidR="00482439" w:rsidRDefault="00482439" w:rsidP="00065190">
              <w:r>
                <w:t>Πρόκειται για θέμα που «καίει» εκατοντάδες χιλιάδες άτομα με αναπηρία, χρόνιες παθήσεις και τις οικογένειές τους, που έχουν υποστεί σωρεία αδικιών</w:t>
              </w:r>
              <w:r w:rsidR="00830565">
                <w:t xml:space="preserve"> εδώ και πολλά χρόνια</w:t>
              </w:r>
              <w:r>
                <w:t>, έχουν ταλαιπωρηθεί, έχουν πικραθεί, έχουν ζήσει μέσα στην απόλυτη φτώχεια. Το Ασφαλιστικό βρίσκεται πολύ ψηλά στην ατζέντα της ΕΣΑμεΑ, η οποία δημοσιεύει σήμερα το επικαιροποιημένο διεκδικητικό της πλαίσιο και καλεί όλες τις Οργανώσεις μέλη της, όλα τα Σωματεία της και κάθε πολίτη με αναπηρία ή χρόνια πάθηση και τα μέλη των οικογενειών τους να βρίσκονται σε επαγρύπνηση, καθώς τ</w:t>
              </w:r>
              <w:r w:rsidR="002E3906">
                <w:t>ο Ασφαλιστικό ανοίγει πάλι</w:t>
              </w:r>
              <w:r>
                <w:t xml:space="preserve"> με τη νέα χρονιά. </w:t>
              </w:r>
              <w:r w:rsidR="00830565">
                <w:t>Αναλυτικά όλες τις προτάσεις μπορείτε να τις βρείτε στην επιστολή</w:t>
              </w:r>
            </w:p>
            <w:p w:rsidR="00830565" w:rsidRDefault="002E3906" w:rsidP="00065190">
              <w:hyperlink r:id="rId10" w:history="1">
                <w:r w:rsidRPr="00375E2E">
                  <w:rPr>
                    <w:rStyle w:val="-"/>
                  </w:rPr>
                  <w:t>https://www.esamea.gr/our-actions/yeka/4487-katathesi-asfalistikon-kai-syntaxiodotikon-protaseon-tis-e-s-a-mea-poy-aforoyn-sta-atoma-me-anapiria-me-xronies-pathiseis-kai-stis-oikogeneies-toys</w:t>
                </w:r>
              </w:hyperlink>
              <w:r>
                <w:t xml:space="preserve"> </w:t>
              </w:r>
            </w:p>
            <w:p w:rsidR="002E3906" w:rsidRDefault="002E3906" w:rsidP="00E23F7B">
              <w:pPr>
                <w:pStyle w:val="a9"/>
                <w:numPr>
                  <w:ilvl w:val="0"/>
                  <w:numId w:val="20"/>
                </w:numPr>
              </w:pPr>
              <w:r w:rsidRPr="00E23F7B">
                <w:rPr>
                  <w:b/>
                </w:rPr>
                <w:t>Θέσπιση μόνιμου μηχανισμού στήριξης των χαμη</w:t>
              </w:r>
              <w:r w:rsidR="00E23F7B" w:rsidRPr="00E23F7B">
                <w:rPr>
                  <w:b/>
                </w:rPr>
                <w:t xml:space="preserve">λοσυνταξιούχων με αναπηρία και </w:t>
              </w:r>
              <w:r w:rsidRPr="002E3906">
                <w:t>πρόβλεψη κατώτατου ορίου σύνταξης για τους δικαιούχους αναπηρικής σύνταξης είτε λόγω αναπηρίας είτε λόγω γήρατος.</w:t>
              </w:r>
            </w:p>
            <w:p w:rsidR="002E3906" w:rsidRDefault="002E3906" w:rsidP="00E23F7B">
              <w:pPr>
                <w:pStyle w:val="a9"/>
                <w:numPr>
                  <w:ilvl w:val="0"/>
                  <w:numId w:val="20"/>
                </w:numPr>
              </w:pPr>
              <w:r w:rsidRPr="00E23F7B">
                <w:rPr>
                  <w:b/>
                </w:rPr>
                <w:t>Ολόκληρη η Εθνική Σύνταξη σε όλους τους συνταξιούχους με αναπηρία ανεξαρτήτως ποσοστού αναπηρίας</w:t>
              </w:r>
              <w:r>
                <w:t xml:space="preserve">. </w:t>
              </w:r>
              <w:r w:rsidRPr="002E3906">
                <w:t>Η σύνταξη δεν είναι επίδομα αναπηρίας, για να δίνεται με βάση τη βαρύτητα αναπηρίας</w:t>
              </w:r>
              <w:r>
                <w:t>.</w:t>
              </w:r>
            </w:p>
            <w:p w:rsidR="002E3906" w:rsidRDefault="002E3906" w:rsidP="00E23F7B">
              <w:pPr>
                <w:pStyle w:val="a9"/>
                <w:numPr>
                  <w:ilvl w:val="0"/>
                  <w:numId w:val="20"/>
                </w:numPr>
              </w:pPr>
              <w:r w:rsidRPr="00E23F7B">
                <w:rPr>
                  <w:b/>
                </w:rPr>
                <w:t>Πλήρης αποσύνδεση της αναπηρικής σύνταξης από το επίδομα του ΟΠΕΚΑ</w:t>
              </w:r>
              <w:r w:rsidRPr="002E3906">
                <w:t>. Επιπρόσθετα, να μην γίνεται διακοπή του επιδόματος στα ανασφάλιστα ή έμμεσα ασφαλισμένα τέκνα, στα οποία χορηγείται το επίδομα βαριάς αναπηρίας, όταν σε περίπτωση θανάτου των γονέων τους, τους χορηγηθεί σύνταξη μεγαλύτερη από το ποσό του προνοιακού επιδόματος.</w:t>
              </w:r>
            </w:p>
            <w:p w:rsidR="002E3906" w:rsidRPr="00E23F7B" w:rsidRDefault="002E3906" w:rsidP="00E23F7B">
              <w:pPr>
                <w:pStyle w:val="a9"/>
                <w:numPr>
                  <w:ilvl w:val="0"/>
                  <w:numId w:val="20"/>
                </w:numPr>
                <w:rPr>
                  <w:b/>
                </w:rPr>
              </w:pPr>
              <w:r w:rsidRPr="00E23F7B">
                <w:rPr>
                  <w:b/>
                </w:rPr>
                <w:t>Κατάργηση των μειώσεων στις επικουρικές συντάξεις και στο εφάπαξ των ατόμων με αναπηρία.</w:t>
              </w:r>
            </w:p>
            <w:p w:rsidR="002E3906" w:rsidRPr="00E23F7B" w:rsidRDefault="002E3906" w:rsidP="00E23F7B">
              <w:pPr>
                <w:pStyle w:val="a9"/>
                <w:numPr>
                  <w:ilvl w:val="0"/>
                  <w:numId w:val="20"/>
                </w:numPr>
                <w:rPr>
                  <w:b/>
                </w:rPr>
              </w:pPr>
              <w:r w:rsidRPr="00E23F7B">
                <w:rPr>
                  <w:b/>
                </w:rPr>
                <w:t>Επαναφορά ευνοϊκών ρυθμίσεων οι οποίες αφορούν στη συνταξιοδότηση των γονέων/ συζύγων/ αδελφών που έχουν στη φροντίδα τους άτομα με βαριά αναπηρία.</w:t>
              </w:r>
            </w:p>
            <w:p w:rsidR="002E3906" w:rsidRDefault="002E3906" w:rsidP="00E23F7B">
              <w:pPr>
                <w:pStyle w:val="a9"/>
                <w:numPr>
                  <w:ilvl w:val="0"/>
                  <w:numId w:val="20"/>
                </w:numPr>
              </w:pPr>
              <w:r w:rsidRPr="00E23F7B">
                <w:rPr>
                  <w:b/>
                </w:rPr>
                <w:t>Παιδιά ορφανά και από τους δύο γονείς, που πάσχουν από νοητική αναπηρία ή αυτισμό ή σύνδρομο down, ή από πολλαπλές βαριές αναπηρίες, ή από βαριά κινητική αναπηρία, ή από χρόνιες ψυχικές διαταραχές που επιφέρουν μόνιμο ποσοστό αναπηρίας 67% και άνω</w:t>
              </w:r>
              <w:r w:rsidRPr="002E3906">
                <w:t>, να δικαιούνται το σύνολο του ποσού της σύνταξ</w:t>
              </w:r>
              <w:r>
                <w:t>ης που ελάμβανε ο θανών γονέας.</w:t>
              </w:r>
            </w:p>
            <w:p w:rsidR="002E3906" w:rsidRDefault="002E3906" w:rsidP="00E23F7B">
              <w:pPr>
                <w:pStyle w:val="a9"/>
                <w:numPr>
                  <w:ilvl w:val="0"/>
                  <w:numId w:val="20"/>
                </w:numPr>
              </w:pPr>
              <w:r w:rsidRPr="00E23F7B">
                <w:rPr>
                  <w:b/>
                </w:rPr>
                <w:t>Αποκατάσταση των αδικιών που έχουν υποστεί οι συνταξιούχοι αναπηρίας και γήρατος του ιδιωτικού τομέα με την ψήφιση των εφαρμοστικών νόμων του 2</w:t>
              </w:r>
              <w:r w:rsidRPr="00E23F7B">
                <w:rPr>
                  <w:b/>
                  <w:vertAlign w:val="superscript"/>
                </w:rPr>
                <w:t xml:space="preserve">ου </w:t>
              </w:r>
              <w:r w:rsidRPr="00E23F7B">
                <w:rPr>
                  <w:b/>
                </w:rPr>
                <w:t>μνημονίου</w:t>
              </w:r>
              <w:r>
                <w:t xml:space="preserve">, </w:t>
              </w:r>
              <w:r w:rsidRPr="002E3906">
                <w:t xml:space="preserve">καθώς επίσης </w:t>
              </w:r>
              <w:r w:rsidRPr="002E3906">
                <w:lastRenderedPageBreak/>
                <w:t>και αποκατάσταση των αδικιών που έχουν υποστεί οι συνταξιούχοι γήρατος γονείς ατόμων με βαριές αναπηρίες του ιδιωτικού τομέα.</w:t>
              </w:r>
            </w:p>
            <w:p w:rsidR="002E3906" w:rsidRPr="00E23F7B" w:rsidRDefault="002E3906" w:rsidP="00E23F7B">
              <w:pPr>
                <w:pStyle w:val="a9"/>
                <w:numPr>
                  <w:ilvl w:val="0"/>
                  <w:numId w:val="20"/>
                </w:numPr>
                <w:rPr>
                  <w:b/>
                </w:rPr>
              </w:pPr>
              <w:r w:rsidRPr="00E23F7B">
                <w:rPr>
                  <w:b/>
                </w:rPr>
                <w:t>Οι κατηγορίες αναπηρίας που συνταξιοδοτούνται είτε σύμφωνα με τις διατάξεις του ν.612/1977 (ιδιωτικός τομέας) είτε με τις διατάξεις  του π.δ. 169/2007 (δημόσιος τομέας) πρέπει να είναι ίδιες.</w:t>
              </w:r>
            </w:p>
            <w:p w:rsidR="0076008A" w:rsidRPr="00065190" w:rsidRDefault="00AE4E46" w:rsidP="00171A8F">
              <w:pPr>
                <w:pStyle w:val="a9"/>
                <w:numPr>
                  <w:ilvl w:val="0"/>
                  <w:numId w:val="20"/>
                </w:numPr>
              </w:pPr>
              <w:r w:rsidRPr="00E23F7B">
                <w:rPr>
                  <w:b/>
                </w:rPr>
                <w:t>Τροποποίηση των προϋποθέσεων συνταξιοδότησης με προϋπάρχουσα αναπηρία</w:t>
              </w:r>
              <w:r w:rsidR="00E23F7B" w:rsidRPr="00E23F7B">
                <w:rPr>
                  <w:b/>
                </w:rPr>
                <w:t>.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00" w:rsidRDefault="003E4000" w:rsidP="00A5663B">
      <w:pPr>
        <w:spacing w:after="0" w:line="240" w:lineRule="auto"/>
      </w:pPr>
      <w:r>
        <w:separator/>
      </w:r>
    </w:p>
    <w:p w:rsidR="003E4000" w:rsidRDefault="003E4000"/>
  </w:endnote>
  <w:endnote w:type="continuationSeparator" w:id="0">
    <w:p w:rsidR="003E4000" w:rsidRDefault="003E4000" w:rsidP="00A5663B">
      <w:pPr>
        <w:spacing w:after="0" w:line="240" w:lineRule="auto"/>
      </w:pPr>
      <w:r>
        <w:continuationSeparator/>
      </w:r>
    </w:p>
    <w:p w:rsidR="003E4000" w:rsidRDefault="003E4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E23F7B">
              <w:rPr>
                <w:noProof/>
              </w:rPr>
              <w:t>2</w:t>
            </w:r>
            <w:r>
              <w:fldChar w:fldCharType="end"/>
            </w:r>
          </w:p>
          <w:p w:rsidR="0076008A" w:rsidRDefault="003E4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00" w:rsidRDefault="003E4000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3E4000" w:rsidRDefault="003E4000"/>
  </w:footnote>
  <w:footnote w:type="continuationSeparator" w:id="0">
    <w:p w:rsidR="003E4000" w:rsidRDefault="003E4000" w:rsidP="00A5663B">
      <w:pPr>
        <w:spacing w:after="0" w:line="240" w:lineRule="auto"/>
      </w:pPr>
      <w:r>
        <w:continuationSeparator/>
      </w:r>
    </w:p>
    <w:p w:rsidR="003E4000" w:rsidRDefault="003E40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A4769"/>
    <w:multiLevelType w:val="hybridMultilevel"/>
    <w:tmpl w:val="B93261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0"/>
  </w:num>
  <w:num w:numId="15">
    <w:abstractNumId w:val="4"/>
  </w:num>
  <w:num w:numId="16">
    <w:abstractNumId w:val="8"/>
  </w:num>
  <w:num w:numId="17">
    <w:abstractNumId w:val="5"/>
  </w:num>
  <w:num w:numId="18">
    <w:abstractNumId w:val="1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92A"/>
    <w:rsid w:val="00120C01"/>
    <w:rsid w:val="00126901"/>
    <w:rsid w:val="001321CA"/>
    <w:rsid w:val="0016039E"/>
    <w:rsid w:val="00162CAE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2E3906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E4000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72CFE"/>
    <w:rsid w:val="00482439"/>
    <w:rsid w:val="00483ACE"/>
    <w:rsid w:val="00486A3F"/>
    <w:rsid w:val="004A2EF2"/>
    <w:rsid w:val="004A6201"/>
    <w:rsid w:val="004D0BE2"/>
    <w:rsid w:val="004D5A2F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D0554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30565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80501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E4E46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7928"/>
    <w:rsid w:val="00C0166C"/>
    <w:rsid w:val="00C04B0C"/>
    <w:rsid w:val="00C13744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94751"/>
    <w:rsid w:val="00DA5411"/>
    <w:rsid w:val="00DB2FC8"/>
    <w:rsid w:val="00DC64B0"/>
    <w:rsid w:val="00DD1D03"/>
    <w:rsid w:val="00DD459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23F7B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64D5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eka/4487-katathesi-asfalistikon-kai-syntaxiodotikon-protaseon-tis-e-s-a-mea-poy-aforoyn-sta-atoma-me-anapiria-me-xronies-pathiseis-kai-stis-oikogeneies-toy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34726D"/>
    <w:rsid w:val="00512867"/>
    <w:rsid w:val="005332D1"/>
    <w:rsid w:val="005B71F3"/>
    <w:rsid w:val="00687F84"/>
    <w:rsid w:val="00721A44"/>
    <w:rsid w:val="0078623D"/>
    <w:rsid w:val="008066E1"/>
    <w:rsid w:val="008D6691"/>
    <w:rsid w:val="0093298F"/>
    <w:rsid w:val="00A173A4"/>
    <w:rsid w:val="00A3326E"/>
    <w:rsid w:val="00AD5A3A"/>
    <w:rsid w:val="00C02DED"/>
    <w:rsid w:val="00C33EB2"/>
    <w:rsid w:val="00C4467A"/>
    <w:rsid w:val="00CB06AB"/>
    <w:rsid w:val="00CB4C91"/>
    <w:rsid w:val="00CD4D59"/>
    <w:rsid w:val="00D0392A"/>
    <w:rsid w:val="00D123D7"/>
    <w:rsid w:val="00D31945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0831B7C-6C24-44FB-99B1-4B8E07BD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16</TotalTime>
  <Pages>2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4</cp:revision>
  <cp:lastPrinted>2017-05-26T15:11:00Z</cp:lastPrinted>
  <dcterms:created xsi:type="dcterms:W3CDTF">2019-12-19T07:41:00Z</dcterms:created>
  <dcterms:modified xsi:type="dcterms:W3CDTF">2019-12-19T07:57:00Z</dcterms:modified>
  <cp:contentStatus/>
  <dc:language>Ελληνικά</dc:language>
  <cp:version>am-20180624</cp:version>
</cp:coreProperties>
</file>