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9F928" w14:textId="77777777" w:rsidR="00CC59F5" w:rsidRPr="0066741D" w:rsidRDefault="00CC59F5" w:rsidP="0066741D">
      <w:pPr>
        <w:pStyle w:val="af1"/>
      </w:pPr>
      <w:r w:rsidRPr="0066741D">
        <w:t xml:space="preserve">Πληροφορίες: </w:t>
      </w:r>
      <w:sdt>
        <w:sdtPr>
          <w:rPr>
            <w:rStyle w:val="Char6"/>
          </w:rPr>
          <w:id w:val="-335538029"/>
          <w:placeholder>
            <w:docPart w:val="CC4FB0F7AD6841F68BEC3C9528080CA7"/>
          </w:placeholder>
          <w:text/>
        </w:sdtPr>
        <w:sdtEndPr>
          <w:rPr>
            <w:rStyle w:val="a1"/>
            <w:color w:val="0070C0"/>
          </w:rPr>
        </w:sdtEndPr>
        <w:sdtContent>
          <w:r w:rsidR="001969C1">
            <w:rPr>
              <w:rStyle w:val="Char6"/>
            </w:rPr>
            <w:t>Δημήτρης Λογαράς</w:t>
          </w:r>
        </w:sdtContent>
      </w:sdt>
    </w:p>
    <w:sdt>
      <w:sdtPr>
        <w:id w:val="-481314470"/>
        <w:placeholder>
          <w:docPart w:val="A54DD33D467348E491014F8052FC326E"/>
        </w:placeholder>
        <w:text/>
      </w:sdtPr>
      <w:sdtEndPr/>
      <w:sdtContent>
        <w:p w14:paraId="7F382954" w14:textId="77777777" w:rsidR="00CC62E9" w:rsidRPr="00AB2576" w:rsidRDefault="001969C1" w:rsidP="00CD3CE2">
          <w:pPr>
            <w:pStyle w:val="ac"/>
          </w:pPr>
          <w:r>
            <w:t>ΕΞΑΙΡΕΤΙΚΑ ΕΠΕΙΓΟΝ</w:t>
          </w:r>
        </w:p>
      </w:sdtContent>
    </w:sdt>
    <w:p w14:paraId="28966565" w14:textId="54F67B64" w:rsidR="00A5663B" w:rsidRPr="00A5663B" w:rsidRDefault="00F300BE"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1969C1">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20-01-29T00:00:00Z">
                    <w:dateFormat w:val="dd.MM.yyyy"/>
                    <w:lid w:val="el-GR"/>
                    <w:storeMappedDataAs w:val="dateTime"/>
                    <w:calendar w:val="gregorian"/>
                  </w:date>
                </w:sdtPr>
                <w:sdtEndPr>
                  <w:rPr>
                    <w:rStyle w:val="a1"/>
                  </w:rPr>
                </w:sdtEndPr>
                <w:sdtContent>
                  <w:r w:rsidR="00E3162F">
                    <w:rPr>
                      <w:rStyle w:val="Char6"/>
                    </w:rPr>
                    <w:t>29.01.2020</w:t>
                  </w:r>
                </w:sdtContent>
              </w:sdt>
            </w:sdtContent>
          </w:sdt>
        </w:sdtContent>
      </w:sdt>
    </w:p>
    <w:p w14:paraId="2CBC910F" w14:textId="1534CA51" w:rsidR="00A5663B" w:rsidRPr="00A5663B" w:rsidRDefault="00F300BE"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8DCD1F5ABCA5427B95E50A13AF911CFE"/>
          </w:placeholder>
          <w:text/>
        </w:sdtPr>
        <w:sdtEndPr>
          <w:rPr>
            <w:rStyle w:val="a1"/>
          </w:rPr>
        </w:sdtEndPr>
        <w:sdtContent>
          <w:r w:rsidR="00E44D73">
            <w:rPr>
              <w:rStyle w:val="Char6"/>
              <w:lang w:val="en-US"/>
            </w:rPr>
            <w:t>114</w:t>
          </w:r>
        </w:sdtContent>
      </w:sdt>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5915BD39"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32090634" w14:textId="4A04CFF6" w:rsidR="002D1D01" w:rsidRDefault="00016434" w:rsidP="00E3162F">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E3162F">
                        <w:t xml:space="preserve">Πρόεδρο και Μέλη Διαρκούς Επιτροπής Δημόσιας Διοίκησης, Δημόσιας Τάξης και Δικαιοσύνης της Βουλής των Ελλήνων </w:t>
                      </w:r>
                    </w:sdtContent>
                  </w:sdt>
                </w:p>
              </w:sdtContent>
            </w:sdt>
          </w:sdtContent>
        </w:sdt>
      </w:sdtContent>
    </w:sdt>
    <w:p w14:paraId="1F3FD235" w14:textId="77777777" w:rsidR="002D0AB7" w:rsidRDefault="002D0AB7" w:rsidP="002D1D01">
      <w:pPr>
        <w:pStyle w:val="a8"/>
        <w:spacing w:after="0" w:line="276" w:lineRule="auto"/>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83359D">
            <w:rPr>
              <w:rStyle w:val="ab"/>
            </w:rPr>
            <w:t>«Πίνακας Αποδεκτών»</w:t>
          </w:r>
        </w:sdtContent>
      </w:sdt>
    </w:p>
    <w:sdt>
      <w:sdtPr>
        <w:rPr>
          <w:rFonts w:ascii="Times New Roman" w:eastAsia="Times New Roman" w:hAnsi="Times New Roman" w:cs="Times New Roman"/>
          <w:b w:val="0"/>
          <w:bCs/>
          <w:color w:val="000000" w:themeColor="text1"/>
          <w:spacing w:val="-5"/>
          <w:kern w:val="0"/>
          <w:sz w:val="22"/>
          <w:szCs w:val="23"/>
          <w:lang w:eastAsia="el-GR"/>
        </w:rPr>
        <w:id w:val="-1196850444"/>
        <w:lock w:val="contentLocked"/>
        <w:placeholder>
          <w:docPart w:val="220AB316C23E469E80BB8CBCC7D65252"/>
        </w:placeholder>
        <w:group/>
      </w:sdtPr>
      <w:sdtEndPr>
        <w:rPr>
          <w:rFonts w:asciiTheme="minorHAnsi" w:hAnsiTheme="minorHAnsi"/>
          <w:bCs w:val="0"/>
          <w:color w:val="000000"/>
          <w:spacing w:val="0"/>
          <w:sz w:val="24"/>
          <w:szCs w:val="24"/>
          <w:lang w:eastAsia="en-US"/>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6E700282" w14:textId="7811A9FE" w:rsidR="002D0AB7" w:rsidRPr="00C0166C" w:rsidRDefault="00F300BE"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rFonts w:asciiTheme="majorHAnsi" w:hAnsiTheme="majorHAnsi"/>
                  </w:rPr>
                  <w:alias w:val="Θέμα της επιστολής"/>
                  <w:tag w:val="Θέμα της επιστολής"/>
                  <w:id w:val="-422648214"/>
                  <w:lock w:val="sdtLocked"/>
                  <w:placeholder>
                    <w:docPart w:val="56BD55A65CA34DA7AC4613538ABE5F8E"/>
                  </w:placeholder>
                </w:sdtPr>
                <w:sdtEndPr>
                  <w:rPr>
                    <w:szCs w:val="23"/>
                  </w:rPr>
                </w:sdtEndPr>
                <w:sdtContent>
                  <w:r w:rsidR="00E3162F" w:rsidRPr="00DB4826">
                    <w:rPr>
                      <w:rFonts w:asciiTheme="majorHAnsi" w:hAnsiTheme="majorHAnsi"/>
                    </w:rPr>
                    <w:t xml:space="preserve">Προτάσεις </w:t>
                  </w:r>
                  <w:r w:rsidR="00D75953" w:rsidRPr="00DB4826">
                    <w:rPr>
                      <w:rFonts w:asciiTheme="majorHAnsi" w:hAnsiTheme="majorHAnsi"/>
                    </w:rPr>
                    <w:t xml:space="preserve">της Ε.Σ.Α.με.Α επί του </w:t>
                  </w:r>
                  <w:r w:rsidR="004D460B" w:rsidRPr="00DB4826">
                    <w:rPr>
                      <w:rFonts w:asciiTheme="majorHAnsi" w:hAnsiTheme="majorHAnsi" w:cstheme="minorHAnsi"/>
                      <w:bCs/>
                    </w:rPr>
                    <w:t>Σχεδίου Νόμου</w:t>
                  </w:r>
                  <w:r w:rsidR="004D460B" w:rsidRPr="00DB4826">
                    <w:rPr>
                      <w:rFonts w:asciiTheme="majorHAnsi" w:hAnsiTheme="majorHAnsi" w:cstheme="minorHAnsi"/>
                      <w:b w:val="0"/>
                      <w:bCs/>
                    </w:rPr>
                    <w:t xml:space="preserve"> “</w:t>
                  </w:r>
                  <w:r w:rsidR="005E20EF" w:rsidRPr="00DB4826">
                    <w:rPr>
                      <w:rFonts w:asciiTheme="majorHAnsi" w:hAnsiTheme="majorHAnsi" w:cstheme="minorHAnsi"/>
                      <w:bCs/>
                    </w:rPr>
                    <w:t>Εθνικός Μηχανισμός Διαχείρισης Κρίσεων και Αντιμετώπισης Κινδύνων</w:t>
                  </w:r>
                  <w:r w:rsidR="00CE0692" w:rsidRPr="00DB4826">
                    <w:rPr>
                      <w:rFonts w:asciiTheme="majorHAnsi" w:hAnsiTheme="majorHAnsi" w:cstheme="minorHAnsi"/>
                      <w:bCs/>
                    </w:rPr>
                    <w:t xml:space="preserve"> της Γενικής Γραμματείας Πολιτικής Προστασίας</w:t>
                  </w:r>
                  <w:r w:rsidR="005E20EF" w:rsidRPr="00DB4826">
                    <w:rPr>
                      <w:rFonts w:asciiTheme="majorHAnsi" w:hAnsiTheme="majorHAnsi" w:cstheme="minorHAnsi"/>
                      <w:bCs/>
                    </w:rPr>
                    <w:t xml:space="preserve">, </w:t>
                  </w:r>
                  <w:r w:rsidR="00CE0692" w:rsidRPr="00DB4826">
                    <w:rPr>
                      <w:rFonts w:asciiTheme="majorHAnsi" w:hAnsiTheme="majorHAnsi" w:cstheme="minorHAnsi"/>
                      <w:bCs/>
                    </w:rPr>
                    <w:t>α</w:t>
                  </w:r>
                  <w:r w:rsidR="005E20EF" w:rsidRPr="00DB4826">
                    <w:rPr>
                      <w:rFonts w:asciiTheme="majorHAnsi" w:hAnsiTheme="majorHAnsi" w:cstheme="minorHAnsi"/>
                      <w:bCs/>
                    </w:rPr>
                    <w:t>ναβάθμιση</w:t>
                  </w:r>
                  <w:r w:rsidR="00CE0692" w:rsidRPr="00DB4826">
                    <w:rPr>
                      <w:rFonts w:asciiTheme="majorHAnsi" w:hAnsiTheme="majorHAnsi" w:cstheme="minorHAnsi"/>
                      <w:bCs/>
                    </w:rPr>
                    <w:t xml:space="preserve"> συστήματος εθελοντισμού πολιτικής προστασίας, α</w:t>
                  </w:r>
                  <w:r w:rsidR="005E20EF" w:rsidRPr="00DB4826">
                    <w:rPr>
                      <w:rFonts w:asciiTheme="majorHAnsi" w:hAnsiTheme="majorHAnsi" w:cstheme="minorHAnsi"/>
                      <w:bCs/>
                    </w:rPr>
                    <w:t>ναδιοργάνωση του Πυροσβεστικού Σώματος και άλλες διατάξεις</w:t>
                  </w:r>
                  <w:r w:rsidR="004D460B" w:rsidRPr="00DB4826">
                    <w:rPr>
                      <w:rFonts w:asciiTheme="majorHAnsi" w:hAnsiTheme="majorHAnsi" w:cstheme="minorHAnsi"/>
                      <w:b w:val="0"/>
                      <w:bCs/>
                    </w:rPr>
                    <w:t>”</w:t>
                  </w:r>
                </w:sdtContent>
              </w:sdt>
              <w:r w:rsidR="002D0AB7">
                <w:rPr>
                  <w:rStyle w:val="ab"/>
                </w:rPr>
                <w:t>»</w:t>
              </w:r>
            </w:p>
            <w:p w14:paraId="5A1D2B76" w14:textId="77777777" w:rsidR="002D0AB7" w:rsidRDefault="00F300BE" w:rsidP="00DD1D03">
              <w:pPr>
                <w:pBdr>
                  <w:top w:val="single" w:sz="4" w:space="1" w:color="auto"/>
                </w:pBdr>
                <w:spacing w:after="480"/>
              </w:pPr>
            </w:p>
          </w:sdtContent>
        </w:sdt>
        <w:sdt>
          <w:sdtPr>
            <w:rPr>
              <w:rFonts w:asciiTheme="majorHAnsi" w:hAnsiTheme="majorHAnsi"/>
              <w:color w:val="auto"/>
              <w:sz w:val="24"/>
              <w:szCs w:val="24"/>
              <w:lang w:eastAsia="el-GR"/>
            </w:rPr>
            <w:alias w:val="Σώμα της επιστολής"/>
            <w:tag w:val="Σώμα της επιστολής"/>
            <w:id w:val="-1096393226"/>
            <w:placeholder>
              <w:docPart w:val="D55DD9942FB747919333F5FFCA7331FE"/>
            </w:placeholder>
          </w:sdtPr>
          <w:sdtEndPr>
            <w:rPr>
              <w:color w:val="000000"/>
              <w:lang w:eastAsia="en-US"/>
            </w:rPr>
          </w:sdtEndPr>
          <w:sdtContent>
            <w:p w14:paraId="6629C8BF" w14:textId="0933231C" w:rsidR="00E3162F" w:rsidRPr="00DB4826" w:rsidRDefault="004D460B" w:rsidP="009C6CCB">
              <w:pPr>
                <w:spacing w:line="240" w:lineRule="auto"/>
                <w:rPr>
                  <w:rFonts w:asciiTheme="majorHAnsi" w:hAnsiTheme="majorHAnsi"/>
                  <w:b/>
                  <w:i/>
                  <w:color w:val="auto"/>
                  <w:sz w:val="24"/>
                  <w:szCs w:val="24"/>
                  <w:lang w:eastAsia="el-GR"/>
                </w:rPr>
              </w:pPr>
              <w:r w:rsidRPr="00DB4826">
                <w:rPr>
                  <w:rFonts w:asciiTheme="majorHAnsi" w:hAnsiTheme="majorHAnsi"/>
                  <w:b/>
                  <w:i/>
                  <w:color w:val="auto"/>
                  <w:sz w:val="24"/>
                  <w:szCs w:val="24"/>
                  <w:lang w:eastAsia="el-GR"/>
                </w:rPr>
                <w:t xml:space="preserve"> </w:t>
              </w:r>
              <w:r w:rsidR="00E3162F" w:rsidRPr="00DB4826">
                <w:rPr>
                  <w:rFonts w:asciiTheme="majorHAnsi" w:hAnsiTheme="majorHAnsi"/>
                  <w:b/>
                  <w:i/>
                  <w:color w:val="auto"/>
                  <w:sz w:val="24"/>
                  <w:szCs w:val="24"/>
                  <w:lang w:eastAsia="el-GR"/>
                </w:rPr>
                <w:t xml:space="preserve">Αξιότιμε Πρόεδρε, </w:t>
              </w:r>
            </w:p>
            <w:p w14:paraId="711BE37A" w14:textId="771951A8" w:rsidR="00E3162F" w:rsidRPr="00DB4826" w:rsidRDefault="00E3162F" w:rsidP="009C6CCB">
              <w:pPr>
                <w:spacing w:line="240" w:lineRule="auto"/>
                <w:rPr>
                  <w:rFonts w:asciiTheme="majorHAnsi" w:hAnsiTheme="majorHAnsi"/>
                  <w:b/>
                  <w:i/>
                  <w:color w:val="auto"/>
                  <w:sz w:val="24"/>
                  <w:szCs w:val="24"/>
                  <w:lang w:eastAsia="el-GR"/>
                </w:rPr>
              </w:pPr>
              <w:r w:rsidRPr="00DB4826">
                <w:rPr>
                  <w:rFonts w:asciiTheme="majorHAnsi" w:hAnsiTheme="majorHAnsi"/>
                  <w:b/>
                  <w:i/>
                  <w:color w:val="auto"/>
                  <w:sz w:val="24"/>
                  <w:szCs w:val="24"/>
                  <w:lang w:eastAsia="el-GR"/>
                </w:rPr>
                <w:t xml:space="preserve">Αξιότιμα Μέλη της Επιτροπής, </w:t>
              </w:r>
            </w:p>
            <w:p w14:paraId="102F26D0" w14:textId="661D493A" w:rsidR="00E3162F" w:rsidRPr="00DB4826" w:rsidRDefault="004D460B" w:rsidP="009C6CCB">
              <w:pPr>
                <w:spacing w:line="240" w:lineRule="auto"/>
                <w:rPr>
                  <w:rFonts w:asciiTheme="majorHAnsi" w:hAnsiTheme="majorHAnsi" w:cstheme="minorHAnsi"/>
                  <w:b/>
                  <w:bCs/>
                  <w:color w:val="auto"/>
                  <w:sz w:val="24"/>
                  <w:szCs w:val="24"/>
                  <w:u w:val="single"/>
                </w:rPr>
              </w:pPr>
              <w:r w:rsidRPr="00DB4826">
                <w:rPr>
                  <w:rFonts w:asciiTheme="majorHAnsi" w:hAnsiTheme="majorHAnsi"/>
                  <w:color w:val="auto"/>
                  <w:sz w:val="24"/>
                  <w:szCs w:val="24"/>
                </w:rPr>
                <w:t>Η Εθνική Συνομοσπονδία Ατόμων με Αναπηρία (Ε.Σ.Α.μεΑ.)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και ιδρυτικό μέλος του Ευρωπα</w:t>
              </w:r>
              <w:r w:rsidR="009C4908" w:rsidRPr="00DB4826">
                <w:rPr>
                  <w:rFonts w:asciiTheme="majorHAnsi" w:hAnsiTheme="majorHAnsi"/>
                  <w:color w:val="auto"/>
                  <w:sz w:val="24"/>
                  <w:szCs w:val="24"/>
                </w:rPr>
                <w:t>ϊκού Φόρουμ Ατόμων με Αναπηρία -</w:t>
              </w:r>
              <w:r w:rsidRPr="00DB4826">
                <w:rPr>
                  <w:rFonts w:asciiTheme="majorHAnsi" w:hAnsiTheme="majorHAnsi"/>
                  <w:color w:val="auto"/>
                  <w:sz w:val="24"/>
                  <w:szCs w:val="24"/>
                </w:rPr>
                <w:t xml:space="preserve">του μεγαλύτερου φορέα εκπροσώπησης των ατόμων με αναπηρία και των οικογενειών τους σε ευρωπαϊκό επίπεδο- με την παρούσα επιστολή σας υποβάλλει </w:t>
              </w:r>
              <w:r w:rsidR="0007153D" w:rsidRPr="00DB4826">
                <w:rPr>
                  <w:rFonts w:asciiTheme="majorHAnsi" w:hAnsiTheme="majorHAnsi"/>
                  <w:color w:val="auto"/>
                  <w:sz w:val="24"/>
                  <w:szCs w:val="24"/>
                </w:rPr>
                <w:t xml:space="preserve">τις </w:t>
              </w:r>
              <w:r w:rsidRPr="00DB4826">
                <w:rPr>
                  <w:rFonts w:asciiTheme="majorHAnsi" w:hAnsiTheme="majorHAnsi"/>
                  <w:color w:val="auto"/>
                  <w:sz w:val="24"/>
                  <w:szCs w:val="24"/>
                </w:rPr>
                <w:t>προτάσεις της επί του Σχεδίου Νόμου</w:t>
              </w:r>
              <w:r w:rsidR="00CE0692" w:rsidRPr="00DB4826">
                <w:rPr>
                  <w:rFonts w:asciiTheme="majorHAnsi" w:hAnsiTheme="majorHAnsi"/>
                  <w:color w:val="auto"/>
                  <w:sz w:val="24"/>
                  <w:szCs w:val="24"/>
                </w:rPr>
                <w:t xml:space="preserve"> «</w:t>
              </w:r>
              <w:r w:rsidR="00CE0692" w:rsidRPr="00DB4826">
                <w:rPr>
                  <w:rFonts w:asciiTheme="majorHAnsi" w:hAnsiTheme="majorHAnsi" w:cstheme="minorHAnsi"/>
                  <w:bCs/>
                  <w:i/>
                  <w:sz w:val="24"/>
                  <w:szCs w:val="24"/>
                </w:rPr>
                <w:t>Εθνικός Μηχανισμός Διαχείρισης Κρίσεων και Αντιμετώπισης Κινδύνων της Γενικής Γραμματείας Πολιτικής Προστασίας, αναβάθμιση συστήματος εθελοντισμού πολιτικής προστασίας, αναδιοργάνωση του Πυροσβεστι</w:t>
              </w:r>
              <w:r w:rsidR="00107DAD">
                <w:rPr>
                  <w:rFonts w:asciiTheme="majorHAnsi" w:hAnsiTheme="majorHAnsi" w:cstheme="minorHAnsi"/>
                  <w:bCs/>
                  <w:i/>
                  <w:sz w:val="24"/>
                  <w:szCs w:val="24"/>
                </w:rPr>
                <w:t>κού Σώματος και άλλες διατάξεις</w:t>
              </w:r>
              <w:bookmarkStart w:id="7" w:name="_GoBack"/>
              <w:bookmarkEnd w:id="7"/>
              <w:r w:rsidRPr="00DB4826">
                <w:rPr>
                  <w:rFonts w:asciiTheme="majorHAnsi" w:hAnsiTheme="majorHAnsi" w:cstheme="minorHAnsi"/>
                  <w:bCs/>
                  <w:i/>
                  <w:color w:val="auto"/>
                  <w:sz w:val="24"/>
                  <w:szCs w:val="24"/>
                </w:rPr>
                <w:t xml:space="preserve">». </w:t>
              </w:r>
              <w:r w:rsidRPr="00DB4826">
                <w:rPr>
                  <w:rFonts w:asciiTheme="majorHAnsi" w:hAnsiTheme="majorHAnsi" w:cstheme="minorHAnsi"/>
                  <w:bCs/>
                  <w:color w:val="auto"/>
                  <w:sz w:val="24"/>
                  <w:szCs w:val="24"/>
                </w:rPr>
                <w:t xml:space="preserve">Οι προτάσεις </w:t>
              </w:r>
              <w:r w:rsidR="00CE0692" w:rsidRPr="00DB4826">
                <w:rPr>
                  <w:rFonts w:asciiTheme="majorHAnsi" w:hAnsiTheme="majorHAnsi" w:cstheme="minorHAnsi"/>
                  <w:bCs/>
                  <w:color w:val="auto"/>
                  <w:sz w:val="24"/>
                  <w:szCs w:val="24"/>
                </w:rPr>
                <w:t xml:space="preserve">που περιλαμβάνονται στο παρόν είχαν αποσταλεί με το υπ. αριθ. πρωτ. 14.01.2020 έγγραφό μας στον Υπουργό Προστασίας του Πολίτη κ. Μ. </w:t>
              </w:r>
              <w:r w:rsidR="008C20F0" w:rsidRPr="00DB4826">
                <w:rPr>
                  <w:rFonts w:asciiTheme="majorHAnsi" w:hAnsiTheme="majorHAnsi"/>
                  <w:sz w:val="24"/>
                  <w:szCs w:val="24"/>
                </w:rPr>
                <w:t>Χρυσοχοΐδη</w:t>
              </w:r>
              <w:r w:rsidR="00CE0692" w:rsidRPr="00DB4826">
                <w:rPr>
                  <w:rFonts w:asciiTheme="majorHAnsi" w:hAnsiTheme="majorHAnsi" w:cstheme="minorHAnsi"/>
                  <w:bCs/>
                  <w:color w:val="auto"/>
                  <w:sz w:val="24"/>
                  <w:szCs w:val="24"/>
                </w:rPr>
                <w:t xml:space="preserve">, ενώ μια ημέρα πριν, ήτοι στις 13.01.2020, είχαν υποβληθεί και ηλεκτρονικά </w:t>
              </w:r>
              <w:r w:rsidRPr="00DB4826">
                <w:rPr>
                  <w:rFonts w:asciiTheme="majorHAnsi" w:hAnsiTheme="majorHAnsi" w:cstheme="minorHAnsi"/>
                  <w:bCs/>
                  <w:color w:val="auto"/>
                  <w:sz w:val="24"/>
                  <w:szCs w:val="24"/>
                </w:rPr>
                <w:t xml:space="preserve">στην ιστοσελίδα </w:t>
              </w:r>
              <w:hyperlink r:id="rId10" w:history="1">
                <w:r w:rsidR="00CE0692" w:rsidRPr="00DB4826">
                  <w:rPr>
                    <w:rStyle w:val="-"/>
                    <w:rFonts w:asciiTheme="majorHAnsi" w:hAnsiTheme="majorHAnsi" w:cstheme="minorHAnsi"/>
                    <w:bCs/>
                    <w:sz w:val="24"/>
                    <w:szCs w:val="24"/>
                  </w:rPr>
                  <w:t>www.opegov.gr</w:t>
                </w:r>
              </w:hyperlink>
              <w:r w:rsidRPr="00DB4826">
                <w:rPr>
                  <w:rFonts w:asciiTheme="majorHAnsi" w:hAnsiTheme="majorHAnsi" w:cstheme="minorHAnsi"/>
                  <w:bCs/>
                  <w:color w:val="auto"/>
                  <w:sz w:val="24"/>
                  <w:szCs w:val="24"/>
                </w:rPr>
                <w:t>.</w:t>
              </w:r>
              <w:r w:rsidR="00CE0692" w:rsidRPr="00DB4826">
                <w:rPr>
                  <w:rFonts w:asciiTheme="majorHAnsi" w:hAnsiTheme="majorHAnsi" w:cstheme="minorHAnsi"/>
                  <w:bCs/>
                  <w:color w:val="auto"/>
                  <w:sz w:val="24"/>
                  <w:szCs w:val="24"/>
                </w:rPr>
                <w:t xml:space="preserve"> Δυστυχώς όμως</w:t>
              </w:r>
              <w:r w:rsidR="00BC6069" w:rsidRPr="00DB4826">
                <w:rPr>
                  <w:rFonts w:asciiTheme="majorHAnsi" w:hAnsiTheme="majorHAnsi" w:cstheme="minorHAnsi"/>
                  <w:bCs/>
                  <w:color w:val="auto"/>
                  <w:sz w:val="24"/>
                  <w:szCs w:val="24"/>
                </w:rPr>
                <w:t xml:space="preserve"> </w:t>
              </w:r>
              <w:r w:rsidR="00FC3014" w:rsidRPr="00DB4826">
                <w:rPr>
                  <w:rFonts w:asciiTheme="majorHAnsi" w:hAnsiTheme="majorHAnsi" w:cstheme="minorHAnsi"/>
                  <w:bCs/>
                  <w:color w:val="auto"/>
                  <w:sz w:val="24"/>
                  <w:szCs w:val="24"/>
                </w:rPr>
                <w:t xml:space="preserve">αυτό που </w:t>
              </w:r>
              <w:r w:rsidR="00CE0692" w:rsidRPr="00DB4826">
                <w:rPr>
                  <w:rFonts w:asciiTheme="majorHAnsi" w:hAnsiTheme="majorHAnsi" w:cstheme="minorHAnsi"/>
                  <w:bCs/>
                  <w:color w:val="auto"/>
                  <w:sz w:val="24"/>
                  <w:szCs w:val="24"/>
                </w:rPr>
                <w:t xml:space="preserve">διαπιστώσαμε </w:t>
              </w:r>
              <w:r w:rsidR="00FC3014" w:rsidRPr="00DB4826">
                <w:rPr>
                  <w:rFonts w:asciiTheme="majorHAnsi" w:hAnsiTheme="majorHAnsi" w:cstheme="minorHAnsi"/>
                  <w:bCs/>
                  <w:color w:val="auto"/>
                  <w:sz w:val="24"/>
                  <w:szCs w:val="24"/>
                </w:rPr>
                <w:t xml:space="preserve">είναι </w:t>
              </w:r>
              <w:r w:rsidR="00CE0692" w:rsidRPr="00DB4826">
                <w:rPr>
                  <w:rFonts w:asciiTheme="majorHAnsi" w:hAnsiTheme="majorHAnsi" w:cstheme="minorHAnsi"/>
                  <w:bCs/>
                  <w:color w:val="auto"/>
                  <w:sz w:val="24"/>
                  <w:szCs w:val="24"/>
                </w:rPr>
                <w:t xml:space="preserve">ότι </w:t>
              </w:r>
              <w:r w:rsidR="00BC6069" w:rsidRPr="00DB4826">
                <w:rPr>
                  <w:rFonts w:asciiTheme="majorHAnsi" w:hAnsiTheme="majorHAnsi" w:cstheme="minorHAnsi"/>
                  <w:bCs/>
                  <w:color w:val="auto"/>
                  <w:sz w:val="24"/>
                  <w:szCs w:val="24"/>
                </w:rPr>
                <w:t>το σύνολο των προτάσεών μας -με εξαίρεση εκείνη που αφορούσε στη διασφάλιση της προσβασιμότητας στα άτομα με αναπηρία του αριθμού 112 (άρθρο 36, παρ. 8, εδάφιο ε) -</w:t>
              </w:r>
              <w:r w:rsidR="00CE0692" w:rsidRPr="00DB4826">
                <w:rPr>
                  <w:rFonts w:asciiTheme="majorHAnsi" w:hAnsiTheme="majorHAnsi" w:cstheme="minorHAnsi"/>
                  <w:bCs/>
                  <w:color w:val="auto"/>
                  <w:sz w:val="24"/>
                  <w:szCs w:val="24"/>
                </w:rPr>
                <w:t>δεν ενσωματ</w:t>
              </w:r>
              <w:r w:rsidR="00EB5AC2" w:rsidRPr="00DB4826">
                <w:rPr>
                  <w:rFonts w:asciiTheme="majorHAnsi" w:hAnsiTheme="majorHAnsi" w:cstheme="minorHAnsi"/>
                  <w:bCs/>
                  <w:color w:val="auto"/>
                  <w:sz w:val="24"/>
                  <w:szCs w:val="24"/>
                </w:rPr>
                <w:t>ώθηκαν</w:t>
              </w:r>
              <w:r w:rsidR="00CE0692" w:rsidRPr="00DB4826">
                <w:rPr>
                  <w:rFonts w:asciiTheme="majorHAnsi" w:hAnsiTheme="majorHAnsi" w:cstheme="minorHAnsi"/>
                  <w:bCs/>
                  <w:color w:val="auto"/>
                  <w:sz w:val="24"/>
                  <w:szCs w:val="24"/>
                </w:rPr>
                <w:t xml:space="preserve"> στο Σχέδιο Νόμου</w:t>
              </w:r>
              <w:r w:rsidR="00FC3014" w:rsidRPr="00DB4826">
                <w:rPr>
                  <w:rFonts w:asciiTheme="majorHAnsi" w:hAnsiTheme="majorHAnsi" w:cstheme="minorHAnsi"/>
                  <w:bCs/>
                  <w:color w:val="auto"/>
                  <w:sz w:val="24"/>
                  <w:szCs w:val="24"/>
                </w:rPr>
                <w:t xml:space="preserve"> που κατατέθηκε στη Βουλή των Ελλήνων</w:t>
              </w:r>
              <w:r w:rsidR="00CE0692" w:rsidRPr="00DB4826">
                <w:rPr>
                  <w:rFonts w:asciiTheme="majorHAnsi" w:hAnsiTheme="majorHAnsi" w:cstheme="minorHAnsi"/>
                  <w:bCs/>
                  <w:color w:val="auto"/>
                  <w:sz w:val="24"/>
                  <w:szCs w:val="24"/>
                </w:rPr>
                <w:t xml:space="preserve">, με </w:t>
              </w:r>
              <w:r w:rsidR="00CE0692" w:rsidRPr="00DB4826">
                <w:rPr>
                  <w:rFonts w:asciiTheme="majorHAnsi" w:hAnsiTheme="majorHAnsi" w:cstheme="minorHAnsi"/>
                  <w:bCs/>
                  <w:color w:val="auto"/>
                  <w:sz w:val="24"/>
                  <w:szCs w:val="24"/>
                </w:rPr>
                <w:lastRenderedPageBreak/>
                <w:t>την αιτιολογία, όπως αναφέρεται στην «Έκθεση Δημόσιας Διαβούλευσης» που το συνοδε</w:t>
              </w:r>
              <w:r w:rsidR="00FC3014" w:rsidRPr="00DB4826">
                <w:rPr>
                  <w:rFonts w:asciiTheme="majorHAnsi" w:hAnsiTheme="majorHAnsi" w:cstheme="minorHAnsi"/>
                  <w:bCs/>
                  <w:color w:val="auto"/>
                  <w:sz w:val="24"/>
                  <w:szCs w:val="24"/>
                </w:rPr>
                <w:t xml:space="preserve">ύει, ότι </w:t>
              </w:r>
              <w:r w:rsidR="00437118" w:rsidRPr="00DB4826">
                <w:rPr>
                  <w:rFonts w:asciiTheme="majorHAnsi" w:hAnsiTheme="majorHAnsi" w:cstheme="minorHAnsi"/>
                  <w:bCs/>
                  <w:color w:val="auto"/>
                  <w:sz w:val="24"/>
                  <w:szCs w:val="24"/>
                </w:rPr>
                <w:t xml:space="preserve">οι υφιστάμενες διατάξεις καλύπτουν </w:t>
              </w:r>
              <w:r w:rsidR="00FC3014" w:rsidRPr="00DB4826">
                <w:rPr>
                  <w:rFonts w:asciiTheme="majorHAnsi" w:hAnsiTheme="majorHAnsi" w:cstheme="minorHAnsi"/>
                  <w:bCs/>
                  <w:color w:val="auto"/>
                  <w:sz w:val="24"/>
                  <w:szCs w:val="24"/>
                </w:rPr>
                <w:t>και τις ανάγκες των ατόμων με αναπηρία</w:t>
              </w:r>
              <w:r w:rsidR="00BA77B2" w:rsidRPr="00DB4826">
                <w:rPr>
                  <w:rFonts w:asciiTheme="majorHAnsi" w:hAnsiTheme="majorHAnsi" w:cstheme="minorHAnsi"/>
                  <w:bCs/>
                  <w:color w:val="auto"/>
                  <w:sz w:val="24"/>
                  <w:szCs w:val="24"/>
                </w:rPr>
                <w:t xml:space="preserve"> καθώς και τη συμμετοχή της Ε.Σ.Α.μεΑ. </w:t>
              </w:r>
              <w:r w:rsidR="00DA626E" w:rsidRPr="00DB4826">
                <w:rPr>
                  <w:rFonts w:asciiTheme="majorHAnsi" w:hAnsiTheme="majorHAnsi" w:cstheme="minorHAnsi"/>
                  <w:bCs/>
                  <w:color w:val="auto"/>
                  <w:sz w:val="24"/>
                  <w:szCs w:val="24"/>
                </w:rPr>
                <w:t>στα</w:t>
              </w:r>
              <w:r w:rsidR="00BA77B2" w:rsidRPr="00DB4826">
                <w:rPr>
                  <w:rFonts w:asciiTheme="majorHAnsi" w:hAnsiTheme="majorHAnsi" w:cstheme="minorHAnsi"/>
                  <w:bCs/>
                  <w:color w:val="auto"/>
                  <w:sz w:val="24"/>
                  <w:szCs w:val="24"/>
                </w:rPr>
                <w:t xml:space="preserve"> διάφορα όργανα που θεσπίζονται </w:t>
              </w:r>
              <w:r w:rsidR="00DA626E" w:rsidRPr="00DB4826">
                <w:rPr>
                  <w:rFonts w:asciiTheme="majorHAnsi" w:hAnsiTheme="majorHAnsi" w:cstheme="minorHAnsi"/>
                  <w:bCs/>
                  <w:color w:val="auto"/>
                  <w:sz w:val="24"/>
                  <w:szCs w:val="24"/>
                </w:rPr>
                <w:t xml:space="preserve">με το εν λόγω </w:t>
              </w:r>
              <w:r w:rsidR="00BA77B2" w:rsidRPr="00DB4826">
                <w:rPr>
                  <w:rFonts w:asciiTheme="majorHAnsi" w:hAnsiTheme="majorHAnsi" w:cstheme="minorHAnsi"/>
                  <w:bCs/>
                  <w:color w:val="auto"/>
                  <w:sz w:val="24"/>
                  <w:szCs w:val="24"/>
                </w:rPr>
                <w:t xml:space="preserve">Σχεδίου Νόμου. </w:t>
              </w:r>
              <w:r w:rsidR="00FC3014" w:rsidRPr="00DB4826">
                <w:rPr>
                  <w:rFonts w:asciiTheme="majorHAnsi" w:hAnsiTheme="majorHAnsi" w:cstheme="minorHAnsi"/>
                  <w:b/>
                  <w:bCs/>
                  <w:color w:val="auto"/>
                  <w:sz w:val="24"/>
                  <w:szCs w:val="24"/>
                  <w:u w:val="single"/>
                </w:rPr>
                <w:t xml:space="preserve">Ωστόσο, αυτό </w:t>
              </w:r>
              <w:r w:rsidR="00DA626E" w:rsidRPr="00DB4826">
                <w:rPr>
                  <w:rFonts w:asciiTheme="majorHAnsi" w:hAnsiTheme="majorHAnsi" w:cstheme="minorHAnsi"/>
                  <w:b/>
                  <w:bCs/>
                  <w:color w:val="auto"/>
                  <w:sz w:val="24"/>
                  <w:szCs w:val="24"/>
                  <w:u w:val="single"/>
                </w:rPr>
                <w:t xml:space="preserve">που η </w:t>
              </w:r>
              <w:r w:rsidR="00BA77B2" w:rsidRPr="00DB4826">
                <w:rPr>
                  <w:rFonts w:asciiTheme="majorHAnsi" w:hAnsiTheme="majorHAnsi" w:cstheme="minorHAnsi"/>
                  <w:b/>
                  <w:bCs/>
                  <w:color w:val="auto"/>
                  <w:sz w:val="24"/>
                  <w:szCs w:val="24"/>
                  <w:u w:val="single"/>
                </w:rPr>
                <w:t xml:space="preserve">εμπειρία </w:t>
              </w:r>
              <w:r w:rsidR="00260BA0" w:rsidRPr="00DB4826">
                <w:rPr>
                  <w:rFonts w:asciiTheme="majorHAnsi" w:hAnsiTheme="majorHAnsi" w:cstheme="minorHAnsi"/>
                  <w:b/>
                  <w:bCs/>
                  <w:color w:val="auto"/>
                  <w:sz w:val="24"/>
                  <w:szCs w:val="24"/>
                  <w:u w:val="single"/>
                </w:rPr>
                <w:t xml:space="preserve">μας </w:t>
              </w:r>
              <w:r w:rsidR="00DA626E" w:rsidRPr="00DB4826">
                <w:rPr>
                  <w:rFonts w:asciiTheme="majorHAnsi" w:hAnsiTheme="majorHAnsi" w:cstheme="minorHAnsi"/>
                  <w:b/>
                  <w:bCs/>
                  <w:color w:val="auto"/>
                  <w:sz w:val="24"/>
                  <w:szCs w:val="24"/>
                  <w:u w:val="single"/>
                </w:rPr>
                <w:t xml:space="preserve">έχει δείξει </w:t>
              </w:r>
              <w:r w:rsidR="00FC3014" w:rsidRPr="00DB4826">
                <w:rPr>
                  <w:rFonts w:asciiTheme="majorHAnsi" w:hAnsiTheme="majorHAnsi" w:cstheme="minorHAnsi"/>
                  <w:b/>
                  <w:bCs/>
                  <w:color w:val="auto"/>
                  <w:sz w:val="24"/>
                  <w:szCs w:val="24"/>
                  <w:u w:val="single"/>
                </w:rPr>
                <w:t>είναι πως όταν δεν περιλαμβάνονται στη νομοθεσία ρητές αναφορά στα άτομα με αναπηρ</w:t>
              </w:r>
              <w:r w:rsidR="00437118" w:rsidRPr="00DB4826">
                <w:rPr>
                  <w:rFonts w:asciiTheme="majorHAnsi" w:hAnsiTheme="majorHAnsi" w:cstheme="minorHAnsi"/>
                  <w:b/>
                  <w:bCs/>
                  <w:color w:val="auto"/>
                  <w:sz w:val="24"/>
                  <w:szCs w:val="24"/>
                  <w:u w:val="single"/>
                </w:rPr>
                <w:t>ία</w:t>
              </w:r>
              <w:r w:rsidR="00BA77B2" w:rsidRPr="00DB4826">
                <w:rPr>
                  <w:rFonts w:asciiTheme="majorHAnsi" w:hAnsiTheme="majorHAnsi" w:cstheme="minorHAnsi"/>
                  <w:b/>
                  <w:bCs/>
                  <w:color w:val="auto"/>
                  <w:sz w:val="24"/>
                  <w:szCs w:val="24"/>
                  <w:u w:val="single"/>
                </w:rPr>
                <w:t xml:space="preserve"> και στην Ε.Σ.Α.μεΑ.</w:t>
              </w:r>
              <w:r w:rsidR="00437118" w:rsidRPr="00DB4826">
                <w:rPr>
                  <w:rFonts w:asciiTheme="majorHAnsi" w:hAnsiTheme="majorHAnsi" w:cstheme="minorHAnsi"/>
                  <w:b/>
                  <w:bCs/>
                  <w:color w:val="auto"/>
                  <w:sz w:val="24"/>
                  <w:szCs w:val="24"/>
                  <w:u w:val="single"/>
                </w:rPr>
                <w:t xml:space="preserve">, </w:t>
              </w:r>
              <w:r w:rsidR="00DA626E" w:rsidRPr="00DB4826">
                <w:rPr>
                  <w:rFonts w:asciiTheme="majorHAnsi" w:hAnsiTheme="majorHAnsi" w:cstheme="minorHAnsi"/>
                  <w:b/>
                  <w:bCs/>
                  <w:color w:val="auto"/>
                  <w:sz w:val="24"/>
                  <w:szCs w:val="24"/>
                  <w:u w:val="single"/>
                </w:rPr>
                <w:t xml:space="preserve">τότε </w:t>
              </w:r>
              <w:r w:rsidR="00267FDC" w:rsidRPr="00DB4826">
                <w:rPr>
                  <w:rFonts w:asciiTheme="majorHAnsi" w:hAnsiTheme="majorHAnsi" w:cstheme="minorHAnsi"/>
                  <w:b/>
                  <w:bCs/>
                  <w:color w:val="auto"/>
                  <w:sz w:val="24"/>
                  <w:szCs w:val="24"/>
                  <w:u w:val="single"/>
                </w:rPr>
                <w:t xml:space="preserve">αγνοούνται αφενός </w:t>
              </w:r>
              <w:r w:rsidR="00BA77B2" w:rsidRPr="00DB4826">
                <w:rPr>
                  <w:rFonts w:asciiTheme="majorHAnsi" w:hAnsiTheme="majorHAnsi" w:cstheme="minorHAnsi"/>
                  <w:b/>
                  <w:bCs/>
                  <w:color w:val="auto"/>
                  <w:sz w:val="24"/>
                  <w:szCs w:val="24"/>
                  <w:u w:val="single"/>
                </w:rPr>
                <w:t>οι ανάγκες και τα δικαιώματ</w:t>
              </w:r>
              <w:r w:rsidR="00DA626E" w:rsidRPr="00DB4826">
                <w:rPr>
                  <w:rFonts w:asciiTheme="majorHAnsi" w:hAnsiTheme="majorHAnsi" w:cstheme="minorHAnsi"/>
                  <w:b/>
                  <w:bCs/>
                  <w:color w:val="auto"/>
                  <w:sz w:val="24"/>
                  <w:szCs w:val="24"/>
                  <w:u w:val="single"/>
                </w:rPr>
                <w:t>α των ατόμων με αναπηρ</w:t>
              </w:r>
              <w:r w:rsidR="00267FDC" w:rsidRPr="00DB4826">
                <w:rPr>
                  <w:rFonts w:asciiTheme="majorHAnsi" w:hAnsiTheme="majorHAnsi" w:cstheme="minorHAnsi"/>
                  <w:b/>
                  <w:bCs/>
                  <w:color w:val="auto"/>
                  <w:sz w:val="24"/>
                  <w:szCs w:val="24"/>
                  <w:u w:val="single"/>
                </w:rPr>
                <w:t xml:space="preserve">ία, αφετέρου </w:t>
              </w:r>
              <w:r w:rsidR="00BA77B2" w:rsidRPr="00DB4826">
                <w:rPr>
                  <w:rFonts w:asciiTheme="majorHAnsi" w:hAnsiTheme="majorHAnsi" w:cstheme="minorHAnsi"/>
                  <w:b/>
                  <w:bCs/>
                  <w:color w:val="auto"/>
                  <w:sz w:val="24"/>
                  <w:szCs w:val="24"/>
                  <w:u w:val="single"/>
                </w:rPr>
                <w:t xml:space="preserve">η συμμετοχή </w:t>
              </w:r>
              <w:r w:rsidR="00267FDC" w:rsidRPr="00DB4826">
                <w:rPr>
                  <w:rFonts w:asciiTheme="majorHAnsi" w:hAnsiTheme="majorHAnsi" w:cstheme="minorHAnsi"/>
                  <w:b/>
                  <w:bCs/>
                  <w:color w:val="auto"/>
                  <w:sz w:val="24"/>
                  <w:szCs w:val="24"/>
                  <w:u w:val="single"/>
                </w:rPr>
                <w:t xml:space="preserve">τους </w:t>
              </w:r>
              <w:r w:rsidR="00BA77B2" w:rsidRPr="00DB4826">
                <w:rPr>
                  <w:rFonts w:asciiTheme="majorHAnsi" w:hAnsiTheme="majorHAnsi" w:cstheme="minorHAnsi"/>
                  <w:b/>
                  <w:bCs/>
                  <w:color w:val="auto"/>
                  <w:sz w:val="24"/>
                  <w:szCs w:val="24"/>
                  <w:u w:val="single"/>
                </w:rPr>
                <w:t>στις διαδικασ</w:t>
              </w:r>
              <w:r w:rsidR="00267FDC" w:rsidRPr="00DB4826">
                <w:rPr>
                  <w:rFonts w:asciiTheme="majorHAnsi" w:hAnsiTheme="majorHAnsi" w:cstheme="minorHAnsi"/>
                  <w:b/>
                  <w:bCs/>
                  <w:color w:val="auto"/>
                  <w:sz w:val="24"/>
                  <w:szCs w:val="24"/>
                  <w:u w:val="single"/>
                </w:rPr>
                <w:t xml:space="preserve">ίες </w:t>
              </w:r>
              <w:r w:rsidR="00BA77B2" w:rsidRPr="00DB4826">
                <w:rPr>
                  <w:rFonts w:asciiTheme="majorHAnsi" w:hAnsiTheme="majorHAnsi" w:cstheme="minorHAnsi"/>
                  <w:b/>
                  <w:bCs/>
                  <w:color w:val="auto"/>
                  <w:sz w:val="24"/>
                  <w:szCs w:val="24"/>
                  <w:u w:val="single"/>
                </w:rPr>
                <w:t>λήψης αποφ</w:t>
              </w:r>
              <w:r w:rsidR="00BC6069" w:rsidRPr="00DB4826">
                <w:rPr>
                  <w:rFonts w:asciiTheme="majorHAnsi" w:hAnsiTheme="majorHAnsi" w:cstheme="minorHAnsi"/>
                  <w:b/>
                  <w:bCs/>
                  <w:color w:val="auto"/>
                  <w:sz w:val="24"/>
                  <w:szCs w:val="24"/>
                  <w:u w:val="single"/>
                </w:rPr>
                <w:t xml:space="preserve">άσεων, </w:t>
              </w:r>
              <w:r w:rsidR="0035220E" w:rsidRPr="00DB4826">
                <w:rPr>
                  <w:rFonts w:asciiTheme="majorHAnsi" w:hAnsiTheme="majorHAnsi" w:cstheme="minorHAnsi"/>
                  <w:b/>
                  <w:bCs/>
                  <w:color w:val="auto"/>
                  <w:sz w:val="24"/>
                  <w:szCs w:val="24"/>
                  <w:u w:val="single"/>
                </w:rPr>
                <w:t xml:space="preserve">γεγονός </w:t>
              </w:r>
              <w:r w:rsidR="00BC6069" w:rsidRPr="00DB4826">
                <w:rPr>
                  <w:rFonts w:asciiTheme="majorHAnsi" w:hAnsiTheme="majorHAnsi" w:cstheme="minorHAnsi"/>
                  <w:b/>
                  <w:bCs/>
                  <w:color w:val="auto"/>
                  <w:sz w:val="24"/>
                  <w:szCs w:val="24"/>
                  <w:u w:val="single"/>
                </w:rPr>
                <w:t>το οποίο έρχεται σε πλήρη αντίθεση με ό,τι υπαγορεύει η Σύμβαση των Ηνωμένων Εθνών για τα Δικαιώματα των Ατόμων με Αναπηρίες</w:t>
              </w:r>
              <w:r w:rsidR="0035220E" w:rsidRPr="00DB4826">
                <w:rPr>
                  <w:rFonts w:asciiTheme="majorHAnsi" w:hAnsiTheme="majorHAnsi" w:cstheme="minorHAnsi"/>
                  <w:b/>
                  <w:bCs/>
                  <w:color w:val="auto"/>
                  <w:sz w:val="24"/>
                  <w:szCs w:val="24"/>
                  <w:u w:val="single"/>
                </w:rPr>
                <w:t>, την οποία η χώρα μας έχει κυρώσει και ως εκ τούτου οφείλει να εφαρμόζει</w:t>
              </w:r>
              <w:r w:rsidR="00BA77B2" w:rsidRPr="00DB4826">
                <w:rPr>
                  <w:rFonts w:asciiTheme="majorHAnsi" w:hAnsiTheme="majorHAnsi" w:cstheme="minorHAnsi"/>
                  <w:b/>
                  <w:bCs/>
                  <w:color w:val="auto"/>
                  <w:sz w:val="24"/>
                  <w:szCs w:val="24"/>
                  <w:u w:val="single"/>
                </w:rPr>
                <w:t xml:space="preserve">. </w:t>
              </w:r>
              <w:r w:rsidR="00437118" w:rsidRPr="00DB4826">
                <w:rPr>
                  <w:rFonts w:asciiTheme="majorHAnsi" w:hAnsiTheme="majorHAnsi" w:cstheme="minorHAnsi"/>
                  <w:b/>
                  <w:bCs/>
                  <w:color w:val="auto"/>
                  <w:sz w:val="24"/>
                  <w:szCs w:val="24"/>
                  <w:u w:val="single"/>
                </w:rPr>
                <w:t>Γ</w:t>
              </w:r>
              <w:r w:rsidR="00491043" w:rsidRPr="00DB4826">
                <w:rPr>
                  <w:rFonts w:asciiTheme="majorHAnsi" w:hAnsiTheme="majorHAnsi" w:cstheme="minorHAnsi"/>
                  <w:b/>
                  <w:bCs/>
                  <w:color w:val="auto"/>
                  <w:sz w:val="24"/>
                  <w:szCs w:val="24"/>
                  <w:u w:val="single"/>
                </w:rPr>
                <w:t xml:space="preserve">ια αυτό και υποβάλλουμε και σε εσάς τις </w:t>
              </w:r>
              <w:r w:rsidR="002935A6" w:rsidRPr="00DB4826">
                <w:rPr>
                  <w:rFonts w:asciiTheme="majorHAnsi" w:hAnsiTheme="majorHAnsi" w:cstheme="minorHAnsi"/>
                  <w:b/>
                  <w:bCs/>
                  <w:color w:val="auto"/>
                  <w:sz w:val="24"/>
                  <w:szCs w:val="24"/>
                  <w:u w:val="single"/>
                </w:rPr>
                <w:t xml:space="preserve">δίκαιες </w:t>
              </w:r>
              <w:r w:rsidR="00491043" w:rsidRPr="00DB4826">
                <w:rPr>
                  <w:rFonts w:asciiTheme="majorHAnsi" w:hAnsiTheme="majorHAnsi" w:cstheme="minorHAnsi"/>
                  <w:b/>
                  <w:bCs/>
                  <w:color w:val="auto"/>
                  <w:sz w:val="24"/>
                  <w:szCs w:val="24"/>
                  <w:u w:val="single"/>
                </w:rPr>
                <w:t xml:space="preserve">προτάσεις μας, </w:t>
              </w:r>
              <w:r w:rsidR="00BA77B2" w:rsidRPr="00DB4826">
                <w:rPr>
                  <w:rFonts w:asciiTheme="majorHAnsi" w:hAnsiTheme="majorHAnsi" w:cstheme="minorHAnsi"/>
                  <w:b/>
                  <w:bCs/>
                  <w:color w:val="auto"/>
                  <w:sz w:val="24"/>
                  <w:szCs w:val="24"/>
                  <w:u w:val="single"/>
                </w:rPr>
                <w:t xml:space="preserve">με την ελπίδα </w:t>
              </w:r>
              <w:r w:rsidR="00491043" w:rsidRPr="00DB4826">
                <w:rPr>
                  <w:rFonts w:asciiTheme="majorHAnsi" w:hAnsiTheme="majorHAnsi" w:cstheme="minorHAnsi"/>
                  <w:b/>
                  <w:bCs/>
                  <w:color w:val="auto"/>
                  <w:sz w:val="24"/>
                  <w:szCs w:val="24"/>
                  <w:u w:val="single"/>
                </w:rPr>
                <w:t xml:space="preserve">να ενσωματωθούν στο τελικό Σχέδιο Νόμου. </w:t>
              </w:r>
            </w:p>
            <w:p w14:paraId="420E5F90" w14:textId="2DC05ADE" w:rsidR="00F90CD9" w:rsidRPr="00DB4826" w:rsidRDefault="00E3162F" w:rsidP="009C6CCB">
              <w:pPr>
                <w:autoSpaceDE w:val="0"/>
                <w:autoSpaceDN w:val="0"/>
                <w:adjustRightInd w:val="0"/>
                <w:spacing w:line="240" w:lineRule="auto"/>
                <w:rPr>
                  <w:rFonts w:asciiTheme="majorHAnsi" w:hAnsiTheme="majorHAnsi" w:cs="Tahoma"/>
                  <w:b/>
                  <w:color w:val="auto"/>
                  <w:sz w:val="24"/>
                  <w:szCs w:val="24"/>
                </w:rPr>
              </w:pPr>
              <w:r w:rsidRPr="00DB4826">
                <w:rPr>
                  <w:rFonts w:asciiTheme="majorHAnsi" w:hAnsiTheme="majorHAnsi" w:cs="Tahoma"/>
                  <w:b/>
                  <w:color w:val="auto"/>
                  <w:sz w:val="24"/>
                  <w:szCs w:val="24"/>
                </w:rPr>
                <w:t>Όπως γνωρίζετε</w:t>
              </w:r>
              <w:r w:rsidR="000A3ED8" w:rsidRPr="00DB4826">
                <w:rPr>
                  <w:rFonts w:asciiTheme="majorHAnsi" w:hAnsiTheme="majorHAnsi" w:cs="Tahoma"/>
                  <w:b/>
                  <w:color w:val="auto"/>
                  <w:sz w:val="24"/>
                  <w:szCs w:val="24"/>
                </w:rPr>
                <w:t>, όλα</w:t>
              </w:r>
              <w:r w:rsidR="009C4908" w:rsidRPr="00DB4826">
                <w:rPr>
                  <w:rFonts w:asciiTheme="majorHAnsi" w:hAnsiTheme="majorHAnsi" w:cs="Tahoma"/>
                  <w:b/>
                  <w:color w:val="auto"/>
                  <w:sz w:val="24"/>
                  <w:szCs w:val="24"/>
                </w:rPr>
                <w:t xml:space="preserve"> τα σχέδια εκκένωσης, διαφυγής και </w:t>
              </w:r>
              <w:r w:rsidR="000A3ED8" w:rsidRPr="00DB4826">
                <w:rPr>
                  <w:rFonts w:asciiTheme="majorHAnsi" w:hAnsiTheme="majorHAnsi" w:cs="Tahoma"/>
                  <w:b/>
                  <w:color w:val="auto"/>
                  <w:sz w:val="24"/>
                  <w:szCs w:val="24"/>
                </w:rPr>
                <w:t>πολιτικής προστασίας εν γένει που αφορούν στον γενικό πληθυσμό μπορούν να αφορούν οποιεσδήποτε πληθυσμιακές ομάδες. Στην περίπτωση όμως των ατόμων με αναπηρία και χρόνιες παθήσεις τα σχέδια αυτά για να είναι αποτελεσματικά πρέπει να είναι λεπτομερέστερα, προσωποποιημένα και εξειδικευμένα στις συγκεκριμένες ανάγκες κάθε πολίτη με αναπηρία, δεδομένου ότι κανένα άτομο με αναπηρία ή χρόνια πάθηση δεν έχει τις ίδιες ανάγκες με ένα άλλο άτομο</w:t>
              </w:r>
              <w:r w:rsidR="003D3F8A" w:rsidRPr="00DB4826">
                <w:rPr>
                  <w:rFonts w:asciiTheme="majorHAnsi" w:hAnsiTheme="majorHAnsi" w:cs="Tahoma"/>
                  <w:b/>
                  <w:color w:val="auto"/>
                  <w:sz w:val="24"/>
                  <w:szCs w:val="24"/>
                </w:rPr>
                <w:t>,</w:t>
              </w:r>
              <w:r w:rsidR="000A3ED8" w:rsidRPr="00DB4826">
                <w:rPr>
                  <w:rFonts w:asciiTheme="majorHAnsi" w:hAnsiTheme="majorHAnsi" w:cs="Tahoma"/>
                  <w:b/>
                  <w:color w:val="auto"/>
                  <w:sz w:val="24"/>
                  <w:szCs w:val="24"/>
                </w:rPr>
                <w:t xml:space="preserve"> ακόμη εάν έχουν το ίδιο είδος αναπηρίας/χρόνιας πάθησης (π.χ. ένα άτομο σε αμαξίδιο με ένα άτομο που χρησιμοποιεί πατερίτσες ή έχει κάποιο τεχνητό μέλος -αν και όλα είναι άτομα με κινητική αναπηρία- ή δύο άτομα τυφλά ένα συνηθισμένο στην ύπαρξη συνοδού και ένα με αυτόνομη κίνηση κ.λπ.). Η προσωπικότητα του κάθε ατόμου, ο βαθμός κινητικότητάς ή/και αυτονομίας του, ο ενδεχόμενος συνδυασμός αναπηριών, ο βαθμός εξάρτησής του από κάποια φαρμακευτική αγωγή ή/και υποστηρικτικό εξοπλισμό κ.λπ. ποικίλουν από το ένα άτομο στο άλλο. </w:t>
              </w:r>
              <w:r w:rsidR="003D3F8A" w:rsidRPr="00DB4826">
                <w:rPr>
                  <w:rFonts w:asciiTheme="majorHAnsi" w:hAnsiTheme="majorHAnsi" w:cs="Tahoma"/>
                  <w:b/>
                  <w:color w:val="auto"/>
                  <w:sz w:val="24"/>
                  <w:szCs w:val="24"/>
                </w:rPr>
                <w:t xml:space="preserve">Η </w:t>
              </w:r>
              <w:r w:rsidR="000A3ED8" w:rsidRPr="00DB4826">
                <w:rPr>
                  <w:rFonts w:asciiTheme="majorHAnsi" w:hAnsiTheme="majorHAnsi" w:cs="Tahoma"/>
                  <w:b/>
                  <w:color w:val="auto"/>
                  <w:sz w:val="24"/>
                  <w:szCs w:val="24"/>
                </w:rPr>
                <w:t xml:space="preserve">παραμικρή διαφοροποίηση ενδέχεται να αποβεί </w:t>
              </w:r>
              <w:r w:rsidR="000910E4" w:rsidRPr="00DB4826">
                <w:rPr>
                  <w:rFonts w:asciiTheme="majorHAnsi" w:hAnsiTheme="majorHAnsi" w:cs="Tahoma"/>
                  <w:b/>
                  <w:color w:val="auto"/>
                  <w:sz w:val="24"/>
                  <w:szCs w:val="24"/>
                </w:rPr>
                <w:t xml:space="preserve">μοιραία </w:t>
              </w:r>
              <w:r w:rsidR="000A3ED8" w:rsidRPr="00DB4826">
                <w:rPr>
                  <w:rFonts w:asciiTheme="majorHAnsi" w:hAnsiTheme="majorHAnsi" w:cs="Tahoma"/>
                  <w:b/>
                  <w:color w:val="auto"/>
                  <w:sz w:val="24"/>
                  <w:szCs w:val="24"/>
                </w:rPr>
                <w:t>σε έκτακτες συνθήκες.</w:t>
              </w:r>
              <w:r w:rsidR="000910E4" w:rsidRPr="00DB4826">
                <w:rPr>
                  <w:rFonts w:asciiTheme="majorHAnsi" w:hAnsiTheme="majorHAnsi" w:cs="Tahoma"/>
                  <w:b/>
                  <w:color w:val="auto"/>
                  <w:sz w:val="24"/>
                  <w:szCs w:val="24"/>
                </w:rPr>
                <w:t xml:space="preserve"> </w:t>
              </w:r>
            </w:p>
            <w:p w14:paraId="6248AABC" w14:textId="2EC11F6D" w:rsidR="001571C0" w:rsidRPr="00DB4826" w:rsidRDefault="009C4908" w:rsidP="009C6CCB">
              <w:pPr>
                <w:autoSpaceDE w:val="0"/>
                <w:autoSpaceDN w:val="0"/>
                <w:adjustRightInd w:val="0"/>
                <w:spacing w:after="0" w:line="240" w:lineRule="auto"/>
                <w:rPr>
                  <w:rFonts w:asciiTheme="majorHAnsi" w:hAnsiTheme="majorHAnsi" w:cs="Tahoma"/>
                  <w:color w:val="auto"/>
                  <w:sz w:val="24"/>
                  <w:szCs w:val="24"/>
                </w:rPr>
              </w:pPr>
              <w:r w:rsidRPr="00DB4826">
                <w:rPr>
                  <w:rFonts w:asciiTheme="majorHAnsi" w:hAnsiTheme="majorHAnsi" w:cs="Tahoma"/>
                  <w:color w:val="auto"/>
                  <w:sz w:val="24"/>
                  <w:szCs w:val="24"/>
                </w:rPr>
                <w:t xml:space="preserve">Στη βάση </w:t>
              </w:r>
              <w:r w:rsidR="00FD51AD" w:rsidRPr="00DB4826">
                <w:rPr>
                  <w:rFonts w:asciiTheme="majorHAnsi" w:hAnsiTheme="majorHAnsi" w:cs="Tahoma"/>
                  <w:color w:val="auto"/>
                  <w:sz w:val="24"/>
                  <w:szCs w:val="24"/>
                </w:rPr>
                <w:t xml:space="preserve">λοιπόν </w:t>
              </w:r>
              <w:r w:rsidRPr="00DB4826">
                <w:rPr>
                  <w:rFonts w:asciiTheme="majorHAnsi" w:hAnsiTheme="majorHAnsi" w:cs="Tahoma"/>
                  <w:color w:val="auto"/>
                  <w:sz w:val="24"/>
                  <w:szCs w:val="24"/>
                </w:rPr>
                <w:t xml:space="preserve">της </w:t>
              </w:r>
              <w:r w:rsidR="00FD51AD" w:rsidRPr="00DB4826">
                <w:rPr>
                  <w:rFonts w:asciiTheme="majorHAnsi" w:hAnsiTheme="majorHAnsi" w:cs="Tahoma"/>
                  <w:color w:val="auto"/>
                  <w:sz w:val="24"/>
                  <w:szCs w:val="24"/>
                </w:rPr>
                <w:t xml:space="preserve">προαναφερθείσας </w:t>
              </w:r>
              <w:r w:rsidRPr="00DB4826">
                <w:rPr>
                  <w:rFonts w:asciiTheme="majorHAnsi" w:hAnsiTheme="majorHAnsi" w:cs="Tahoma"/>
                  <w:color w:val="auto"/>
                  <w:sz w:val="24"/>
                  <w:szCs w:val="24"/>
                </w:rPr>
                <w:t xml:space="preserve">διαπίστωσης, η </w:t>
              </w:r>
              <w:r w:rsidR="001571C0" w:rsidRPr="00DB4826">
                <w:rPr>
                  <w:rFonts w:asciiTheme="majorHAnsi" w:hAnsiTheme="majorHAnsi" w:cs="Tahoma"/>
                  <w:color w:val="auto"/>
                  <w:sz w:val="24"/>
                  <w:szCs w:val="24"/>
                </w:rPr>
                <w:t xml:space="preserve">Ε.Σ.Α.μεΑ. έχει κατά καιρούς </w:t>
              </w:r>
              <w:r w:rsidR="00AC1AF0" w:rsidRPr="00DB4826">
                <w:rPr>
                  <w:rFonts w:asciiTheme="majorHAnsi" w:hAnsiTheme="majorHAnsi" w:cs="Tahoma"/>
                  <w:color w:val="auto"/>
                  <w:sz w:val="24"/>
                  <w:szCs w:val="24"/>
                </w:rPr>
                <w:t xml:space="preserve">αιτηθεί </w:t>
              </w:r>
              <w:r w:rsidR="0081352D" w:rsidRPr="00DB4826">
                <w:rPr>
                  <w:rFonts w:asciiTheme="majorHAnsi" w:hAnsiTheme="majorHAnsi" w:cs="Tahoma"/>
                  <w:color w:val="auto"/>
                  <w:sz w:val="24"/>
                  <w:szCs w:val="24"/>
                </w:rPr>
                <w:t xml:space="preserve">από τους αρμόδιους φορείς </w:t>
              </w:r>
              <w:r w:rsidR="001571C0" w:rsidRPr="00DB4826">
                <w:rPr>
                  <w:rFonts w:asciiTheme="majorHAnsi" w:hAnsiTheme="majorHAnsi" w:cs="Tahoma"/>
                  <w:color w:val="auto"/>
                  <w:sz w:val="24"/>
                  <w:szCs w:val="24"/>
                </w:rPr>
                <w:t>τα</w:t>
              </w:r>
              <w:r w:rsidR="00EF1966" w:rsidRPr="00DB4826">
                <w:rPr>
                  <w:rFonts w:asciiTheme="majorHAnsi" w:hAnsiTheme="majorHAnsi" w:cs="Tahoma"/>
                  <w:color w:val="auto"/>
                  <w:sz w:val="24"/>
                  <w:szCs w:val="24"/>
                </w:rPr>
                <w:t xml:space="preserve"> ακόλουθα</w:t>
              </w:r>
              <w:r w:rsidR="001571C0" w:rsidRPr="00DB4826">
                <w:rPr>
                  <w:rFonts w:asciiTheme="majorHAnsi" w:hAnsiTheme="majorHAnsi" w:cs="Tahoma"/>
                  <w:color w:val="auto"/>
                  <w:sz w:val="24"/>
                  <w:szCs w:val="24"/>
                </w:rPr>
                <w:t xml:space="preserve">: </w:t>
              </w:r>
            </w:p>
            <w:p w14:paraId="18CADE78" w14:textId="6C2DD7D6" w:rsidR="001571C0" w:rsidRPr="00DB4826" w:rsidRDefault="00FD51AD" w:rsidP="009C6CCB">
              <w:pPr>
                <w:autoSpaceDE w:val="0"/>
                <w:autoSpaceDN w:val="0"/>
                <w:adjustRightInd w:val="0"/>
                <w:spacing w:after="0" w:line="240" w:lineRule="auto"/>
                <w:rPr>
                  <w:rFonts w:asciiTheme="majorHAnsi" w:hAnsiTheme="majorHAnsi"/>
                  <w:color w:val="auto"/>
                  <w:sz w:val="24"/>
                  <w:szCs w:val="24"/>
                </w:rPr>
              </w:pPr>
              <w:r w:rsidRPr="00DB4826">
                <w:rPr>
                  <w:rFonts w:asciiTheme="majorHAnsi" w:hAnsiTheme="majorHAnsi"/>
                  <w:color w:val="auto"/>
                  <w:sz w:val="24"/>
                  <w:szCs w:val="24"/>
                </w:rPr>
                <w:t>-</w:t>
              </w:r>
              <w:r w:rsidR="00EF1966" w:rsidRPr="00DB4826">
                <w:rPr>
                  <w:rFonts w:asciiTheme="majorHAnsi" w:hAnsiTheme="majorHAnsi"/>
                  <w:color w:val="auto"/>
                  <w:sz w:val="24"/>
                  <w:szCs w:val="24"/>
                </w:rPr>
                <w:t xml:space="preserve">Την </w:t>
              </w:r>
              <w:r w:rsidR="00964EDC" w:rsidRPr="00DB4826">
                <w:rPr>
                  <w:rFonts w:asciiTheme="majorHAnsi" w:hAnsiTheme="majorHAnsi"/>
                  <w:b/>
                  <w:color w:val="auto"/>
                  <w:sz w:val="24"/>
                  <w:szCs w:val="24"/>
                </w:rPr>
                <w:t>κ</w:t>
              </w:r>
              <w:r w:rsidR="001571C0" w:rsidRPr="00DB4826">
                <w:rPr>
                  <w:rFonts w:asciiTheme="majorHAnsi" w:hAnsiTheme="majorHAnsi"/>
                  <w:b/>
                  <w:color w:val="auto"/>
                  <w:sz w:val="24"/>
                  <w:szCs w:val="24"/>
                </w:rPr>
                <w:t>αταγραφή των ατόμων με αναπηρία και χρόνιες παθήσεις σε τοπικό επίπεδο</w:t>
              </w:r>
              <w:r w:rsidR="001571C0" w:rsidRPr="00DB4826">
                <w:rPr>
                  <w:rFonts w:asciiTheme="majorHAnsi" w:hAnsiTheme="majorHAnsi"/>
                  <w:color w:val="auto"/>
                  <w:sz w:val="24"/>
                  <w:szCs w:val="24"/>
                </w:rPr>
                <w:t>.</w:t>
              </w:r>
            </w:p>
            <w:p w14:paraId="216109CF" w14:textId="52B641D2" w:rsidR="005C02E9" w:rsidRPr="00DB4826" w:rsidRDefault="001571C0" w:rsidP="009C6CCB">
              <w:pPr>
                <w:autoSpaceDE w:val="0"/>
                <w:autoSpaceDN w:val="0"/>
                <w:adjustRightInd w:val="0"/>
                <w:spacing w:after="0" w:line="240" w:lineRule="auto"/>
                <w:rPr>
                  <w:rFonts w:asciiTheme="majorHAnsi" w:hAnsiTheme="majorHAnsi"/>
                  <w:color w:val="auto"/>
                  <w:sz w:val="24"/>
                  <w:szCs w:val="24"/>
                </w:rPr>
              </w:pPr>
              <w:r w:rsidRPr="00DB4826">
                <w:rPr>
                  <w:rFonts w:asciiTheme="majorHAnsi" w:hAnsiTheme="majorHAnsi"/>
                  <w:color w:val="auto"/>
                  <w:sz w:val="24"/>
                  <w:szCs w:val="24"/>
                </w:rPr>
                <w:t>-</w:t>
              </w:r>
              <w:r w:rsidR="008C1BB7" w:rsidRPr="00DB4826">
                <w:rPr>
                  <w:rFonts w:asciiTheme="majorHAnsi" w:hAnsiTheme="majorHAnsi"/>
                  <w:color w:val="auto"/>
                  <w:sz w:val="24"/>
                  <w:szCs w:val="24"/>
                </w:rPr>
                <w:t xml:space="preserve">Την </w:t>
              </w:r>
              <w:r w:rsidR="008C1BB7" w:rsidRPr="00DB4826">
                <w:rPr>
                  <w:rFonts w:asciiTheme="majorHAnsi" w:hAnsiTheme="majorHAnsi"/>
                  <w:b/>
                  <w:color w:val="auto"/>
                  <w:sz w:val="24"/>
                  <w:szCs w:val="24"/>
                </w:rPr>
                <w:t xml:space="preserve">εφαρμογή δράσεων </w:t>
              </w:r>
              <w:r w:rsidRPr="00DB4826">
                <w:rPr>
                  <w:rFonts w:asciiTheme="majorHAnsi" w:hAnsiTheme="majorHAnsi"/>
                  <w:b/>
                  <w:color w:val="auto"/>
                  <w:sz w:val="24"/>
                  <w:szCs w:val="24"/>
                </w:rPr>
                <w:t>ενημέρωσης σε μορφές πρ</w:t>
              </w:r>
              <w:r w:rsidR="00EF1966" w:rsidRPr="00DB4826">
                <w:rPr>
                  <w:rFonts w:asciiTheme="majorHAnsi" w:hAnsiTheme="majorHAnsi"/>
                  <w:b/>
                  <w:color w:val="auto"/>
                  <w:sz w:val="24"/>
                  <w:szCs w:val="24"/>
                </w:rPr>
                <w:t>οσβάσιμες στα άτομα με αναπηρία</w:t>
              </w:r>
              <w:r w:rsidRPr="00DB4826">
                <w:rPr>
                  <w:rFonts w:asciiTheme="majorHAnsi" w:hAnsiTheme="majorHAnsi"/>
                  <w:color w:val="auto"/>
                  <w:sz w:val="24"/>
                  <w:szCs w:val="24"/>
                </w:rPr>
                <w:t>.</w:t>
              </w:r>
            </w:p>
            <w:p w14:paraId="61E1CAC5" w14:textId="631F2C04" w:rsidR="001571C0" w:rsidRPr="00DB4826" w:rsidRDefault="006C5C93" w:rsidP="009C6CCB">
              <w:pPr>
                <w:autoSpaceDE w:val="0"/>
                <w:autoSpaceDN w:val="0"/>
                <w:adjustRightInd w:val="0"/>
                <w:spacing w:after="0" w:line="240" w:lineRule="auto"/>
                <w:rPr>
                  <w:rFonts w:asciiTheme="majorHAnsi" w:hAnsiTheme="majorHAnsi"/>
                  <w:color w:val="auto"/>
                  <w:sz w:val="24"/>
                  <w:szCs w:val="24"/>
                </w:rPr>
              </w:pPr>
              <w:r w:rsidRPr="00DB4826">
                <w:rPr>
                  <w:rFonts w:asciiTheme="majorHAnsi" w:hAnsiTheme="majorHAnsi"/>
                  <w:color w:val="auto"/>
                  <w:sz w:val="24"/>
                  <w:szCs w:val="24"/>
                </w:rPr>
                <w:t>-</w:t>
              </w:r>
              <w:r w:rsidR="001969C1" w:rsidRPr="00DB4826">
                <w:rPr>
                  <w:rFonts w:asciiTheme="majorHAnsi" w:hAnsiTheme="majorHAnsi"/>
                  <w:color w:val="auto"/>
                  <w:sz w:val="24"/>
                  <w:szCs w:val="24"/>
                </w:rPr>
                <w:t xml:space="preserve">Την </w:t>
              </w:r>
              <w:r w:rsidR="001969C1" w:rsidRPr="00DB4826">
                <w:rPr>
                  <w:rFonts w:asciiTheme="majorHAnsi" w:hAnsiTheme="majorHAnsi"/>
                  <w:b/>
                  <w:color w:val="auto"/>
                  <w:sz w:val="24"/>
                  <w:szCs w:val="24"/>
                </w:rPr>
                <w:t>κ</w:t>
              </w:r>
              <w:r w:rsidR="005C02E9" w:rsidRPr="00DB4826">
                <w:rPr>
                  <w:rFonts w:asciiTheme="majorHAnsi" w:hAnsiTheme="majorHAnsi"/>
                  <w:b/>
                  <w:color w:val="auto"/>
                  <w:sz w:val="24"/>
                  <w:szCs w:val="24"/>
                </w:rPr>
                <w:t>ατάρτιση και υπ</w:t>
              </w:r>
              <w:r w:rsidR="009C4908" w:rsidRPr="00DB4826">
                <w:rPr>
                  <w:rFonts w:asciiTheme="majorHAnsi" w:hAnsiTheme="majorHAnsi"/>
                  <w:b/>
                  <w:color w:val="auto"/>
                  <w:sz w:val="24"/>
                  <w:szCs w:val="24"/>
                </w:rPr>
                <w:t xml:space="preserve">οστήριξη των ατόμων με αναπηρία και των ατόμων με </w:t>
              </w:r>
              <w:r w:rsidR="005C02E9" w:rsidRPr="00DB4826">
                <w:rPr>
                  <w:rFonts w:asciiTheme="majorHAnsi" w:hAnsiTheme="majorHAnsi"/>
                  <w:b/>
                  <w:color w:val="auto"/>
                  <w:sz w:val="24"/>
                  <w:szCs w:val="24"/>
                </w:rPr>
                <w:t>χρόνιες παθήσεις για τη σύνταξη «Ατομικού Σχεδί</w:t>
              </w:r>
              <w:r w:rsidR="00EF1966" w:rsidRPr="00DB4826">
                <w:rPr>
                  <w:rFonts w:asciiTheme="majorHAnsi" w:hAnsiTheme="majorHAnsi"/>
                  <w:b/>
                  <w:color w:val="auto"/>
                  <w:sz w:val="24"/>
                  <w:szCs w:val="24"/>
                </w:rPr>
                <w:t xml:space="preserve">ου Εκκένωσης Έκτακτης Ανάγκης» </w:t>
              </w:r>
              <w:r w:rsidR="00EF1966" w:rsidRPr="00DB4826">
                <w:rPr>
                  <w:rFonts w:asciiTheme="majorHAnsi" w:hAnsiTheme="majorHAnsi"/>
                  <w:color w:val="auto"/>
                  <w:sz w:val="24"/>
                  <w:szCs w:val="24"/>
                </w:rPr>
                <w:t>που να είναι αυστηρά προσαρμοσμένα</w:t>
              </w:r>
              <w:r w:rsidR="005C02E9" w:rsidRPr="00DB4826">
                <w:rPr>
                  <w:rFonts w:asciiTheme="majorHAnsi" w:hAnsiTheme="majorHAnsi"/>
                  <w:color w:val="auto"/>
                  <w:sz w:val="24"/>
                  <w:szCs w:val="24"/>
                </w:rPr>
                <w:t xml:space="preserve"> στις ανάγκες του </w:t>
              </w:r>
              <w:r w:rsidR="009C4908" w:rsidRPr="00DB4826">
                <w:rPr>
                  <w:rFonts w:asciiTheme="majorHAnsi" w:hAnsiTheme="majorHAnsi"/>
                  <w:color w:val="auto"/>
                  <w:sz w:val="24"/>
                  <w:szCs w:val="24"/>
                </w:rPr>
                <w:t xml:space="preserve">κάθε </w:t>
              </w:r>
              <w:r w:rsidR="005C02E9" w:rsidRPr="00DB4826">
                <w:rPr>
                  <w:rFonts w:asciiTheme="majorHAnsi" w:hAnsiTheme="majorHAnsi"/>
                  <w:color w:val="auto"/>
                  <w:sz w:val="24"/>
                  <w:szCs w:val="24"/>
                </w:rPr>
                <w:t xml:space="preserve">ατόμου, </w:t>
              </w:r>
              <w:r w:rsidR="00EF1966" w:rsidRPr="00DB4826">
                <w:rPr>
                  <w:rFonts w:asciiTheme="majorHAnsi" w:hAnsiTheme="majorHAnsi"/>
                  <w:color w:val="auto"/>
                  <w:sz w:val="24"/>
                  <w:szCs w:val="24"/>
                </w:rPr>
                <w:t xml:space="preserve">το οποίο να </w:t>
              </w:r>
              <w:r w:rsidR="005C02E9" w:rsidRPr="00DB4826">
                <w:rPr>
                  <w:rFonts w:asciiTheme="majorHAnsi" w:hAnsiTheme="majorHAnsi"/>
                  <w:color w:val="auto"/>
                  <w:sz w:val="24"/>
                  <w:szCs w:val="24"/>
                </w:rPr>
                <w:t xml:space="preserve">περιλαμβάνει προσωποποιημένες αναφορές ως προς το πως αυτό μπορεί να διαφύγει από </w:t>
              </w:r>
              <w:r w:rsidR="009C4908" w:rsidRPr="00DB4826">
                <w:rPr>
                  <w:rFonts w:asciiTheme="majorHAnsi" w:hAnsiTheme="majorHAnsi"/>
                  <w:color w:val="auto"/>
                  <w:sz w:val="24"/>
                  <w:szCs w:val="24"/>
                </w:rPr>
                <w:t xml:space="preserve">ένα </w:t>
              </w:r>
              <w:r w:rsidR="005C02E9" w:rsidRPr="00DB4826">
                <w:rPr>
                  <w:rFonts w:asciiTheme="majorHAnsi" w:hAnsiTheme="majorHAnsi"/>
                  <w:color w:val="auto"/>
                  <w:sz w:val="24"/>
                  <w:szCs w:val="24"/>
                </w:rPr>
                <w:t xml:space="preserve">συγκεκριμένο κτίριο (π.χ. την κατοικία του, </w:t>
              </w:r>
              <w:r w:rsidR="005C02E9" w:rsidRPr="00DB4826">
                <w:rPr>
                  <w:rFonts w:asciiTheme="majorHAnsi" w:hAnsiTheme="majorHAnsi"/>
                  <w:color w:val="auto"/>
                  <w:sz w:val="24"/>
                  <w:szCs w:val="24"/>
                </w:rPr>
                <w:lastRenderedPageBreak/>
                <w:t xml:space="preserve">τον τόπο εργασίας του) ή σε ποιο σημείο αυτού </w:t>
              </w:r>
              <w:r w:rsidR="009C4908" w:rsidRPr="00DB4826">
                <w:rPr>
                  <w:rFonts w:asciiTheme="majorHAnsi" w:hAnsiTheme="majorHAnsi"/>
                  <w:color w:val="auto"/>
                  <w:sz w:val="24"/>
                  <w:szCs w:val="24"/>
                </w:rPr>
                <w:t xml:space="preserve">πρέπει </w:t>
              </w:r>
              <w:r w:rsidR="005C02E9" w:rsidRPr="00DB4826">
                <w:rPr>
                  <w:rFonts w:asciiTheme="majorHAnsi" w:hAnsiTheme="majorHAnsi"/>
                  <w:color w:val="auto"/>
                  <w:sz w:val="24"/>
                  <w:szCs w:val="24"/>
                </w:rPr>
                <w:t xml:space="preserve">να καταφύγει ή ποιον να ειδοποιήσει και με </w:t>
              </w:r>
              <w:r w:rsidR="009C4908" w:rsidRPr="00DB4826">
                <w:rPr>
                  <w:rFonts w:asciiTheme="majorHAnsi" w:hAnsiTheme="majorHAnsi"/>
                  <w:color w:val="auto"/>
                  <w:sz w:val="24"/>
                  <w:szCs w:val="24"/>
                </w:rPr>
                <w:t xml:space="preserve">ποιο τρόπο. </w:t>
              </w:r>
            </w:p>
            <w:p w14:paraId="4257060E" w14:textId="4B01DB38" w:rsidR="001571C0" w:rsidRPr="00DB4826" w:rsidRDefault="001571C0" w:rsidP="009C6CCB">
              <w:pPr>
                <w:autoSpaceDE w:val="0"/>
                <w:autoSpaceDN w:val="0"/>
                <w:adjustRightInd w:val="0"/>
                <w:spacing w:after="0" w:line="240" w:lineRule="auto"/>
                <w:rPr>
                  <w:rFonts w:asciiTheme="majorHAnsi" w:hAnsiTheme="majorHAnsi"/>
                  <w:color w:val="auto"/>
                  <w:sz w:val="24"/>
                  <w:szCs w:val="24"/>
                </w:rPr>
              </w:pPr>
              <w:r w:rsidRPr="00DB4826">
                <w:rPr>
                  <w:rFonts w:asciiTheme="majorHAnsi" w:hAnsiTheme="majorHAnsi"/>
                  <w:color w:val="auto"/>
                  <w:sz w:val="24"/>
                  <w:szCs w:val="24"/>
                </w:rPr>
                <w:t>-</w:t>
              </w:r>
              <w:r w:rsidR="00EF1966" w:rsidRPr="00DB4826">
                <w:rPr>
                  <w:rFonts w:asciiTheme="majorHAnsi" w:hAnsiTheme="majorHAnsi"/>
                  <w:b/>
                  <w:color w:val="auto"/>
                  <w:sz w:val="24"/>
                  <w:szCs w:val="24"/>
                </w:rPr>
                <w:t>Την ε</w:t>
              </w:r>
              <w:r w:rsidRPr="00DB4826">
                <w:rPr>
                  <w:rFonts w:asciiTheme="majorHAnsi" w:hAnsiTheme="majorHAnsi"/>
                  <w:b/>
                  <w:color w:val="auto"/>
                  <w:sz w:val="24"/>
                  <w:szCs w:val="24"/>
                </w:rPr>
                <w:t xml:space="preserve">νημέρωση/κατάρτιση του προσωπικού πολιτικής προστασίας </w:t>
              </w:r>
              <w:r w:rsidR="005C02E9" w:rsidRPr="00DB4826">
                <w:rPr>
                  <w:rFonts w:asciiTheme="majorHAnsi" w:hAnsiTheme="majorHAnsi"/>
                  <w:b/>
                  <w:color w:val="auto"/>
                  <w:sz w:val="24"/>
                  <w:szCs w:val="24"/>
                </w:rPr>
                <w:t xml:space="preserve">στις ανάγκες </w:t>
              </w:r>
              <w:r w:rsidRPr="00DB4826">
                <w:rPr>
                  <w:rFonts w:asciiTheme="majorHAnsi" w:hAnsiTheme="majorHAnsi"/>
                  <w:b/>
                  <w:color w:val="auto"/>
                  <w:sz w:val="24"/>
                  <w:szCs w:val="24"/>
                </w:rPr>
                <w:t xml:space="preserve">των </w:t>
              </w:r>
              <w:r w:rsidR="005C02E9" w:rsidRPr="00DB4826">
                <w:rPr>
                  <w:rFonts w:asciiTheme="majorHAnsi" w:hAnsiTheme="majorHAnsi"/>
                  <w:b/>
                  <w:color w:val="auto"/>
                  <w:sz w:val="24"/>
                  <w:szCs w:val="24"/>
                </w:rPr>
                <w:t xml:space="preserve">διαφορετικών κατηγοριών </w:t>
              </w:r>
              <w:r w:rsidRPr="00DB4826">
                <w:rPr>
                  <w:rFonts w:asciiTheme="majorHAnsi" w:hAnsiTheme="majorHAnsi"/>
                  <w:b/>
                  <w:color w:val="auto"/>
                  <w:sz w:val="24"/>
                  <w:szCs w:val="24"/>
                </w:rPr>
                <w:t>ατόμων με αναπηρία</w:t>
              </w:r>
              <w:r w:rsidR="009C4908" w:rsidRPr="00DB4826">
                <w:rPr>
                  <w:rFonts w:asciiTheme="majorHAnsi" w:hAnsiTheme="majorHAnsi"/>
                  <w:color w:val="auto"/>
                  <w:sz w:val="24"/>
                  <w:szCs w:val="24"/>
                </w:rPr>
                <w:t xml:space="preserve"> </w:t>
              </w:r>
              <w:r w:rsidR="00EF1966" w:rsidRPr="00DB4826">
                <w:rPr>
                  <w:rFonts w:asciiTheme="majorHAnsi" w:hAnsiTheme="majorHAnsi"/>
                  <w:color w:val="auto"/>
                  <w:sz w:val="24"/>
                  <w:szCs w:val="24"/>
                </w:rPr>
                <w:t>καθώς και στις διαφορετικές ανάγκες των</w:t>
              </w:r>
              <w:r w:rsidRPr="00DB4826">
                <w:rPr>
                  <w:rFonts w:asciiTheme="majorHAnsi" w:hAnsiTheme="majorHAnsi"/>
                  <w:color w:val="auto"/>
                  <w:sz w:val="24"/>
                  <w:szCs w:val="24"/>
                </w:rPr>
                <w:t xml:space="preserve"> ατόμων με χρόνιες παθήσεις (π.χ. νεφροπαθείς, καρδιοπαθείς, άτομα με αναπνευστικά προβλήματα ή συνδυασμό των παραπάνω κ.λπ.)</w:t>
              </w:r>
              <w:r w:rsidR="00256AE7" w:rsidRPr="00DB4826">
                <w:rPr>
                  <w:rFonts w:asciiTheme="majorHAnsi" w:hAnsiTheme="majorHAnsi"/>
                  <w:color w:val="auto"/>
                  <w:sz w:val="24"/>
                  <w:szCs w:val="24"/>
                </w:rPr>
                <w:t xml:space="preserve">, </w:t>
              </w:r>
              <w:r w:rsidR="005C02E9" w:rsidRPr="00DB4826">
                <w:rPr>
                  <w:rFonts w:asciiTheme="majorHAnsi" w:hAnsiTheme="majorHAnsi"/>
                  <w:color w:val="auto"/>
                  <w:sz w:val="24"/>
                  <w:szCs w:val="24"/>
                </w:rPr>
                <w:t xml:space="preserve">προκειμένου </w:t>
              </w:r>
              <w:r w:rsidR="00EF1966" w:rsidRPr="00DB4826">
                <w:rPr>
                  <w:rFonts w:asciiTheme="majorHAnsi" w:hAnsiTheme="majorHAnsi"/>
                  <w:color w:val="auto"/>
                  <w:sz w:val="24"/>
                  <w:szCs w:val="24"/>
                </w:rPr>
                <w:t xml:space="preserve">αυτές </w:t>
              </w:r>
              <w:r w:rsidR="005C02E9" w:rsidRPr="00DB4826">
                <w:rPr>
                  <w:rFonts w:asciiTheme="majorHAnsi" w:hAnsiTheme="majorHAnsi"/>
                  <w:color w:val="auto"/>
                  <w:sz w:val="24"/>
                  <w:szCs w:val="24"/>
                </w:rPr>
                <w:t xml:space="preserve">να λαμβάνονται υπόψη κατά τον σχεδιασμό των σχετικών δράσεων. </w:t>
              </w:r>
            </w:p>
            <w:p w14:paraId="1A31C492" w14:textId="2B02CC45" w:rsidR="001571C0" w:rsidRPr="00DB4826" w:rsidRDefault="001571C0" w:rsidP="009C6CCB">
              <w:pPr>
                <w:autoSpaceDE w:val="0"/>
                <w:autoSpaceDN w:val="0"/>
                <w:adjustRightInd w:val="0"/>
                <w:spacing w:after="0" w:line="240" w:lineRule="auto"/>
                <w:rPr>
                  <w:rFonts w:asciiTheme="majorHAnsi" w:hAnsiTheme="majorHAnsi"/>
                  <w:color w:val="auto"/>
                  <w:sz w:val="24"/>
                  <w:szCs w:val="24"/>
                </w:rPr>
              </w:pPr>
              <w:r w:rsidRPr="00DB4826">
                <w:rPr>
                  <w:rFonts w:asciiTheme="majorHAnsi" w:hAnsiTheme="majorHAnsi"/>
                  <w:color w:val="auto"/>
                  <w:sz w:val="24"/>
                  <w:szCs w:val="24"/>
                </w:rPr>
                <w:t>-</w:t>
              </w:r>
              <w:r w:rsidR="00EF1966" w:rsidRPr="00DB4826">
                <w:rPr>
                  <w:rFonts w:asciiTheme="majorHAnsi" w:hAnsiTheme="majorHAnsi"/>
                  <w:b/>
                  <w:color w:val="auto"/>
                  <w:sz w:val="24"/>
                  <w:szCs w:val="24"/>
                </w:rPr>
                <w:t>Την κ</w:t>
              </w:r>
              <w:r w:rsidRPr="00DB4826">
                <w:rPr>
                  <w:rFonts w:asciiTheme="majorHAnsi" w:hAnsiTheme="majorHAnsi"/>
                  <w:b/>
                  <w:color w:val="auto"/>
                  <w:sz w:val="24"/>
                  <w:szCs w:val="24"/>
                </w:rPr>
                <w:t xml:space="preserve">ατάρτιση εργαλείων, προδιαγραφών κ.λπ. που </w:t>
              </w:r>
              <w:r w:rsidR="009C4908" w:rsidRPr="00DB4826">
                <w:rPr>
                  <w:rFonts w:asciiTheme="majorHAnsi" w:hAnsiTheme="majorHAnsi"/>
                  <w:b/>
                  <w:color w:val="auto"/>
                  <w:sz w:val="24"/>
                  <w:szCs w:val="24"/>
                </w:rPr>
                <w:t xml:space="preserve">να </w:t>
              </w:r>
              <w:r w:rsidRPr="00DB4826">
                <w:rPr>
                  <w:rFonts w:asciiTheme="majorHAnsi" w:hAnsiTheme="majorHAnsi"/>
                  <w:b/>
                  <w:color w:val="auto"/>
                  <w:sz w:val="24"/>
                  <w:szCs w:val="24"/>
                </w:rPr>
                <w:t>απευθύνονται σε όσους ασχολούνται με τον αρχιτεκτονικό ή λειτουργικό σχεδιασμό, με στόχο τη βελτίωση του τρόπου προστασίας των ατόμων με αναπηρία/χρόνιες παθήσεις σε έκτακτες συνθήκες</w:t>
              </w:r>
              <w:r w:rsidRPr="00DB4826">
                <w:rPr>
                  <w:rFonts w:asciiTheme="majorHAnsi" w:hAnsiTheme="majorHAnsi"/>
                  <w:color w:val="auto"/>
                  <w:sz w:val="24"/>
                  <w:szCs w:val="24"/>
                </w:rPr>
                <w:t xml:space="preserve"> π.χ. αναφορά στις ανάγκες αυτών για σύντομες διαδρομές εκκένωσης και πιθανής υποστήριξης, στην ανάγκη πρόβλεψης προσβάσιμων προσωρινών </w:t>
              </w:r>
              <w:r w:rsidR="005C02E9" w:rsidRPr="00DB4826">
                <w:rPr>
                  <w:rFonts w:asciiTheme="majorHAnsi" w:hAnsiTheme="majorHAnsi"/>
                  <w:color w:val="auto"/>
                  <w:sz w:val="24"/>
                  <w:szCs w:val="24"/>
                </w:rPr>
                <w:t>καταλυμάτων</w:t>
              </w:r>
              <w:r w:rsidRPr="00DB4826">
                <w:rPr>
                  <w:rFonts w:asciiTheme="majorHAnsi" w:hAnsiTheme="majorHAnsi"/>
                  <w:color w:val="auto"/>
                  <w:sz w:val="24"/>
                  <w:szCs w:val="24"/>
                </w:rPr>
                <w:t xml:space="preserve"> κ.λπ.</w:t>
              </w:r>
            </w:p>
            <w:p w14:paraId="0A7F4255" w14:textId="787E0580" w:rsidR="00FD51AD" w:rsidRPr="00DB4826" w:rsidRDefault="001571C0" w:rsidP="009C6CCB">
              <w:pPr>
                <w:autoSpaceDE w:val="0"/>
                <w:autoSpaceDN w:val="0"/>
                <w:adjustRightInd w:val="0"/>
                <w:spacing w:after="0" w:line="240" w:lineRule="auto"/>
                <w:rPr>
                  <w:rFonts w:asciiTheme="majorHAnsi" w:hAnsiTheme="majorHAnsi"/>
                  <w:color w:val="auto"/>
                  <w:sz w:val="24"/>
                  <w:szCs w:val="24"/>
                </w:rPr>
              </w:pPr>
              <w:r w:rsidRPr="00DB4826">
                <w:rPr>
                  <w:rFonts w:asciiTheme="majorHAnsi" w:hAnsiTheme="majorHAnsi"/>
                  <w:color w:val="auto"/>
                  <w:sz w:val="24"/>
                  <w:szCs w:val="24"/>
                </w:rPr>
                <w:t>-</w:t>
              </w:r>
              <w:r w:rsidR="00EF1966" w:rsidRPr="00DB4826">
                <w:rPr>
                  <w:rFonts w:asciiTheme="majorHAnsi" w:hAnsiTheme="majorHAnsi"/>
                  <w:b/>
                  <w:color w:val="auto"/>
                  <w:sz w:val="24"/>
                  <w:szCs w:val="24"/>
                </w:rPr>
                <w:t xml:space="preserve">Τη </w:t>
              </w:r>
              <w:r w:rsidRPr="00DB4826">
                <w:rPr>
                  <w:rFonts w:asciiTheme="majorHAnsi" w:hAnsiTheme="majorHAnsi"/>
                  <w:b/>
                  <w:color w:val="auto"/>
                  <w:sz w:val="24"/>
                  <w:szCs w:val="24"/>
                </w:rPr>
                <w:t xml:space="preserve">εφαρμογή δράσεων ενημέρωσης των πολιτών με αναπηρία και χρόνιες παθήσεις </w:t>
              </w:r>
              <w:r w:rsidR="00203B05" w:rsidRPr="00DB4826">
                <w:rPr>
                  <w:rFonts w:asciiTheme="majorHAnsi" w:hAnsiTheme="majorHAnsi"/>
                  <w:b/>
                  <w:color w:val="auto"/>
                  <w:sz w:val="24"/>
                  <w:szCs w:val="24"/>
                </w:rPr>
                <w:t xml:space="preserve">για </w:t>
              </w:r>
              <w:r w:rsidRPr="00DB4826">
                <w:rPr>
                  <w:rFonts w:asciiTheme="majorHAnsi" w:hAnsiTheme="majorHAnsi"/>
                  <w:b/>
                  <w:color w:val="auto"/>
                  <w:sz w:val="24"/>
                  <w:szCs w:val="24"/>
                </w:rPr>
                <w:t>τον αριθμό 112 σε προσβάσιμες μορφές</w:t>
              </w:r>
              <w:r w:rsidRPr="00DB4826">
                <w:rPr>
                  <w:rFonts w:asciiTheme="majorHAnsi" w:hAnsiTheme="majorHAnsi"/>
                  <w:color w:val="auto"/>
                  <w:sz w:val="24"/>
                  <w:szCs w:val="24"/>
                </w:rPr>
                <w:t>.</w:t>
              </w:r>
            </w:p>
            <w:p w14:paraId="7411FA33" w14:textId="77777777" w:rsidR="00FD51AD" w:rsidRPr="00DB4826" w:rsidRDefault="00FD51AD" w:rsidP="009C6CCB">
              <w:pPr>
                <w:autoSpaceDE w:val="0"/>
                <w:autoSpaceDN w:val="0"/>
                <w:adjustRightInd w:val="0"/>
                <w:spacing w:after="0" w:line="240" w:lineRule="auto"/>
                <w:rPr>
                  <w:rFonts w:asciiTheme="majorHAnsi" w:hAnsiTheme="majorHAnsi"/>
                  <w:color w:val="auto"/>
                  <w:sz w:val="24"/>
                  <w:szCs w:val="24"/>
                </w:rPr>
              </w:pPr>
            </w:p>
            <w:p w14:paraId="3C74EBD5" w14:textId="7FEFEC8C" w:rsidR="00F90CD9" w:rsidRPr="00DB4826" w:rsidRDefault="006C5C93" w:rsidP="009C6CCB">
              <w:pPr>
                <w:autoSpaceDE w:val="0"/>
                <w:autoSpaceDN w:val="0"/>
                <w:adjustRightInd w:val="0"/>
                <w:spacing w:line="240" w:lineRule="auto"/>
                <w:rPr>
                  <w:rFonts w:asciiTheme="majorHAnsi" w:hAnsiTheme="majorHAnsi" w:cs="Tahoma"/>
                  <w:b/>
                  <w:color w:val="auto"/>
                  <w:sz w:val="24"/>
                  <w:szCs w:val="24"/>
                  <w:u w:val="single"/>
                </w:rPr>
              </w:pPr>
              <w:r w:rsidRPr="00DB4826">
                <w:rPr>
                  <w:rFonts w:asciiTheme="majorHAnsi" w:hAnsiTheme="majorHAnsi" w:cs="Tahoma"/>
                  <w:b/>
                  <w:color w:val="auto"/>
                  <w:sz w:val="24"/>
                  <w:szCs w:val="24"/>
                  <w:u w:val="single"/>
                </w:rPr>
                <w:t>Λ</w:t>
              </w:r>
              <w:r w:rsidR="00F90CD9" w:rsidRPr="00DB4826">
                <w:rPr>
                  <w:rFonts w:asciiTheme="majorHAnsi" w:hAnsiTheme="majorHAnsi" w:cs="Tahoma"/>
                  <w:b/>
                  <w:color w:val="auto"/>
                  <w:sz w:val="24"/>
                  <w:szCs w:val="24"/>
                  <w:u w:val="single"/>
                </w:rPr>
                <w:t xml:space="preserve">αμβάνοντας </w:t>
              </w:r>
              <w:r w:rsidR="00CA42B6" w:rsidRPr="00DB4826">
                <w:rPr>
                  <w:rFonts w:asciiTheme="majorHAnsi" w:hAnsiTheme="majorHAnsi" w:cs="Tahoma"/>
                  <w:b/>
                  <w:color w:val="auto"/>
                  <w:sz w:val="24"/>
                  <w:szCs w:val="24"/>
                  <w:u w:val="single"/>
                </w:rPr>
                <w:t xml:space="preserve">λοιπόν </w:t>
              </w:r>
              <w:r w:rsidR="00F90CD9" w:rsidRPr="00DB4826">
                <w:rPr>
                  <w:rFonts w:asciiTheme="majorHAnsi" w:hAnsiTheme="majorHAnsi" w:cs="Tahoma"/>
                  <w:b/>
                  <w:color w:val="auto"/>
                  <w:sz w:val="24"/>
                  <w:szCs w:val="24"/>
                  <w:u w:val="single"/>
                </w:rPr>
                <w:t>υπόψη:</w:t>
              </w:r>
            </w:p>
            <w:p w14:paraId="6C882005" w14:textId="51ED50D7" w:rsidR="00B85CDD" w:rsidRPr="00DB4826" w:rsidRDefault="00CA42B6" w:rsidP="009C6CCB">
              <w:pPr>
                <w:pStyle w:val="a9"/>
                <w:numPr>
                  <w:ilvl w:val="0"/>
                  <w:numId w:val="44"/>
                </w:numPr>
                <w:autoSpaceDE w:val="0"/>
                <w:autoSpaceDN w:val="0"/>
                <w:adjustRightInd w:val="0"/>
                <w:spacing w:line="240" w:lineRule="auto"/>
                <w:ind w:left="142" w:hanging="142"/>
                <w:rPr>
                  <w:rFonts w:asciiTheme="majorHAnsi" w:hAnsiTheme="majorHAnsi" w:cs="Arial"/>
                  <w:color w:val="auto"/>
                  <w:sz w:val="24"/>
                  <w:szCs w:val="24"/>
                  <w:lang w:eastAsia="el-GR"/>
                </w:rPr>
              </w:pPr>
              <w:r w:rsidRPr="00DB4826">
                <w:rPr>
                  <w:rFonts w:asciiTheme="majorHAnsi" w:hAnsiTheme="majorHAnsi" w:cs="Tahoma"/>
                  <w:color w:val="auto"/>
                  <w:sz w:val="24"/>
                  <w:szCs w:val="24"/>
                </w:rPr>
                <w:t xml:space="preserve">ότι </w:t>
              </w:r>
              <w:r w:rsidR="002B0980" w:rsidRPr="00DB4826">
                <w:rPr>
                  <w:rFonts w:asciiTheme="majorHAnsi" w:hAnsiTheme="majorHAnsi" w:cs="Tahoma"/>
                  <w:color w:val="auto"/>
                  <w:sz w:val="24"/>
                  <w:szCs w:val="24"/>
                </w:rPr>
                <w:t xml:space="preserve">ο </w:t>
              </w:r>
              <w:r w:rsidR="00F90CD9" w:rsidRPr="00DB4826">
                <w:rPr>
                  <w:rFonts w:asciiTheme="majorHAnsi" w:hAnsiTheme="majorHAnsi" w:cs="Tahoma"/>
                  <w:color w:val="auto"/>
                  <w:sz w:val="24"/>
                  <w:szCs w:val="24"/>
                </w:rPr>
                <w:t xml:space="preserve">πληθυσμός των ατόμων με αναπηρία στη χώρα είναι ιδιαίτερα μεγάλος, καθώς </w:t>
              </w:r>
              <w:r w:rsidR="000910E4" w:rsidRPr="00DB4826">
                <w:rPr>
                  <w:rFonts w:asciiTheme="majorHAnsi" w:hAnsiTheme="majorHAnsi" w:cs="Tahoma"/>
                  <w:color w:val="auto"/>
                  <w:sz w:val="24"/>
                  <w:szCs w:val="24"/>
                </w:rPr>
                <w:t xml:space="preserve"> σύμφωνα με τον δείκτη GALI </w:t>
              </w:r>
              <w:r w:rsidR="00F90CD9" w:rsidRPr="00DB4826">
                <w:rPr>
                  <w:rFonts w:asciiTheme="majorHAnsi" w:hAnsiTheme="majorHAnsi" w:cs="Tahoma"/>
                  <w:color w:val="auto"/>
                  <w:sz w:val="24"/>
                  <w:szCs w:val="24"/>
                </w:rPr>
                <w:t>(</w:t>
              </w:r>
              <w:proofErr w:type="spellStart"/>
              <w:r w:rsidR="00F90CD9" w:rsidRPr="00DB4826">
                <w:rPr>
                  <w:rFonts w:asciiTheme="majorHAnsi" w:hAnsiTheme="majorHAnsi" w:cs="Tahoma"/>
                  <w:color w:val="auto"/>
                  <w:sz w:val="24"/>
                  <w:szCs w:val="24"/>
                </w:rPr>
                <w:t>Global</w:t>
              </w:r>
              <w:proofErr w:type="spellEnd"/>
              <w:r w:rsidR="00F90CD9" w:rsidRPr="00DB4826">
                <w:rPr>
                  <w:rFonts w:asciiTheme="majorHAnsi" w:hAnsiTheme="majorHAnsi" w:cs="Tahoma"/>
                  <w:color w:val="auto"/>
                  <w:sz w:val="24"/>
                  <w:szCs w:val="24"/>
                </w:rPr>
                <w:t xml:space="preserve"> </w:t>
              </w:r>
              <w:proofErr w:type="spellStart"/>
              <w:r w:rsidR="00F90CD9" w:rsidRPr="00DB4826">
                <w:rPr>
                  <w:rFonts w:asciiTheme="majorHAnsi" w:hAnsiTheme="majorHAnsi" w:cs="Tahoma"/>
                  <w:color w:val="auto"/>
                  <w:sz w:val="24"/>
                  <w:szCs w:val="24"/>
                </w:rPr>
                <w:t>Activity</w:t>
              </w:r>
              <w:proofErr w:type="spellEnd"/>
              <w:r w:rsidR="00F90CD9" w:rsidRPr="00DB4826">
                <w:rPr>
                  <w:rFonts w:asciiTheme="majorHAnsi" w:hAnsiTheme="majorHAnsi" w:cs="Tahoma"/>
                  <w:color w:val="auto"/>
                  <w:sz w:val="24"/>
                  <w:szCs w:val="24"/>
                </w:rPr>
                <w:t xml:space="preserve"> </w:t>
              </w:r>
              <w:proofErr w:type="spellStart"/>
              <w:r w:rsidR="00F90CD9" w:rsidRPr="00DB4826">
                <w:rPr>
                  <w:rFonts w:asciiTheme="majorHAnsi" w:hAnsiTheme="majorHAnsi" w:cs="Tahoma"/>
                  <w:color w:val="auto"/>
                  <w:sz w:val="24"/>
                  <w:szCs w:val="24"/>
                </w:rPr>
                <w:t>Limitation</w:t>
              </w:r>
              <w:proofErr w:type="spellEnd"/>
              <w:r w:rsidR="00F90CD9" w:rsidRPr="00DB4826">
                <w:rPr>
                  <w:rFonts w:asciiTheme="majorHAnsi" w:hAnsiTheme="majorHAnsi" w:cs="Tahoma"/>
                  <w:color w:val="auto"/>
                  <w:sz w:val="24"/>
                  <w:szCs w:val="24"/>
                </w:rPr>
                <w:t xml:space="preserve"> </w:t>
              </w:r>
              <w:proofErr w:type="spellStart"/>
              <w:r w:rsidR="00F90CD9" w:rsidRPr="00DB4826">
                <w:rPr>
                  <w:rFonts w:asciiTheme="majorHAnsi" w:hAnsiTheme="majorHAnsi" w:cs="Tahoma"/>
                  <w:color w:val="auto"/>
                  <w:sz w:val="24"/>
                  <w:szCs w:val="24"/>
                </w:rPr>
                <w:t>Index</w:t>
              </w:r>
              <w:proofErr w:type="spellEnd"/>
              <w:r w:rsidR="00F90CD9" w:rsidRPr="00DB4826">
                <w:rPr>
                  <w:rFonts w:asciiTheme="majorHAnsi" w:hAnsiTheme="majorHAnsi" w:cs="Tahoma"/>
                  <w:color w:val="auto"/>
                  <w:sz w:val="24"/>
                  <w:szCs w:val="24"/>
                </w:rPr>
                <w:t>)</w:t>
              </w:r>
              <w:r w:rsidR="00F90CD9" w:rsidRPr="00DB4826">
                <w:rPr>
                  <w:rFonts w:asciiTheme="majorHAnsi" w:hAnsiTheme="majorHAnsi"/>
                  <w:color w:val="auto"/>
                  <w:sz w:val="24"/>
                  <w:szCs w:val="24"/>
                  <w:vertAlign w:val="superscript"/>
                </w:rPr>
                <w:footnoteReference w:id="1"/>
              </w:r>
              <w:r w:rsidR="00F90CD9" w:rsidRPr="00DB4826">
                <w:rPr>
                  <w:rFonts w:asciiTheme="majorHAnsi" w:hAnsiTheme="majorHAnsi" w:cs="Tahoma"/>
                  <w:color w:val="auto"/>
                  <w:sz w:val="24"/>
                  <w:szCs w:val="24"/>
                  <w:vertAlign w:val="superscript"/>
                </w:rPr>
                <w:t xml:space="preserve"> </w:t>
              </w:r>
              <w:r w:rsidR="00F90CD9" w:rsidRPr="00DB4826">
                <w:rPr>
                  <w:rFonts w:asciiTheme="majorHAnsi" w:hAnsiTheme="majorHAnsi" w:cs="Tahoma"/>
                  <w:color w:val="auto"/>
                  <w:sz w:val="24"/>
                  <w:szCs w:val="24"/>
                </w:rPr>
                <w:t>το ποσοστό των ατόμων με αναπηρία, δηλαδή με μακροπρόθεσμο περιορισμό της συνήθους δραστηριότητας λόγω προβλημάτων υγείας, ανέρχεται στο 24,7%, του πληθυσμού ηλικίας 16 ετών και άνω, δηλαδή 2.231.</w:t>
              </w:r>
              <w:r w:rsidR="009C4908" w:rsidRPr="00DB4826">
                <w:rPr>
                  <w:rFonts w:asciiTheme="majorHAnsi" w:hAnsiTheme="majorHAnsi" w:cs="Tahoma"/>
                  <w:color w:val="auto"/>
                  <w:sz w:val="24"/>
                  <w:szCs w:val="24"/>
                </w:rPr>
                <w:t>197 σε σύνολο 9.016.247 ατόμων (</w:t>
              </w:r>
              <w:r w:rsidR="00F90CD9" w:rsidRPr="00DB4826">
                <w:rPr>
                  <w:rFonts w:asciiTheme="majorHAnsi" w:hAnsiTheme="majorHAnsi" w:cs="Arial"/>
                  <w:color w:val="auto"/>
                  <w:sz w:val="24"/>
                  <w:szCs w:val="24"/>
                  <w:lang w:eastAsia="el-GR"/>
                </w:rPr>
                <w:t>Εξ αυτών, 1.014.177 άτομα, δηλαδή το</w:t>
              </w:r>
              <w:r w:rsidR="009C4908" w:rsidRPr="00DB4826">
                <w:rPr>
                  <w:rFonts w:asciiTheme="majorHAnsi" w:hAnsiTheme="majorHAnsi" w:cs="Arial"/>
                  <w:color w:val="auto"/>
                  <w:sz w:val="24"/>
                  <w:szCs w:val="24"/>
                  <w:lang w:eastAsia="el-GR"/>
                </w:rPr>
                <w:t xml:space="preserve"> 11,2% του συνολικού πληθυσμού 16+</w:t>
              </w:r>
              <w:r w:rsidR="00F90CD9" w:rsidRPr="00DB4826">
                <w:rPr>
                  <w:rFonts w:asciiTheme="majorHAnsi" w:hAnsiTheme="majorHAnsi" w:cs="Arial"/>
                  <w:color w:val="auto"/>
                  <w:sz w:val="24"/>
                  <w:szCs w:val="24"/>
                  <w:lang w:eastAsia="el-GR"/>
                </w:rPr>
                <w:t>, αντιμετωπίζουν σοβαρής μορφής περιορισμό στην δραστηριότητα τους</w:t>
              </w:r>
              <w:r w:rsidR="00B85CDD" w:rsidRPr="00DB4826">
                <w:rPr>
                  <w:rStyle w:val="af9"/>
                  <w:rFonts w:asciiTheme="majorHAnsi" w:hAnsiTheme="majorHAnsi" w:cs="Arial"/>
                  <w:color w:val="auto"/>
                  <w:sz w:val="24"/>
                  <w:szCs w:val="24"/>
                  <w:lang w:eastAsia="el-GR"/>
                </w:rPr>
                <w:footnoteReference w:id="2"/>
              </w:r>
              <w:r w:rsidR="009C4908" w:rsidRPr="00DB4826">
                <w:rPr>
                  <w:rFonts w:asciiTheme="majorHAnsi" w:hAnsiTheme="majorHAnsi" w:cs="Arial"/>
                  <w:color w:val="auto"/>
                  <w:sz w:val="24"/>
                  <w:szCs w:val="24"/>
                  <w:lang w:eastAsia="el-GR"/>
                </w:rPr>
                <w:t>)</w:t>
              </w:r>
              <w:r w:rsidR="005C02E9" w:rsidRPr="00DB4826">
                <w:rPr>
                  <w:rFonts w:asciiTheme="majorHAnsi" w:hAnsiTheme="majorHAnsi" w:cs="Arial"/>
                  <w:color w:val="auto"/>
                  <w:sz w:val="24"/>
                  <w:szCs w:val="24"/>
                  <w:lang w:eastAsia="el-GR"/>
                </w:rPr>
                <w:t xml:space="preserve">, </w:t>
              </w:r>
            </w:p>
            <w:p w14:paraId="08C686A7" w14:textId="2DDC95DE" w:rsidR="00A44917" w:rsidRPr="00DB4826" w:rsidRDefault="00CA42B6" w:rsidP="009C6CCB">
              <w:pPr>
                <w:pStyle w:val="a9"/>
                <w:numPr>
                  <w:ilvl w:val="0"/>
                  <w:numId w:val="44"/>
                </w:numPr>
                <w:autoSpaceDE w:val="0"/>
                <w:autoSpaceDN w:val="0"/>
                <w:adjustRightInd w:val="0"/>
                <w:spacing w:line="240" w:lineRule="auto"/>
                <w:ind w:left="142" w:hanging="142"/>
                <w:rPr>
                  <w:rFonts w:asciiTheme="majorHAnsi" w:hAnsiTheme="majorHAnsi" w:cs="Arial"/>
                  <w:color w:val="auto"/>
                  <w:sz w:val="24"/>
                  <w:szCs w:val="24"/>
                  <w:lang w:eastAsia="el-GR"/>
                </w:rPr>
              </w:pPr>
              <w:r w:rsidRPr="00DB4826">
                <w:rPr>
                  <w:rFonts w:asciiTheme="majorHAnsi" w:hAnsiTheme="majorHAnsi" w:cs="Tahoma"/>
                  <w:color w:val="auto"/>
                  <w:sz w:val="24"/>
                  <w:szCs w:val="24"/>
                </w:rPr>
                <w:t xml:space="preserve">ότι </w:t>
              </w:r>
              <w:r w:rsidR="00B85CDD" w:rsidRPr="00DB4826">
                <w:rPr>
                  <w:rFonts w:asciiTheme="majorHAnsi" w:hAnsiTheme="majorHAnsi" w:cs="Tahoma"/>
                  <w:color w:val="auto"/>
                  <w:sz w:val="24"/>
                  <w:szCs w:val="24"/>
                </w:rPr>
                <w:t>ο σχεδιασμός του αστικού ιστού έχει ακολουθήσει το μοντέλο του «μέσου χρήστη»</w:t>
              </w:r>
              <w:r w:rsidR="00884360" w:rsidRPr="00DB4826">
                <w:rPr>
                  <w:rFonts w:asciiTheme="majorHAnsi" w:hAnsiTheme="majorHAnsi" w:cs="Tahoma"/>
                  <w:color w:val="auto"/>
                  <w:sz w:val="24"/>
                  <w:szCs w:val="24"/>
                </w:rPr>
                <w:t xml:space="preserve"> και όχι τις αρχές του «καθολικού σχεδιασμού»</w:t>
              </w:r>
              <w:r w:rsidR="00B85CDD" w:rsidRPr="00DB4826">
                <w:rPr>
                  <w:rFonts w:asciiTheme="majorHAnsi" w:hAnsiTheme="majorHAnsi" w:cs="Tahoma"/>
                  <w:color w:val="auto"/>
                  <w:sz w:val="24"/>
                  <w:szCs w:val="24"/>
                </w:rPr>
                <w:t xml:space="preserve">, με αποτέλεσμα κάθε πολίτης που αποκλίνει από </w:t>
              </w:r>
              <w:r w:rsidR="00884360" w:rsidRPr="00DB4826">
                <w:rPr>
                  <w:rFonts w:asciiTheme="majorHAnsi" w:hAnsiTheme="majorHAnsi" w:cs="Tahoma"/>
                  <w:color w:val="auto"/>
                  <w:sz w:val="24"/>
                  <w:szCs w:val="24"/>
                </w:rPr>
                <w:t xml:space="preserve">αυτόν τον </w:t>
              </w:r>
              <w:r w:rsidR="00B85CDD" w:rsidRPr="00DB4826">
                <w:rPr>
                  <w:rFonts w:asciiTheme="majorHAnsi" w:hAnsiTheme="majorHAnsi" w:cs="Tahoma"/>
                  <w:color w:val="auto"/>
                  <w:sz w:val="24"/>
                  <w:szCs w:val="24"/>
                </w:rPr>
                <w:t>ανύπαρκτο «μέσο χρήστη»</w:t>
              </w:r>
              <w:r w:rsidR="00884360" w:rsidRPr="00DB4826">
                <w:rPr>
                  <w:rFonts w:asciiTheme="majorHAnsi" w:hAnsiTheme="majorHAnsi" w:cs="Tahoma"/>
                  <w:color w:val="auto"/>
                  <w:sz w:val="24"/>
                  <w:szCs w:val="24"/>
                </w:rPr>
                <w:t>, όπως είναι τα άτομα με αναπηρία,</w:t>
              </w:r>
              <w:r w:rsidR="00B85CDD" w:rsidRPr="00DB4826">
                <w:rPr>
                  <w:rFonts w:asciiTheme="majorHAnsi" w:hAnsiTheme="majorHAnsi" w:cs="Tahoma"/>
                  <w:color w:val="auto"/>
                  <w:sz w:val="24"/>
                  <w:szCs w:val="24"/>
                </w:rPr>
                <w:t xml:space="preserve"> να εμποδίζεται</w:t>
              </w:r>
              <w:r w:rsidR="005C02E9" w:rsidRPr="00DB4826">
                <w:rPr>
                  <w:rFonts w:asciiTheme="majorHAnsi" w:hAnsiTheme="majorHAnsi" w:cs="Tahoma"/>
                  <w:color w:val="auto"/>
                  <w:sz w:val="24"/>
                  <w:szCs w:val="24"/>
                </w:rPr>
                <w:t xml:space="preserve"> στην καθημερινή ζωή,  ακόμη περισσότερο δε σε έκτακτες καταστάσεις, </w:t>
              </w:r>
              <w:r w:rsidR="00B85CDD" w:rsidRPr="00DB4826">
                <w:rPr>
                  <w:rFonts w:asciiTheme="majorHAnsi" w:hAnsiTheme="majorHAnsi" w:cs="Tahoma"/>
                  <w:color w:val="auto"/>
                  <w:sz w:val="24"/>
                  <w:szCs w:val="24"/>
                </w:rPr>
                <w:t xml:space="preserve"> </w:t>
              </w:r>
            </w:p>
            <w:p w14:paraId="10850283" w14:textId="0E8FBBF9" w:rsidR="00A44917" w:rsidRPr="00DB4826" w:rsidRDefault="00CA42B6" w:rsidP="009C6CCB">
              <w:pPr>
                <w:pStyle w:val="a9"/>
                <w:numPr>
                  <w:ilvl w:val="0"/>
                  <w:numId w:val="44"/>
                </w:numPr>
                <w:autoSpaceDE w:val="0"/>
                <w:autoSpaceDN w:val="0"/>
                <w:adjustRightInd w:val="0"/>
                <w:spacing w:line="240" w:lineRule="auto"/>
                <w:ind w:left="142" w:hanging="142"/>
                <w:rPr>
                  <w:rFonts w:asciiTheme="majorHAnsi" w:hAnsiTheme="majorHAnsi" w:cs="Arial"/>
                  <w:color w:val="auto"/>
                  <w:sz w:val="24"/>
                  <w:szCs w:val="24"/>
                  <w:lang w:eastAsia="el-GR"/>
                </w:rPr>
              </w:pPr>
              <w:r w:rsidRPr="00DB4826">
                <w:rPr>
                  <w:rFonts w:asciiTheme="majorHAnsi" w:hAnsiTheme="majorHAnsi" w:cs="Tahoma"/>
                  <w:color w:val="auto"/>
                  <w:sz w:val="24"/>
                  <w:szCs w:val="24"/>
                </w:rPr>
                <w:t xml:space="preserve">πως </w:t>
              </w:r>
              <w:r w:rsidR="00E648C4" w:rsidRPr="00DB4826">
                <w:rPr>
                  <w:rFonts w:asciiTheme="majorHAnsi" w:hAnsiTheme="majorHAnsi" w:cs="Tahoma"/>
                  <w:color w:val="auto"/>
                  <w:sz w:val="24"/>
                  <w:szCs w:val="24"/>
                </w:rPr>
                <w:t>το κ</w:t>
              </w:r>
              <w:r w:rsidR="00A44917" w:rsidRPr="00DB4826">
                <w:rPr>
                  <w:rFonts w:asciiTheme="majorHAnsi" w:hAnsiTheme="majorHAnsi" w:cs="Tahoma"/>
                  <w:color w:val="auto"/>
                  <w:sz w:val="24"/>
                  <w:szCs w:val="24"/>
                </w:rPr>
                <w:t>ράτος δεν έχει λάβει συγκεκριμένα μέτρα για να διασφαλίσει την προστασία των ατόμων με αναπηρία σε καταστάσεις έκτακτης ανάγκης</w:t>
              </w:r>
              <w:r w:rsidR="005C02E9" w:rsidRPr="00DB4826">
                <w:rPr>
                  <w:rFonts w:asciiTheme="majorHAnsi" w:hAnsiTheme="majorHAnsi" w:cs="Tahoma"/>
                  <w:color w:val="auto"/>
                  <w:sz w:val="24"/>
                  <w:szCs w:val="24"/>
                </w:rPr>
                <w:t xml:space="preserve">, </w:t>
              </w:r>
            </w:p>
            <w:p w14:paraId="60A1D3AB" w14:textId="71A3CFE6" w:rsidR="001571C0" w:rsidRPr="00DB4826" w:rsidRDefault="001969C1" w:rsidP="009C6CCB">
              <w:pPr>
                <w:pStyle w:val="a9"/>
                <w:numPr>
                  <w:ilvl w:val="0"/>
                  <w:numId w:val="44"/>
                </w:numPr>
                <w:autoSpaceDE w:val="0"/>
                <w:autoSpaceDN w:val="0"/>
                <w:adjustRightInd w:val="0"/>
                <w:spacing w:line="240" w:lineRule="auto"/>
                <w:ind w:left="142" w:hanging="142"/>
                <w:rPr>
                  <w:rFonts w:asciiTheme="majorHAnsi" w:hAnsiTheme="majorHAnsi" w:cs="Arial"/>
                  <w:color w:val="auto"/>
                  <w:sz w:val="24"/>
                  <w:szCs w:val="24"/>
                  <w:lang w:eastAsia="el-GR"/>
                </w:rPr>
              </w:pPr>
              <w:r w:rsidRPr="00DB4826">
                <w:rPr>
                  <w:rFonts w:asciiTheme="majorHAnsi" w:hAnsiTheme="majorHAnsi" w:cs="Arial"/>
                  <w:color w:val="auto"/>
                  <w:sz w:val="24"/>
                  <w:szCs w:val="24"/>
                  <w:lang w:eastAsia="el-GR"/>
                </w:rPr>
                <w:lastRenderedPageBreak/>
                <w:t xml:space="preserve">τις </w:t>
              </w:r>
              <w:r w:rsidR="00306983" w:rsidRPr="00DB4826">
                <w:rPr>
                  <w:rFonts w:asciiTheme="majorHAnsi" w:hAnsiTheme="majorHAnsi" w:cs="Arial"/>
                  <w:color w:val="auto"/>
                  <w:sz w:val="24"/>
                  <w:szCs w:val="24"/>
                  <w:lang w:eastAsia="el-GR"/>
                </w:rPr>
                <w:t xml:space="preserve">Τελικές </w:t>
              </w:r>
              <w:r w:rsidR="00F65E29" w:rsidRPr="00DB4826">
                <w:rPr>
                  <w:rFonts w:asciiTheme="majorHAnsi" w:hAnsiTheme="majorHAnsi" w:cs="Arial"/>
                  <w:color w:val="auto"/>
                  <w:sz w:val="24"/>
                  <w:szCs w:val="24"/>
                  <w:lang w:eastAsia="el-GR"/>
                </w:rPr>
                <w:t>Συστάσεις (</w:t>
              </w:r>
              <w:proofErr w:type="spellStart"/>
              <w:r w:rsidR="00F65E29" w:rsidRPr="00DB4826">
                <w:rPr>
                  <w:rFonts w:asciiTheme="majorHAnsi" w:hAnsiTheme="majorHAnsi" w:cs="Arial"/>
                  <w:color w:val="auto"/>
                  <w:sz w:val="24"/>
                  <w:szCs w:val="24"/>
                  <w:lang w:eastAsia="el-GR"/>
                </w:rPr>
                <w:t>Concluding</w:t>
              </w:r>
              <w:proofErr w:type="spellEnd"/>
              <w:r w:rsidR="00F65E29" w:rsidRPr="00DB4826">
                <w:rPr>
                  <w:rFonts w:asciiTheme="majorHAnsi" w:hAnsiTheme="majorHAnsi" w:cs="Arial"/>
                  <w:color w:val="auto"/>
                  <w:sz w:val="24"/>
                  <w:szCs w:val="24"/>
                  <w:lang w:eastAsia="el-GR"/>
                </w:rPr>
                <w:t xml:space="preserve"> </w:t>
              </w:r>
              <w:proofErr w:type="spellStart"/>
              <w:r w:rsidR="00F65E29" w:rsidRPr="00DB4826">
                <w:rPr>
                  <w:rFonts w:asciiTheme="majorHAnsi" w:hAnsiTheme="majorHAnsi" w:cs="Arial"/>
                  <w:color w:val="auto"/>
                  <w:sz w:val="24"/>
                  <w:szCs w:val="24"/>
                  <w:lang w:eastAsia="el-GR"/>
                </w:rPr>
                <w:t>Observations</w:t>
              </w:r>
              <w:proofErr w:type="spellEnd"/>
              <w:r w:rsidR="00F65E29" w:rsidRPr="00DB4826">
                <w:rPr>
                  <w:rFonts w:asciiTheme="majorHAnsi" w:hAnsiTheme="majorHAnsi" w:cs="Arial"/>
                  <w:color w:val="auto"/>
                  <w:sz w:val="24"/>
                  <w:szCs w:val="24"/>
                  <w:lang w:eastAsia="el-GR"/>
                </w:rPr>
                <w:t>)</w:t>
              </w:r>
              <w:r w:rsidR="00115BF9" w:rsidRPr="00DB4826">
                <w:rPr>
                  <w:rStyle w:val="af9"/>
                  <w:rFonts w:asciiTheme="majorHAnsi" w:hAnsiTheme="majorHAnsi"/>
                  <w:bCs/>
                  <w:color w:val="auto"/>
                  <w:sz w:val="24"/>
                  <w:szCs w:val="24"/>
                  <w:lang w:eastAsia="el-GR"/>
                </w:rPr>
                <w:footnoteReference w:id="3"/>
              </w:r>
              <w:r w:rsidR="00F65E29" w:rsidRPr="00DB4826">
                <w:rPr>
                  <w:rFonts w:asciiTheme="majorHAnsi" w:hAnsiTheme="majorHAnsi" w:cs="Arial"/>
                  <w:color w:val="auto"/>
                  <w:sz w:val="24"/>
                  <w:szCs w:val="24"/>
                  <w:lang w:eastAsia="el-GR"/>
                </w:rPr>
                <w:t xml:space="preserve"> της Επιτροπής των Ηνωμένων Εθνών για τα Δικαιώματα των Ατόμων με Αναπηρίες (μετά από την εξέταση της χώρας μας στη Γενεύη στις 3 &amp; 4/09/2019),</w:t>
              </w:r>
              <w:r w:rsidR="009732AE" w:rsidRPr="00DB4826">
                <w:rPr>
                  <w:rFonts w:asciiTheme="majorHAnsi" w:hAnsiTheme="majorHAnsi" w:cs="Arial"/>
                  <w:color w:val="auto"/>
                  <w:sz w:val="24"/>
                  <w:szCs w:val="24"/>
                  <w:lang w:eastAsia="el-GR"/>
                </w:rPr>
                <w:t xml:space="preserve"> </w:t>
              </w:r>
              <w:r w:rsidR="00115BF9" w:rsidRPr="00DB4826">
                <w:rPr>
                  <w:rFonts w:asciiTheme="majorHAnsi" w:hAnsiTheme="majorHAnsi" w:cs="Arial"/>
                  <w:color w:val="auto"/>
                  <w:sz w:val="24"/>
                  <w:szCs w:val="24"/>
                  <w:lang w:eastAsia="el-GR"/>
                </w:rPr>
                <w:t xml:space="preserve">στις οποίες </w:t>
              </w:r>
              <w:r w:rsidR="009732AE" w:rsidRPr="00DB4826">
                <w:rPr>
                  <w:rFonts w:asciiTheme="majorHAnsi" w:hAnsiTheme="majorHAnsi" w:cs="Arial"/>
                  <w:color w:val="auto"/>
                  <w:sz w:val="24"/>
                  <w:szCs w:val="24"/>
                  <w:lang w:eastAsia="el-GR"/>
                </w:rPr>
                <w:t>αναφέρεται</w:t>
              </w:r>
              <w:r w:rsidR="00115BF9" w:rsidRPr="00DB4826">
                <w:rPr>
                  <w:rFonts w:asciiTheme="majorHAnsi" w:hAnsiTheme="majorHAnsi" w:cs="Arial"/>
                  <w:color w:val="auto"/>
                  <w:sz w:val="24"/>
                  <w:szCs w:val="24"/>
                  <w:lang w:eastAsia="el-GR"/>
                </w:rPr>
                <w:t xml:space="preserve"> ότι η χώρα μας πρέπει </w:t>
              </w:r>
              <w:r w:rsidR="002B0980" w:rsidRPr="00DB4826">
                <w:rPr>
                  <w:rFonts w:asciiTheme="majorHAnsi" w:hAnsiTheme="majorHAnsi" w:cs="Arial"/>
                  <w:color w:val="auto"/>
                  <w:sz w:val="24"/>
                  <w:szCs w:val="24"/>
                  <w:lang w:eastAsia="el-GR"/>
                </w:rPr>
                <w:t xml:space="preserve">: </w:t>
              </w:r>
              <w:r w:rsidR="00115BF9" w:rsidRPr="00DB4826">
                <w:rPr>
                  <w:rFonts w:asciiTheme="majorHAnsi" w:hAnsiTheme="majorHAnsi" w:cs="Arial"/>
                  <w:i/>
                  <w:color w:val="auto"/>
                  <w:sz w:val="24"/>
                  <w:szCs w:val="24"/>
                  <w:lang w:eastAsia="el-GR"/>
                </w:rPr>
                <w:t>«</w:t>
              </w:r>
              <w:r w:rsidR="002B0980" w:rsidRPr="00DB4826">
                <w:rPr>
                  <w:rFonts w:asciiTheme="majorHAnsi" w:hAnsiTheme="majorHAnsi" w:cs="Arial"/>
                  <w:i/>
                  <w:color w:val="auto"/>
                  <w:sz w:val="24"/>
                  <w:szCs w:val="24"/>
                  <w:lang w:eastAsia="el-GR"/>
                </w:rPr>
                <w:t xml:space="preserve">(α) Να υιοθετήσει αποτελεσματικές διαδικασίες για το άσυλο και τους πρόσφυγες, και να αναπτύξει μια ολοκληρωμένη στρατηγική και πρωτόκολλα για γενικές καταστάσεις κινδύνου, σύμφωνα με το Πλαίσιο </w:t>
              </w:r>
              <w:proofErr w:type="spellStart"/>
              <w:r w:rsidR="002B0980" w:rsidRPr="00DB4826">
                <w:rPr>
                  <w:rFonts w:asciiTheme="majorHAnsi" w:hAnsiTheme="majorHAnsi" w:cs="Arial"/>
                  <w:i/>
                  <w:color w:val="auto"/>
                  <w:sz w:val="24"/>
                  <w:szCs w:val="24"/>
                  <w:lang w:eastAsia="el-GR"/>
                </w:rPr>
                <w:t>Σεντάι</w:t>
              </w:r>
              <w:proofErr w:type="spellEnd"/>
              <w:r w:rsidR="002B0980" w:rsidRPr="00DB4826">
                <w:rPr>
                  <w:rFonts w:asciiTheme="majorHAnsi" w:hAnsiTheme="majorHAnsi" w:cs="Arial"/>
                  <w:i/>
                  <w:color w:val="auto"/>
                  <w:sz w:val="24"/>
                  <w:szCs w:val="24"/>
                  <w:lang w:eastAsia="el-GR"/>
                </w:rPr>
                <w:t xml:space="preserve"> για Μείωση του Κινδύνου Καταστροφών 2015-2030. Επίσης, η Επιτροπή συνιστά να καταστούν οι εγκαταστάσεις υποδοχής προσβάσιμες και να παρέχονται οι απαραίτητες υγειονομικές υπηρεσίες, σύμφωνα με το γενικό σχόλιο Αρ. 2 (2014) της Επιτροπής, σε στενή διαβούλευση και με την ενεργό εμπλοκή των ατόμων με αναπηρία, μέσω των αντιπροσωπευτικών τους οργανώσεων</w:t>
              </w:r>
              <w:r w:rsidR="00115BF9" w:rsidRPr="00DB4826">
                <w:rPr>
                  <w:rFonts w:asciiTheme="majorHAnsi" w:hAnsiTheme="majorHAnsi" w:cs="Arial"/>
                  <w:i/>
                  <w:color w:val="auto"/>
                  <w:sz w:val="24"/>
                  <w:szCs w:val="24"/>
                  <w:lang w:eastAsia="el-GR"/>
                </w:rPr>
                <w:t>»</w:t>
              </w:r>
              <w:r w:rsidR="005C02E9" w:rsidRPr="00DB4826">
                <w:rPr>
                  <w:rFonts w:asciiTheme="majorHAnsi" w:hAnsiTheme="majorHAnsi" w:cs="Arial"/>
                  <w:color w:val="auto"/>
                  <w:sz w:val="24"/>
                  <w:szCs w:val="24"/>
                  <w:lang w:eastAsia="el-GR"/>
                </w:rPr>
                <w:t xml:space="preserve"> (παρ.16), </w:t>
              </w:r>
            </w:p>
            <w:p w14:paraId="3F421E6B" w14:textId="6841B8F5" w:rsidR="00CA42B6" w:rsidRPr="00DB4826" w:rsidRDefault="00CA42B6" w:rsidP="009C6CCB">
              <w:pPr>
                <w:pStyle w:val="a9"/>
                <w:numPr>
                  <w:ilvl w:val="0"/>
                  <w:numId w:val="44"/>
                </w:numPr>
                <w:autoSpaceDE w:val="0"/>
                <w:autoSpaceDN w:val="0"/>
                <w:adjustRightInd w:val="0"/>
                <w:spacing w:line="240" w:lineRule="auto"/>
                <w:ind w:left="142" w:hanging="142"/>
                <w:rPr>
                  <w:rFonts w:asciiTheme="majorHAnsi" w:hAnsiTheme="majorHAnsi" w:cs="Arial"/>
                  <w:color w:val="auto"/>
                  <w:sz w:val="24"/>
                  <w:szCs w:val="24"/>
                  <w:lang w:eastAsia="el-GR"/>
                </w:rPr>
              </w:pPr>
              <w:r w:rsidRPr="00DB4826">
                <w:rPr>
                  <w:rFonts w:asciiTheme="majorHAnsi" w:hAnsiTheme="majorHAnsi" w:cs="Arial"/>
                  <w:color w:val="auto"/>
                  <w:sz w:val="24"/>
                  <w:szCs w:val="24"/>
                  <w:lang w:eastAsia="el-GR"/>
                </w:rPr>
                <w:t xml:space="preserve">τα </w:t>
              </w:r>
              <w:r w:rsidR="009C4908" w:rsidRPr="00DB4826">
                <w:rPr>
                  <w:rFonts w:asciiTheme="majorHAnsi" w:hAnsiTheme="majorHAnsi" w:cs="Arial"/>
                  <w:color w:val="auto"/>
                  <w:sz w:val="24"/>
                  <w:szCs w:val="24"/>
                  <w:lang w:eastAsia="el-GR"/>
                </w:rPr>
                <w:t xml:space="preserve">πάγια </w:t>
              </w:r>
              <w:r w:rsidR="00A05E3A" w:rsidRPr="00DB4826">
                <w:rPr>
                  <w:rFonts w:asciiTheme="majorHAnsi" w:hAnsiTheme="majorHAnsi" w:cs="Arial"/>
                  <w:color w:val="auto"/>
                  <w:sz w:val="24"/>
                  <w:szCs w:val="24"/>
                  <w:lang w:eastAsia="el-GR"/>
                </w:rPr>
                <w:t xml:space="preserve">αιτήματα </w:t>
              </w:r>
              <w:r w:rsidRPr="00DB4826">
                <w:rPr>
                  <w:rFonts w:asciiTheme="majorHAnsi" w:hAnsiTheme="majorHAnsi" w:cs="Arial"/>
                  <w:color w:val="auto"/>
                  <w:sz w:val="24"/>
                  <w:szCs w:val="24"/>
                  <w:lang w:eastAsia="el-GR"/>
                </w:rPr>
                <w:t xml:space="preserve">της Ε.Σ.Α.μεΑ., στα οποία προαναφερθήκαμε, </w:t>
              </w:r>
            </w:p>
            <w:p w14:paraId="129DE515" w14:textId="69D321BE" w:rsidR="00B85CDD" w:rsidRPr="00DB4826" w:rsidRDefault="00B85CDD" w:rsidP="009C6CCB">
              <w:pPr>
                <w:tabs>
                  <w:tab w:val="left" w:pos="0"/>
                </w:tabs>
                <w:spacing w:line="240" w:lineRule="auto"/>
                <w:rPr>
                  <w:rFonts w:asciiTheme="majorHAnsi" w:hAnsiTheme="majorHAnsi" w:cstheme="minorHAnsi"/>
                  <w:b/>
                  <w:bCs/>
                  <w:color w:val="auto"/>
                  <w:sz w:val="24"/>
                  <w:szCs w:val="24"/>
                  <w:u w:val="single"/>
                </w:rPr>
              </w:pPr>
              <w:r w:rsidRPr="00DB4826">
                <w:rPr>
                  <w:rFonts w:asciiTheme="majorHAnsi" w:hAnsiTheme="majorHAnsi" w:cstheme="minorHAnsi"/>
                  <w:b/>
                  <w:bCs/>
                  <w:color w:val="auto"/>
                  <w:sz w:val="24"/>
                  <w:szCs w:val="24"/>
                  <w:u w:val="single"/>
                </w:rPr>
                <w:t>καθώς και τις παρακάτω επιταγές και απαιτήσεις</w:t>
              </w:r>
              <w:r w:rsidR="001571C0" w:rsidRPr="00DB4826">
                <w:rPr>
                  <w:rFonts w:asciiTheme="majorHAnsi" w:hAnsiTheme="majorHAnsi" w:cstheme="minorHAnsi"/>
                  <w:b/>
                  <w:bCs/>
                  <w:color w:val="auto"/>
                  <w:sz w:val="24"/>
                  <w:szCs w:val="24"/>
                  <w:u w:val="single"/>
                </w:rPr>
                <w:t xml:space="preserve"> (σύμφωνα με τις οποίες η διάσταση της αναπηρίας και της προσβασιμότητας πρέπει να ενσωματώνεται σε κάθε πολιτική, διαδικασία, </w:t>
              </w:r>
              <w:r w:rsidR="00321126" w:rsidRPr="00DB4826">
                <w:rPr>
                  <w:rFonts w:asciiTheme="majorHAnsi" w:hAnsiTheme="majorHAnsi" w:cstheme="minorHAnsi"/>
                  <w:b/>
                  <w:bCs/>
                  <w:color w:val="auto"/>
                  <w:sz w:val="24"/>
                  <w:szCs w:val="24"/>
                  <w:u w:val="single"/>
                </w:rPr>
                <w:t xml:space="preserve">μέτρο, δράση </w:t>
              </w:r>
              <w:r w:rsidR="001571C0" w:rsidRPr="00DB4826">
                <w:rPr>
                  <w:rFonts w:asciiTheme="majorHAnsi" w:hAnsiTheme="majorHAnsi" w:cstheme="minorHAnsi"/>
                  <w:b/>
                  <w:bCs/>
                  <w:color w:val="auto"/>
                  <w:sz w:val="24"/>
                  <w:szCs w:val="24"/>
                  <w:u w:val="single"/>
                </w:rPr>
                <w:t>και πρόγραμμα Πολιτικής Προστασίας)</w:t>
              </w:r>
              <w:r w:rsidRPr="00DB4826">
                <w:rPr>
                  <w:rFonts w:asciiTheme="majorHAnsi" w:hAnsiTheme="majorHAnsi" w:cstheme="minorHAnsi"/>
                  <w:b/>
                  <w:bCs/>
                  <w:color w:val="auto"/>
                  <w:sz w:val="24"/>
                  <w:szCs w:val="24"/>
                  <w:u w:val="single"/>
                </w:rPr>
                <w:t xml:space="preserve">: </w:t>
              </w:r>
            </w:p>
            <w:p w14:paraId="4E6A1F89" w14:textId="77777777" w:rsidR="004D460B" w:rsidRPr="00DB4826" w:rsidRDefault="004D460B" w:rsidP="009C6CCB">
              <w:pPr>
                <w:tabs>
                  <w:tab w:val="left" w:pos="0"/>
                </w:tabs>
                <w:spacing w:line="240" w:lineRule="auto"/>
                <w:rPr>
                  <w:rFonts w:asciiTheme="majorHAnsi" w:eastAsia="Cambria" w:hAnsiTheme="majorHAnsi" w:cs="Cambria"/>
                  <w:color w:val="auto"/>
                  <w:sz w:val="24"/>
                  <w:szCs w:val="24"/>
                </w:rPr>
              </w:pPr>
              <w:r w:rsidRPr="00DB4826">
                <w:rPr>
                  <w:rFonts w:asciiTheme="majorHAnsi" w:eastAsia="Cambria" w:hAnsiTheme="majorHAnsi" w:cs="Cambria"/>
                  <w:b/>
                  <w:color w:val="auto"/>
                  <w:sz w:val="24"/>
                  <w:szCs w:val="24"/>
                </w:rPr>
                <w:t>α)</w:t>
              </w:r>
              <w:r w:rsidRPr="00DB4826">
                <w:rPr>
                  <w:rFonts w:asciiTheme="majorHAnsi" w:eastAsia="Cambria" w:hAnsiTheme="majorHAnsi" w:cs="Cambria"/>
                  <w:color w:val="auto"/>
                  <w:sz w:val="24"/>
                  <w:szCs w:val="24"/>
                </w:rPr>
                <w:t xml:space="preserve"> </w:t>
              </w:r>
              <w:r w:rsidR="00B85CDD" w:rsidRPr="00DB4826">
                <w:rPr>
                  <w:rFonts w:asciiTheme="majorHAnsi" w:eastAsia="Cambria" w:hAnsiTheme="majorHAnsi" w:cs="Cambria"/>
                  <w:color w:val="auto"/>
                  <w:sz w:val="24"/>
                  <w:szCs w:val="24"/>
                </w:rPr>
                <w:t xml:space="preserve">της </w:t>
              </w:r>
              <w:r w:rsidRPr="00DB4826">
                <w:rPr>
                  <w:rFonts w:asciiTheme="majorHAnsi" w:eastAsia="Cambria" w:hAnsiTheme="majorHAnsi" w:cs="Cambria"/>
                  <w:color w:val="auto"/>
                  <w:sz w:val="24"/>
                  <w:szCs w:val="24"/>
                </w:rPr>
                <w:t>παρ. 6 του Άρθρου 21</w:t>
              </w:r>
              <w:r w:rsidR="003D3F8A" w:rsidRPr="00DB4826">
                <w:rPr>
                  <w:rFonts w:asciiTheme="majorHAnsi" w:eastAsia="Cambria" w:hAnsiTheme="majorHAnsi" w:cs="Cambria"/>
                  <w:color w:val="auto"/>
                  <w:sz w:val="24"/>
                  <w:szCs w:val="24"/>
                </w:rPr>
                <w:t xml:space="preserve"> του Συντάγματος της χώρας</w:t>
              </w:r>
              <w:r w:rsidRPr="00DB4826">
                <w:rPr>
                  <w:rFonts w:asciiTheme="majorHAnsi" w:eastAsia="Cambria" w:hAnsiTheme="majorHAnsi" w:cs="Cambria"/>
                  <w:color w:val="auto"/>
                  <w:sz w:val="24"/>
                  <w:szCs w:val="24"/>
                </w:rPr>
                <w:t xml:space="preserve">, σύμφωνα με την οποία </w:t>
              </w:r>
              <w:r w:rsidRPr="00DB4826">
                <w:rPr>
                  <w:rFonts w:asciiTheme="majorHAnsi" w:eastAsia="Cambria" w:hAnsiTheme="majorHAnsi" w:cs="Cambria"/>
                  <w:i/>
                  <w:color w:val="auto"/>
                  <w:sz w:val="24"/>
                  <w:szCs w:val="24"/>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DB4826">
                <w:rPr>
                  <w:rFonts w:asciiTheme="majorHAnsi" w:eastAsia="Cambria" w:hAnsiTheme="majorHAnsi" w:cs="Cambria"/>
                  <w:color w:val="auto"/>
                  <w:sz w:val="24"/>
                  <w:szCs w:val="24"/>
                </w:rPr>
                <w:t xml:space="preserve">, </w:t>
              </w:r>
            </w:p>
            <w:p w14:paraId="58489A7E" w14:textId="7FED3267" w:rsidR="004B2519" w:rsidRPr="00DB4826" w:rsidRDefault="003D3F8A" w:rsidP="009C6CCB">
              <w:pPr>
                <w:autoSpaceDE w:val="0"/>
                <w:autoSpaceDN w:val="0"/>
                <w:adjustRightInd w:val="0"/>
                <w:spacing w:line="240" w:lineRule="auto"/>
                <w:rPr>
                  <w:rFonts w:asciiTheme="majorHAnsi" w:hAnsiTheme="majorHAnsi" w:cs="Calibri"/>
                  <w:iCs/>
                  <w:color w:val="auto"/>
                  <w:sz w:val="24"/>
                  <w:szCs w:val="24"/>
                  <w:lang w:eastAsia="el-GR"/>
                </w:rPr>
              </w:pPr>
              <w:r w:rsidRPr="00DB4826">
                <w:rPr>
                  <w:rFonts w:asciiTheme="majorHAnsi" w:eastAsia="Cambria" w:hAnsiTheme="majorHAnsi" w:cs="Cambria"/>
                  <w:b/>
                  <w:color w:val="auto"/>
                  <w:sz w:val="24"/>
                  <w:szCs w:val="24"/>
                </w:rPr>
                <w:t>β)</w:t>
              </w:r>
              <w:r w:rsidRPr="00DB4826">
                <w:rPr>
                  <w:rFonts w:asciiTheme="majorHAnsi" w:eastAsia="Cambria" w:hAnsiTheme="majorHAnsi" w:cs="Cambria"/>
                  <w:color w:val="auto"/>
                  <w:sz w:val="24"/>
                  <w:szCs w:val="24"/>
                </w:rPr>
                <w:t xml:space="preserve"> </w:t>
              </w:r>
              <w:r w:rsidR="00B85CDD" w:rsidRPr="00DB4826">
                <w:rPr>
                  <w:rFonts w:asciiTheme="majorHAnsi" w:hAnsiTheme="majorHAnsi" w:cs="Calibri"/>
                  <w:color w:val="auto"/>
                  <w:sz w:val="24"/>
                  <w:szCs w:val="24"/>
                  <w:lang w:eastAsia="el-GR"/>
                </w:rPr>
                <w:t xml:space="preserve">της </w:t>
              </w:r>
              <w:r w:rsidRPr="00DB4826">
                <w:rPr>
                  <w:rFonts w:asciiTheme="majorHAnsi" w:hAnsiTheme="majorHAnsi" w:cs="Calibri"/>
                  <w:color w:val="auto"/>
                  <w:sz w:val="24"/>
                  <w:szCs w:val="24"/>
                  <w:lang w:eastAsia="el-GR"/>
                </w:rPr>
                <w:t>Σύμβασης των Ηνωμένων Εθνών (ΗΕ) για τα Δικαιώματα των Ατόμων με Αναπηρίες, η οποία κυρώθηκε από τη χώρα μας με τον ν. 4074/2012, ιδιαιτέρ</w:t>
              </w:r>
              <w:r w:rsidR="009C4908" w:rsidRPr="00DB4826">
                <w:rPr>
                  <w:rFonts w:asciiTheme="majorHAnsi" w:hAnsiTheme="majorHAnsi" w:cs="Calibri"/>
                  <w:color w:val="auto"/>
                  <w:sz w:val="24"/>
                  <w:szCs w:val="24"/>
                  <w:lang w:eastAsia="el-GR"/>
                </w:rPr>
                <w:t xml:space="preserve">ως δε </w:t>
              </w:r>
              <w:r w:rsidR="00FD51AD" w:rsidRPr="00DB4826">
                <w:rPr>
                  <w:rFonts w:asciiTheme="majorHAnsi" w:hAnsiTheme="majorHAnsi" w:cs="Calibri"/>
                  <w:color w:val="auto"/>
                  <w:sz w:val="24"/>
                  <w:szCs w:val="24"/>
                  <w:lang w:eastAsia="el-GR"/>
                </w:rPr>
                <w:t xml:space="preserve">τις απαιτήσεις </w:t>
              </w:r>
              <w:r w:rsidR="009C4908" w:rsidRPr="00DB4826">
                <w:rPr>
                  <w:rFonts w:asciiTheme="majorHAnsi" w:hAnsiTheme="majorHAnsi" w:cs="Calibri"/>
                  <w:color w:val="auto"/>
                  <w:sz w:val="24"/>
                  <w:szCs w:val="24"/>
                  <w:lang w:eastAsia="el-GR"/>
                </w:rPr>
                <w:t xml:space="preserve">που περιλαμβάνονται: </w:t>
              </w:r>
              <w:proofErr w:type="spellStart"/>
              <w:r w:rsidR="009C4908" w:rsidRPr="00DB4826">
                <w:rPr>
                  <w:rFonts w:asciiTheme="majorHAnsi" w:hAnsiTheme="majorHAnsi" w:cs="Calibri"/>
                  <w:color w:val="auto"/>
                  <w:sz w:val="24"/>
                  <w:szCs w:val="24"/>
                  <w:lang w:val="en-US" w:eastAsia="el-GR"/>
                </w:rPr>
                <w:t>i</w:t>
              </w:r>
              <w:proofErr w:type="spellEnd"/>
              <w:r w:rsidR="009C4908" w:rsidRPr="00DB4826">
                <w:rPr>
                  <w:rFonts w:asciiTheme="majorHAnsi" w:hAnsiTheme="majorHAnsi" w:cs="Calibri"/>
                  <w:color w:val="auto"/>
                  <w:sz w:val="24"/>
                  <w:szCs w:val="24"/>
                  <w:lang w:eastAsia="el-GR"/>
                </w:rPr>
                <w:t xml:space="preserve">) </w:t>
              </w:r>
              <w:r w:rsidR="004B2519" w:rsidRPr="00DB4826">
                <w:rPr>
                  <w:rFonts w:asciiTheme="majorHAnsi" w:hAnsiTheme="majorHAnsi" w:cs="Calibri"/>
                  <w:color w:val="auto"/>
                  <w:sz w:val="24"/>
                  <w:szCs w:val="24"/>
                  <w:lang w:eastAsia="el-GR"/>
                </w:rPr>
                <w:t xml:space="preserve">στην παρ. 1 του άρθρου </w:t>
              </w:r>
              <w:r w:rsidRPr="00DB4826">
                <w:rPr>
                  <w:rFonts w:asciiTheme="majorHAnsi" w:hAnsiTheme="majorHAnsi" w:cs="Calibri"/>
                  <w:color w:val="auto"/>
                  <w:sz w:val="24"/>
                  <w:szCs w:val="24"/>
                </w:rPr>
                <w:t xml:space="preserve">9 </w:t>
              </w:r>
              <w:r w:rsidRPr="00DB4826">
                <w:rPr>
                  <w:rFonts w:asciiTheme="majorHAnsi" w:hAnsiTheme="majorHAnsi" w:cs="Calibri"/>
                  <w:i/>
                  <w:color w:val="auto"/>
                  <w:sz w:val="24"/>
                  <w:szCs w:val="24"/>
                </w:rPr>
                <w:t>«Προσβασιμότητα»</w:t>
              </w:r>
              <w:r w:rsidR="004B2519" w:rsidRPr="00DB4826">
                <w:rPr>
                  <w:rFonts w:asciiTheme="majorHAnsi" w:hAnsiTheme="majorHAnsi" w:cs="Calibri"/>
                  <w:color w:val="auto"/>
                  <w:sz w:val="24"/>
                  <w:szCs w:val="24"/>
                </w:rPr>
                <w:t xml:space="preserve">, </w:t>
              </w:r>
              <w:r w:rsidR="009C4908" w:rsidRPr="00DB4826">
                <w:rPr>
                  <w:rFonts w:asciiTheme="majorHAnsi" w:hAnsiTheme="majorHAnsi" w:cs="Calibri"/>
                  <w:color w:val="auto"/>
                  <w:sz w:val="24"/>
                  <w:szCs w:val="24"/>
                  <w:lang w:val="en-US"/>
                </w:rPr>
                <w:t>ii</w:t>
              </w:r>
              <w:r w:rsidR="009C4908" w:rsidRPr="00DB4826">
                <w:rPr>
                  <w:rFonts w:asciiTheme="majorHAnsi" w:hAnsiTheme="majorHAnsi" w:cs="Calibri"/>
                  <w:color w:val="auto"/>
                  <w:sz w:val="24"/>
                  <w:szCs w:val="24"/>
                </w:rPr>
                <w:t xml:space="preserve">) στο άρθρο </w:t>
              </w:r>
              <w:r w:rsidRPr="00DB4826">
                <w:rPr>
                  <w:rFonts w:asciiTheme="majorHAnsi" w:hAnsiTheme="majorHAnsi" w:cs="Calibri"/>
                  <w:color w:val="auto"/>
                  <w:sz w:val="24"/>
                  <w:szCs w:val="24"/>
                  <w:lang w:eastAsia="el-GR"/>
                </w:rPr>
                <w:t>11 «</w:t>
              </w:r>
              <w:r w:rsidRPr="00DB4826">
                <w:rPr>
                  <w:rFonts w:asciiTheme="majorHAnsi" w:hAnsiTheme="majorHAnsi" w:cs="Calibri"/>
                  <w:i/>
                  <w:iCs/>
                  <w:color w:val="auto"/>
                  <w:sz w:val="24"/>
                  <w:szCs w:val="24"/>
                  <w:lang w:eastAsia="el-GR"/>
                </w:rPr>
                <w:t>Καταστάσεις κινδύνου και έκτακτων ανθρωπιστικών αναγκών»</w:t>
              </w:r>
              <w:r w:rsidR="004B2519" w:rsidRPr="00DB4826">
                <w:rPr>
                  <w:rFonts w:asciiTheme="majorHAnsi" w:hAnsiTheme="majorHAnsi" w:cs="Calibri"/>
                  <w:i/>
                  <w:iCs/>
                  <w:color w:val="auto"/>
                  <w:sz w:val="24"/>
                  <w:szCs w:val="24"/>
                  <w:lang w:eastAsia="el-GR"/>
                </w:rPr>
                <w:t xml:space="preserve"> </w:t>
              </w:r>
              <w:r w:rsidR="004B2519" w:rsidRPr="00DB4826">
                <w:rPr>
                  <w:rFonts w:asciiTheme="majorHAnsi" w:hAnsiTheme="majorHAnsi" w:cs="Calibri"/>
                  <w:iCs/>
                  <w:color w:val="auto"/>
                  <w:sz w:val="24"/>
                  <w:szCs w:val="24"/>
                  <w:lang w:eastAsia="el-GR"/>
                </w:rPr>
                <w:t xml:space="preserve">και </w:t>
              </w:r>
              <w:r w:rsidR="009C4908" w:rsidRPr="00DB4826">
                <w:rPr>
                  <w:rFonts w:asciiTheme="majorHAnsi" w:hAnsiTheme="majorHAnsi" w:cs="Calibri"/>
                  <w:iCs/>
                  <w:color w:val="auto"/>
                  <w:sz w:val="24"/>
                  <w:szCs w:val="24"/>
                  <w:lang w:val="en-US" w:eastAsia="el-GR"/>
                </w:rPr>
                <w:t>iii</w:t>
              </w:r>
              <w:r w:rsidR="009C4908" w:rsidRPr="00DB4826">
                <w:rPr>
                  <w:rFonts w:asciiTheme="majorHAnsi" w:hAnsiTheme="majorHAnsi" w:cs="Calibri"/>
                  <w:iCs/>
                  <w:color w:val="auto"/>
                  <w:sz w:val="24"/>
                  <w:szCs w:val="24"/>
                  <w:lang w:eastAsia="el-GR"/>
                </w:rPr>
                <w:t xml:space="preserve">) </w:t>
              </w:r>
              <w:r w:rsidR="004B2519" w:rsidRPr="00DB4826">
                <w:rPr>
                  <w:rFonts w:asciiTheme="majorHAnsi" w:hAnsiTheme="majorHAnsi" w:cs="Calibri"/>
                  <w:iCs/>
                  <w:color w:val="auto"/>
                  <w:sz w:val="24"/>
                  <w:szCs w:val="24"/>
                  <w:lang w:eastAsia="el-GR"/>
                </w:rPr>
                <w:t>στην παρ. 3 του άρθρου</w:t>
              </w:r>
              <w:r w:rsidR="004B2519" w:rsidRPr="00DB4826">
                <w:rPr>
                  <w:rFonts w:asciiTheme="majorHAnsi" w:hAnsiTheme="majorHAnsi" w:cs="Calibri"/>
                  <w:i/>
                  <w:iCs/>
                  <w:color w:val="auto"/>
                  <w:sz w:val="24"/>
                  <w:szCs w:val="24"/>
                  <w:lang w:eastAsia="el-GR"/>
                </w:rPr>
                <w:t xml:space="preserve"> 4 «Γενικές υποχρεώσεις»</w:t>
              </w:r>
              <w:r w:rsidRPr="00DB4826">
                <w:rPr>
                  <w:rFonts w:asciiTheme="majorHAnsi" w:hAnsiTheme="majorHAnsi" w:cs="Calibri"/>
                  <w:i/>
                  <w:iCs/>
                  <w:color w:val="auto"/>
                  <w:sz w:val="24"/>
                  <w:szCs w:val="24"/>
                  <w:lang w:eastAsia="el-GR"/>
                </w:rPr>
                <w:t>.</w:t>
              </w:r>
              <w:r w:rsidR="000910E4" w:rsidRPr="00DB4826">
                <w:rPr>
                  <w:rFonts w:asciiTheme="majorHAnsi" w:hAnsiTheme="majorHAnsi" w:cs="Calibri"/>
                  <w:i/>
                  <w:iCs/>
                  <w:color w:val="auto"/>
                  <w:sz w:val="24"/>
                  <w:szCs w:val="24"/>
                  <w:lang w:eastAsia="el-GR"/>
                </w:rPr>
                <w:t xml:space="preserve"> </w:t>
              </w:r>
              <w:r w:rsidR="000910E4" w:rsidRPr="00DB4826">
                <w:rPr>
                  <w:rFonts w:asciiTheme="majorHAnsi" w:hAnsiTheme="majorHAnsi" w:cs="Calibri"/>
                  <w:iCs/>
                  <w:color w:val="auto"/>
                  <w:sz w:val="24"/>
                  <w:szCs w:val="24"/>
                  <w:lang w:eastAsia="el-GR"/>
                </w:rPr>
                <w:t>Πιο συγκεκριμένα</w:t>
              </w:r>
              <w:r w:rsidR="00F90CD9" w:rsidRPr="00DB4826">
                <w:rPr>
                  <w:rFonts w:asciiTheme="majorHAnsi" w:hAnsiTheme="majorHAnsi" w:cs="Calibri"/>
                  <w:iCs/>
                  <w:color w:val="auto"/>
                  <w:sz w:val="24"/>
                  <w:szCs w:val="24"/>
                  <w:lang w:eastAsia="el-GR"/>
                </w:rPr>
                <w:t xml:space="preserve">: </w:t>
              </w:r>
              <w:r w:rsidR="00F90CD9" w:rsidRPr="00DB4826">
                <w:rPr>
                  <w:rFonts w:asciiTheme="majorHAnsi" w:hAnsiTheme="majorHAnsi" w:cs="Calibri"/>
                  <w:b/>
                  <w:iCs/>
                  <w:color w:val="auto"/>
                  <w:sz w:val="24"/>
                  <w:szCs w:val="24"/>
                  <w:lang w:eastAsia="el-GR"/>
                </w:rPr>
                <w:t>i)</w:t>
              </w:r>
              <w:r w:rsidR="00F90CD9" w:rsidRPr="00DB4826">
                <w:rPr>
                  <w:rFonts w:asciiTheme="majorHAnsi" w:hAnsiTheme="majorHAnsi" w:cs="Calibri"/>
                  <w:iCs/>
                  <w:color w:val="auto"/>
                  <w:sz w:val="24"/>
                  <w:szCs w:val="24"/>
                  <w:lang w:eastAsia="el-GR"/>
                </w:rPr>
                <w:t xml:space="preserve"> </w:t>
              </w:r>
              <w:r w:rsidR="000910E4" w:rsidRPr="00DB4826">
                <w:rPr>
                  <w:rFonts w:asciiTheme="majorHAnsi" w:hAnsiTheme="majorHAnsi" w:cs="Calibri"/>
                  <w:iCs/>
                  <w:color w:val="auto"/>
                  <w:sz w:val="24"/>
                  <w:szCs w:val="24"/>
                  <w:lang w:eastAsia="el-GR"/>
                </w:rPr>
                <w:t xml:space="preserve"> </w:t>
              </w:r>
              <w:r w:rsidR="004F21EB" w:rsidRPr="00DB4826">
                <w:rPr>
                  <w:rFonts w:asciiTheme="majorHAnsi" w:hAnsiTheme="majorHAnsi" w:cs="Calibri"/>
                  <w:iCs/>
                  <w:color w:val="auto"/>
                  <w:sz w:val="24"/>
                  <w:szCs w:val="24"/>
                  <w:lang w:eastAsia="el-GR"/>
                </w:rPr>
                <w:t xml:space="preserve">στην παρ. 1 του άρθρου </w:t>
              </w:r>
              <w:r w:rsidR="000910E4" w:rsidRPr="00DB4826">
                <w:rPr>
                  <w:rFonts w:asciiTheme="majorHAnsi" w:hAnsiTheme="majorHAnsi" w:cs="Calibri"/>
                  <w:iCs/>
                  <w:color w:val="auto"/>
                  <w:sz w:val="24"/>
                  <w:szCs w:val="24"/>
                  <w:lang w:eastAsia="el-GR"/>
                </w:rPr>
                <w:t xml:space="preserve">9 </w:t>
              </w:r>
              <w:r w:rsidR="00F90CD9" w:rsidRPr="00DB4826">
                <w:rPr>
                  <w:rFonts w:asciiTheme="majorHAnsi" w:hAnsiTheme="majorHAnsi" w:cs="Calibri"/>
                  <w:iCs/>
                  <w:color w:val="auto"/>
                  <w:sz w:val="24"/>
                  <w:szCs w:val="24"/>
                  <w:lang w:eastAsia="el-GR"/>
                </w:rPr>
                <w:t>προβλέπονται τα εξής:</w:t>
              </w:r>
              <w:r w:rsidR="00F90CD9" w:rsidRPr="00DB4826">
                <w:rPr>
                  <w:rFonts w:asciiTheme="majorHAnsi" w:hAnsiTheme="majorHAnsi" w:cs="Calibri"/>
                  <w:i/>
                  <w:iCs/>
                  <w:color w:val="auto"/>
                  <w:sz w:val="24"/>
                  <w:szCs w:val="24"/>
                  <w:lang w:eastAsia="el-GR"/>
                </w:rPr>
                <w:t xml:space="preserve"> </w:t>
              </w:r>
              <w:r w:rsidR="000910E4" w:rsidRPr="00DB4826">
                <w:rPr>
                  <w:rFonts w:asciiTheme="majorHAnsi" w:hAnsiTheme="majorHAnsi" w:cs="Calibri"/>
                  <w:i/>
                  <w:iCs/>
                  <w:color w:val="auto"/>
                  <w:sz w:val="24"/>
                  <w:szCs w:val="24"/>
                  <w:lang w:eastAsia="el-GR"/>
                </w:rPr>
                <w:t xml:space="preserve">«1. Προκειμένου να επιτρέψουν στα άτομα με αναπηρίες να ζουν ανεξάρτητα και να συμμετέχουν πλήρως σε όλες τις πτυχές της ζωής, τα Συμβαλλόμενα Κράτη λαμβάνουν κατάλληλα μέτρα προκειμένου να διασφαλίζουν στα άτομα με αναπηρίες την πρόσβαση, σε ίση βάση με τους άλλους, στο φυσικό περιβάλλον, τα μέσα μεταφοράς, την πληροφορία και τις επικοινωνίες, συμπεριλαμβανομένων και των τεχνολογιών και συστημάτων πληροφορίας και επικοινωνιών και σε άλλες εγκαταστάσεις και υπηρεσίες που είναι ανοικτές ή παρέχονται στο κοινό, τόσο στις αστικές όσο και στις αγροτικές περιοχές. Τα μέτρα αυτά, που θα συμπεριλαμβάνουν τον προσδιορισμό και την εξάλειψη των εμποδίων και κωλυμάτων  προσβασιμότητας, θα ισχύουν, μεταξύ άλλων, για: α. τα κτίρια, τους δρόμους, τις μεταφορές και λοιπές εσωτερικές και υπαίθριες εγκαταστάσεις, </w:t>
              </w:r>
              <w:r w:rsidR="000910E4" w:rsidRPr="00DB4826">
                <w:rPr>
                  <w:rFonts w:asciiTheme="majorHAnsi" w:hAnsiTheme="majorHAnsi" w:cs="Calibri"/>
                  <w:i/>
                  <w:iCs/>
                  <w:color w:val="auto"/>
                  <w:sz w:val="24"/>
                  <w:szCs w:val="24"/>
                  <w:lang w:eastAsia="el-GR"/>
                </w:rPr>
                <w:lastRenderedPageBreak/>
                <w:t>συμπεριλαμβανομένων και των σχολείων, των κατοικιών, των ιατρικών εγκαταστάσεων και των εργασιακών χώρων,  β. τις πληροφορίες, τις επικοινωνίες και λοιπές υπηρεσίες, συμπεριλαμβανομένων και των ηλεκτρονικών υπηρεσιών και των υπηρεσιών έκτακτης ανάγκης</w:t>
              </w:r>
              <w:r w:rsidR="00F90CD9" w:rsidRPr="00DB4826">
                <w:rPr>
                  <w:rFonts w:asciiTheme="majorHAnsi" w:hAnsiTheme="majorHAnsi" w:cs="Calibri"/>
                  <w:i/>
                  <w:iCs/>
                  <w:color w:val="auto"/>
                  <w:sz w:val="24"/>
                  <w:szCs w:val="24"/>
                  <w:lang w:eastAsia="el-GR"/>
                </w:rPr>
                <w:t xml:space="preserve">», </w:t>
              </w:r>
              <w:proofErr w:type="spellStart"/>
              <w:r w:rsidR="00F90CD9" w:rsidRPr="00DB4826">
                <w:rPr>
                  <w:rFonts w:asciiTheme="majorHAnsi" w:hAnsiTheme="majorHAnsi" w:cs="Calibri"/>
                  <w:b/>
                  <w:iCs/>
                  <w:color w:val="auto"/>
                  <w:sz w:val="24"/>
                  <w:szCs w:val="24"/>
                  <w:lang w:eastAsia="el-GR"/>
                </w:rPr>
                <w:t>ii</w:t>
              </w:r>
              <w:proofErr w:type="spellEnd"/>
              <w:r w:rsidR="00F90CD9" w:rsidRPr="00DB4826">
                <w:rPr>
                  <w:rFonts w:asciiTheme="majorHAnsi" w:hAnsiTheme="majorHAnsi" w:cs="Calibri"/>
                  <w:b/>
                  <w:iCs/>
                  <w:color w:val="auto"/>
                  <w:sz w:val="24"/>
                  <w:szCs w:val="24"/>
                  <w:lang w:eastAsia="el-GR"/>
                </w:rPr>
                <w:t>)</w:t>
              </w:r>
              <w:r w:rsidR="00F90CD9" w:rsidRPr="00DB4826">
                <w:rPr>
                  <w:rFonts w:asciiTheme="majorHAnsi" w:hAnsiTheme="majorHAnsi" w:cs="Calibri"/>
                  <w:iCs/>
                  <w:color w:val="auto"/>
                  <w:sz w:val="24"/>
                  <w:szCs w:val="24"/>
                  <w:lang w:eastAsia="el-GR"/>
                </w:rPr>
                <w:t xml:space="preserve"> στο άρθρο 11 προβλέπονται τα εξής</w:t>
              </w:r>
              <w:r w:rsidR="00F90CD9" w:rsidRPr="00DB4826">
                <w:rPr>
                  <w:rFonts w:asciiTheme="majorHAnsi" w:hAnsiTheme="majorHAnsi" w:cs="Calibri"/>
                  <w:i/>
                  <w:iCs/>
                  <w:color w:val="auto"/>
                  <w:sz w:val="24"/>
                  <w:szCs w:val="24"/>
                  <w:lang w:eastAsia="el-GR"/>
                </w:rPr>
                <w:t>: «Τα Συμβαλλόμενα Κράτη  λαμβάνουν, σύμφωνα με τις υποχρεώσεις τους βάσει του διεθνούς δικαίου, συμπεριλαμβανομένου και του διεθνούς ανθρωπιστικού δικαίου και του διεθνούς δικαίου ανθρωπίνων δικαιωμάτων, όλα τα απαιτούμενα μέτρα προκειμένου να διασφαλίζουν την προστασία και ασφάλεια των ατόμων με αναπηρίες σε καταστάσεις  κινδύνου, συμπεριλαμβανομένων και των καταστάσεων ενόπλων συγκρούσεων, έκτακτων ανθρωπιστικών αναγκών και  των πε</w:t>
              </w:r>
              <w:r w:rsidR="004B2519" w:rsidRPr="00DB4826">
                <w:rPr>
                  <w:rFonts w:asciiTheme="majorHAnsi" w:hAnsiTheme="majorHAnsi" w:cs="Calibri"/>
                  <w:i/>
                  <w:iCs/>
                  <w:color w:val="auto"/>
                  <w:sz w:val="24"/>
                  <w:szCs w:val="24"/>
                  <w:lang w:eastAsia="el-GR"/>
                </w:rPr>
                <w:t xml:space="preserve">ριστατικών φυσικών καταστροφών» </w:t>
              </w:r>
              <w:r w:rsidR="004B2519" w:rsidRPr="00DB4826">
                <w:rPr>
                  <w:rFonts w:asciiTheme="majorHAnsi" w:hAnsiTheme="majorHAnsi" w:cs="Calibri"/>
                  <w:iCs/>
                  <w:color w:val="auto"/>
                  <w:sz w:val="24"/>
                  <w:szCs w:val="24"/>
                  <w:lang w:eastAsia="el-GR"/>
                </w:rPr>
                <w:t xml:space="preserve">και </w:t>
              </w:r>
              <w:r w:rsidR="004B2519" w:rsidRPr="00DB4826">
                <w:rPr>
                  <w:rFonts w:asciiTheme="majorHAnsi" w:hAnsiTheme="majorHAnsi" w:cs="Calibri"/>
                  <w:b/>
                  <w:iCs/>
                  <w:color w:val="auto"/>
                  <w:sz w:val="24"/>
                  <w:szCs w:val="24"/>
                  <w:lang w:val="en-US" w:eastAsia="el-GR"/>
                </w:rPr>
                <w:t>iii</w:t>
              </w:r>
              <w:r w:rsidR="004B2519" w:rsidRPr="00DB4826">
                <w:rPr>
                  <w:rFonts w:asciiTheme="majorHAnsi" w:hAnsiTheme="majorHAnsi" w:cs="Calibri"/>
                  <w:b/>
                  <w:iCs/>
                  <w:color w:val="auto"/>
                  <w:sz w:val="24"/>
                  <w:szCs w:val="24"/>
                  <w:lang w:eastAsia="el-GR"/>
                </w:rPr>
                <w:t>)</w:t>
              </w:r>
              <w:r w:rsidR="004B2519" w:rsidRPr="00DB4826">
                <w:rPr>
                  <w:rFonts w:asciiTheme="majorHAnsi" w:hAnsiTheme="majorHAnsi" w:cs="Calibri"/>
                  <w:iCs/>
                  <w:color w:val="auto"/>
                  <w:sz w:val="24"/>
                  <w:szCs w:val="24"/>
                  <w:lang w:eastAsia="el-GR"/>
                </w:rPr>
                <w:t xml:space="preserve"> στην παρ. 3 του άρθρου 4, προβλέπονται τα εξής: </w:t>
              </w:r>
              <w:r w:rsidR="004B2519" w:rsidRPr="00DB4826">
                <w:rPr>
                  <w:rFonts w:asciiTheme="majorHAnsi" w:hAnsiTheme="majorHAnsi" w:cs="Calibri"/>
                  <w:i/>
                  <w:iCs/>
                  <w:color w:val="auto"/>
                  <w:sz w:val="24"/>
                  <w:szCs w:val="24"/>
                  <w:lang w:eastAsia="el-GR"/>
                </w:rPr>
                <w:t xml:space="preserve">«3. Κατά την ανάπτυξη και εφαρμογή της νομοθεσίας και των πολιτικών, για να εφαρμοστεί η παρούσα Σύμβαση και σε άλλες διαδικασίες λήψης αποφάσεων που αφορούν ζητήματα σχετικά με τα άτομα με αναπηρίες, τα Συμβαλλόμενα Κράτη  θα συμβουλεύονται συνεχώς και θα εμπλέκουν ενεργά τα άτομα με αναπηρίες, συμπεριλαμβανομένων και των παιδιών με αναπηρίες, μέσω των αντιπροσωπευτικών οργανώσεών τους». </w:t>
              </w:r>
            </w:p>
            <w:p w14:paraId="745BB7CD" w14:textId="69964BB1" w:rsidR="00884360" w:rsidRPr="00DB4826" w:rsidRDefault="00F90CD9" w:rsidP="009C6CCB">
              <w:pPr>
                <w:spacing w:line="240" w:lineRule="auto"/>
                <w:rPr>
                  <w:rFonts w:asciiTheme="majorHAnsi" w:hAnsiTheme="majorHAnsi" w:cs="Calibri"/>
                  <w:i/>
                  <w:iCs/>
                  <w:color w:val="auto"/>
                  <w:sz w:val="24"/>
                  <w:szCs w:val="24"/>
                  <w:lang w:eastAsia="el-GR"/>
                </w:rPr>
              </w:pPr>
              <w:r w:rsidRPr="00DB4826">
                <w:rPr>
                  <w:rFonts w:asciiTheme="majorHAnsi" w:hAnsiTheme="majorHAnsi" w:cs="Calibri"/>
                  <w:b/>
                  <w:bCs/>
                  <w:color w:val="auto"/>
                  <w:sz w:val="24"/>
                  <w:szCs w:val="24"/>
                  <w:lang w:eastAsia="el-GR"/>
                </w:rPr>
                <w:t>γ</w:t>
              </w:r>
              <w:r w:rsidR="003D3F8A" w:rsidRPr="00DB4826">
                <w:rPr>
                  <w:rFonts w:asciiTheme="majorHAnsi" w:hAnsiTheme="majorHAnsi" w:cs="Calibri"/>
                  <w:b/>
                  <w:bCs/>
                  <w:color w:val="auto"/>
                  <w:sz w:val="24"/>
                  <w:szCs w:val="24"/>
                  <w:lang w:eastAsia="el-GR"/>
                </w:rPr>
                <w:t xml:space="preserve">) </w:t>
              </w:r>
              <w:r w:rsidR="00B85CDD" w:rsidRPr="00DB4826">
                <w:rPr>
                  <w:rFonts w:asciiTheme="majorHAnsi" w:hAnsiTheme="majorHAnsi" w:cs="Calibri"/>
                  <w:bCs/>
                  <w:color w:val="auto"/>
                  <w:sz w:val="24"/>
                  <w:szCs w:val="24"/>
                  <w:lang w:eastAsia="el-GR"/>
                </w:rPr>
                <w:t xml:space="preserve">των άρθρων </w:t>
              </w:r>
              <w:r w:rsidR="004B2519" w:rsidRPr="00DB4826">
                <w:rPr>
                  <w:rFonts w:asciiTheme="majorHAnsi" w:hAnsiTheme="majorHAnsi" w:cs="Calibri"/>
                  <w:bCs/>
                  <w:color w:val="auto"/>
                  <w:sz w:val="24"/>
                  <w:szCs w:val="24"/>
                  <w:lang w:eastAsia="el-GR"/>
                </w:rPr>
                <w:t>61-66</w:t>
              </w:r>
              <w:r w:rsidR="003D3F8A" w:rsidRPr="00DB4826">
                <w:rPr>
                  <w:rFonts w:asciiTheme="majorHAnsi" w:hAnsiTheme="majorHAnsi" w:cs="Calibri"/>
                  <w:bCs/>
                  <w:color w:val="auto"/>
                  <w:sz w:val="24"/>
                  <w:szCs w:val="24"/>
                  <w:lang w:eastAsia="el-GR"/>
                </w:rPr>
                <w:t xml:space="preserve"> του ν.4488/2017,</w:t>
              </w:r>
              <w:r w:rsidR="003D3F8A" w:rsidRPr="00DB4826">
                <w:rPr>
                  <w:rFonts w:asciiTheme="majorHAnsi" w:hAnsiTheme="majorHAnsi" w:cs="Calibri"/>
                  <w:color w:val="auto"/>
                  <w:sz w:val="24"/>
                  <w:szCs w:val="24"/>
                  <w:lang w:eastAsia="el-GR"/>
                </w:rPr>
                <w:t xml:space="preserve"> ο οποίος περιλαμβάνει τις κατευθυντήριες και οργανωτικές δι</w:t>
              </w:r>
              <w:r w:rsidR="00884360" w:rsidRPr="00DB4826">
                <w:rPr>
                  <w:rFonts w:asciiTheme="majorHAnsi" w:hAnsiTheme="majorHAnsi" w:cs="Calibri"/>
                  <w:color w:val="auto"/>
                  <w:sz w:val="24"/>
                  <w:szCs w:val="24"/>
                  <w:lang w:eastAsia="el-GR"/>
                </w:rPr>
                <w:t xml:space="preserve">ατάξεις υλοποίησης της Σύμβασης, ιδίως δε </w:t>
              </w:r>
              <w:r w:rsidR="004F21EB" w:rsidRPr="00DB4826">
                <w:rPr>
                  <w:rFonts w:asciiTheme="majorHAnsi" w:hAnsiTheme="majorHAnsi" w:cs="Calibri"/>
                  <w:b/>
                  <w:color w:val="auto"/>
                  <w:sz w:val="24"/>
                  <w:szCs w:val="24"/>
                  <w:lang w:val="en-US" w:eastAsia="el-GR"/>
                </w:rPr>
                <w:t>i</w:t>
              </w:r>
              <w:r w:rsidR="004F21EB" w:rsidRPr="00DB4826">
                <w:rPr>
                  <w:rFonts w:asciiTheme="majorHAnsi" w:hAnsiTheme="majorHAnsi" w:cs="Calibri"/>
                  <w:b/>
                  <w:color w:val="auto"/>
                  <w:sz w:val="24"/>
                  <w:szCs w:val="24"/>
                  <w:lang w:eastAsia="el-GR"/>
                </w:rPr>
                <w:t>)</w:t>
              </w:r>
              <w:r w:rsidR="004F21EB" w:rsidRPr="00DB4826">
                <w:rPr>
                  <w:rFonts w:asciiTheme="majorHAnsi" w:hAnsiTheme="majorHAnsi" w:cs="Calibri"/>
                  <w:color w:val="auto"/>
                  <w:sz w:val="24"/>
                  <w:szCs w:val="24"/>
                  <w:lang w:eastAsia="el-GR"/>
                </w:rPr>
                <w:t xml:space="preserve"> </w:t>
              </w:r>
              <w:r w:rsidR="00FD51AD" w:rsidRPr="00DB4826">
                <w:rPr>
                  <w:rFonts w:asciiTheme="majorHAnsi" w:hAnsiTheme="majorHAnsi" w:cs="Calibri"/>
                  <w:color w:val="auto"/>
                  <w:sz w:val="24"/>
                  <w:szCs w:val="24"/>
                  <w:lang w:eastAsia="el-GR"/>
                </w:rPr>
                <w:t xml:space="preserve">την παρ. 1 του άρθρου 61, </w:t>
              </w:r>
              <w:r w:rsidR="004F21EB" w:rsidRPr="00DB4826">
                <w:rPr>
                  <w:rFonts w:asciiTheme="majorHAnsi" w:hAnsiTheme="majorHAnsi" w:cs="Calibri"/>
                  <w:color w:val="auto"/>
                  <w:sz w:val="24"/>
                  <w:szCs w:val="24"/>
                  <w:lang w:eastAsia="el-GR"/>
                </w:rPr>
                <w:t>στην οποία  αναφέρεται ότι: «</w:t>
              </w:r>
              <w:r w:rsidR="004F21EB" w:rsidRPr="00DB4826">
                <w:rPr>
                  <w:rFonts w:asciiTheme="majorHAnsi" w:hAnsiTheme="majorHAnsi"/>
                  <w:i/>
                  <w:sz w:val="24"/>
                  <w:szCs w:val="24"/>
                </w:rPr>
                <w:t>1</w:t>
              </w:r>
              <w:r w:rsidR="004F21EB" w:rsidRPr="00DB4826">
                <w:rPr>
                  <w:rFonts w:asciiTheme="majorHAnsi" w:hAnsiTheme="majorHAnsi" w:cs="Calibri"/>
                  <w:i/>
                  <w:iCs/>
                  <w:color w:val="auto"/>
                  <w:sz w:val="24"/>
                  <w:szCs w:val="24"/>
                  <w:lang w:eastAsia="el-GR"/>
                </w:rPr>
                <w:t>. Κάθε φυσικό πρόσωπο ή νομικό πρόσωπο δημοσίου ή ιδιωτικού δικαίου υποχρεούται να διασφαλίζει την ισότιμη άσκηση των δικαιωμάτων των ΑμεΑ στο πεδίο των αρμοδιοτήτων ή δραστηριοτήτων του, λαμβάνοντας κάθε πρόσφορο μέτρο και απέχοντας από οποιαδήποτε ενέργεια ή πρακτική που ενδέχεται να θίγει την άσκηση των δικαιωμάτων των ΑμεΑ.</w:t>
              </w:r>
              <w:r w:rsidR="004F21EB" w:rsidRPr="00DB4826">
                <w:rPr>
                  <w:rFonts w:asciiTheme="majorHAnsi" w:hAnsiTheme="majorHAnsi" w:cs="Calibri"/>
                  <w:i/>
                  <w:iCs/>
                  <w:color w:val="auto"/>
                  <w:sz w:val="24"/>
                  <w:szCs w:val="24"/>
                  <w:lang w:eastAsia="el-GR"/>
                </w:rPr>
                <w:br/>
                <w:t xml:space="preserve">Ιδίως υποχρεούται: α) να αφαιρεί υφιστάμενα εμπόδια κάθε είδους, β) να τηρεί τις αρχές καθολικού σχεδιασμού σε κάθε τομέα της αρμοδιότητάς του ή της δραστηριοποίησής του, προκειμένου να διασφαλίζει για τα ΑμεΑ την προσβασιμότητα των υποδομών, των υπηρεσιών ή των αγαθών που προσφέρει, γ) να παρέχει, όπου απαιτείται σε συγκεκριμένη περίπτωση, εύλογες προσαρμογές υπό τη μορφή εξατομικευμένων και κατάλληλων τροποποιήσεων, ρυθμίσεων και ενδεδειγμένων μέτρων, χωρίς την επιβολή δυσανάλογου ή αδικαιολόγητου βάρους, δ) να απέχει από πρακτικές, κριτήρια, συνήθειες και συμπεριφορές που συνεπάγονται διακρίσεις σε βάρος των ΑμεΑ, ε) να προάγει με θετικά μέτρα την ισότιμη συμμετοχή και άσκηση των δικαιωμάτων των ΑμεΑ στον τομέα της αρμοδιότητας ή δραστηριότητάς του» </w:t>
              </w:r>
              <w:r w:rsidR="004F21EB" w:rsidRPr="00DB4826">
                <w:rPr>
                  <w:rFonts w:asciiTheme="majorHAnsi" w:hAnsiTheme="majorHAnsi" w:cs="Calibri"/>
                  <w:iCs/>
                  <w:color w:val="auto"/>
                  <w:sz w:val="24"/>
                  <w:szCs w:val="24"/>
                  <w:lang w:eastAsia="el-GR"/>
                </w:rPr>
                <w:t>και</w:t>
              </w:r>
              <w:r w:rsidR="004F21EB" w:rsidRPr="00DB4826">
                <w:rPr>
                  <w:rFonts w:asciiTheme="majorHAnsi" w:hAnsiTheme="majorHAnsi" w:cs="Calibri"/>
                  <w:i/>
                  <w:iCs/>
                  <w:color w:val="auto"/>
                  <w:sz w:val="24"/>
                  <w:szCs w:val="24"/>
                  <w:lang w:eastAsia="el-GR"/>
                </w:rPr>
                <w:t xml:space="preserve"> </w:t>
              </w:r>
              <w:r w:rsidR="004F21EB" w:rsidRPr="00DB4826">
                <w:rPr>
                  <w:rFonts w:asciiTheme="majorHAnsi" w:hAnsiTheme="majorHAnsi" w:cs="Calibri"/>
                  <w:b/>
                  <w:iCs/>
                  <w:color w:val="auto"/>
                  <w:sz w:val="24"/>
                  <w:szCs w:val="24"/>
                  <w:lang w:val="en-US" w:eastAsia="el-GR"/>
                </w:rPr>
                <w:t>ii</w:t>
              </w:r>
              <w:r w:rsidR="004F21EB" w:rsidRPr="00DB4826">
                <w:rPr>
                  <w:rFonts w:asciiTheme="majorHAnsi" w:hAnsiTheme="majorHAnsi" w:cs="Calibri"/>
                  <w:b/>
                  <w:iCs/>
                  <w:color w:val="auto"/>
                  <w:sz w:val="24"/>
                  <w:szCs w:val="24"/>
                  <w:lang w:eastAsia="el-GR"/>
                </w:rPr>
                <w:t>)</w:t>
              </w:r>
              <w:r w:rsidR="004F21EB" w:rsidRPr="00DB4826">
                <w:rPr>
                  <w:rFonts w:asciiTheme="majorHAnsi" w:hAnsiTheme="majorHAnsi" w:cs="Calibri"/>
                  <w:i/>
                  <w:iCs/>
                  <w:color w:val="auto"/>
                  <w:sz w:val="24"/>
                  <w:szCs w:val="24"/>
                  <w:lang w:eastAsia="el-GR"/>
                </w:rPr>
                <w:t xml:space="preserve"> </w:t>
              </w:r>
              <w:r w:rsidR="00FD51AD" w:rsidRPr="00DB4826">
                <w:rPr>
                  <w:rFonts w:asciiTheme="majorHAnsi" w:hAnsiTheme="majorHAnsi" w:cs="Calibri"/>
                  <w:color w:val="auto"/>
                  <w:sz w:val="24"/>
                  <w:szCs w:val="24"/>
                  <w:lang w:eastAsia="el-GR"/>
                </w:rPr>
                <w:t xml:space="preserve">την παρ. 1 του άρθρου 64, </w:t>
              </w:r>
              <w:r w:rsidR="00884360" w:rsidRPr="00DB4826">
                <w:rPr>
                  <w:rFonts w:asciiTheme="majorHAnsi" w:hAnsiTheme="majorHAnsi" w:cs="Calibri"/>
                  <w:color w:val="auto"/>
                  <w:sz w:val="24"/>
                  <w:szCs w:val="24"/>
                  <w:lang w:eastAsia="el-GR"/>
                </w:rPr>
                <w:t xml:space="preserve">στην οποία αναφέρεται ότι: </w:t>
              </w:r>
              <w:r w:rsidR="00884360" w:rsidRPr="00DB4826">
                <w:rPr>
                  <w:rFonts w:asciiTheme="majorHAnsi" w:hAnsiTheme="majorHAnsi" w:cs="Calibri"/>
                  <w:i/>
                  <w:color w:val="auto"/>
                  <w:sz w:val="24"/>
                  <w:szCs w:val="24"/>
                  <w:lang w:eastAsia="el-GR"/>
                </w:rPr>
                <w:t xml:space="preserve">«1. Τα διοικητικά όργανα και οι αρχές στο πλαίσιο της αρμοδιότητάς τους μεριμνούν για τη διασφάλιση της ισότιμης πρόσβασης των ΑμεΑ στο φυσικό και δομημένο περιβάλλον, τόσο σε συνήθεις συνθήκες όσο και σε </w:t>
              </w:r>
              <w:r w:rsidR="00AC1AF0" w:rsidRPr="00DB4826">
                <w:rPr>
                  <w:rFonts w:asciiTheme="majorHAnsi" w:hAnsiTheme="majorHAnsi" w:cs="Calibri"/>
                  <w:i/>
                  <w:color w:val="auto"/>
                  <w:sz w:val="24"/>
                  <w:szCs w:val="24"/>
                  <w:lang w:eastAsia="el-GR"/>
                </w:rPr>
                <w:t>καταστάσεις έκτακτης ανάγκης.»,</w:t>
              </w:r>
            </w:p>
            <w:p w14:paraId="7DA7201E" w14:textId="3D6C74AC" w:rsidR="004D460B" w:rsidRPr="00DB4826" w:rsidRDefault="00884360" w:rsidP="009C6CCB">
              <w:pPr>
                <w:tabs>
                  <w:tab w:val="left" w:pos="0"/>
                </w:tabs>
                <w:spacing w:line="240" w:lineRule="auto"/>
                <w:rPr>
                  <w:rFonts w:asciiTheme="majorHAnsi" w:eastAsia="Cambria" w:hAnsiTheme="majorHAnsi" w:cs="Cambria"/>
                  <w:color w:val="auto"/>
                  <w:sz w:val="24"/>
                  <w:szCs w:val="24"/>
                </w:rPr>
              </w:pPr>
              <w:r w:rsidRPr="00DB4826">
                <w:rPr>
                  <w:rFonts w:asciiTheme="majorHAnsi" w:hAnsiTheme="majorHAnsi"/>
                  <w:b/>
                  <w:color w:val="auto"/>
                  <w:sz w:val="24"/>
                  <w:szCs w:val="24"/>
                </w:rPr>
                <w:t>δ</w:t>
              </w:r>
              <w:r w:rsidR="004D460B" w:rsidRPr="00DB4826">
                <w:rPr>
                  <w:rFonts w:asciiTheme="majorHAnsi" w:hAnsiTheme="majorHAnsi"/>
                  <w:b/>
                  <w:color w:val="auto"/>
                  <w:sz w:val="24"/>
                  <w:szCs w:val="24"/>
                </w:rPr>
                <w:t>)</w:t>
              </w:r>
              <w:r w:rsidR="004D460B" w:rsidRPr="00DB4826">
                <w:rPr>
                  <w:rFonts w:asciiTheme="majorHAnsi" w:hAnsiTheme="majorHAnsi"/>
                  <w:color w:val="auto"/>
                  <w:sz w:val="24"/>
                  <w:szCs w:val="24"/>
                </w:rPr>
                <w:t xml:space="preserve"> </w:t>
              </w:r>
              <w:r w:rsidRPr="00DB4826">
                <w:rPr>
                  <w:rFonts w:asciiTheme="majorHAnsi" w:hAnsiTheme="majorHAnsi"/>
                  <w:color w:val="auto"/>
                  <w:sz w:val="24"/>
                  <w:szCs w:val="24"/>
                </w:rPr>
                <w:t xml:space="preserve">τις </w:t>
              </w:r>
              <w:r w:rsidR="004D460B" w:rsidRPr="00DB4826">
                <w:rPr>
                  <w:rFonts w:asciiTheme="majorHAnsi" w:hAnsiTheme="majorHAnsi"/>
                  <w:color w:val="auto"/>
                  <w:sz w:val="24"/>
                  <w:szCs w:val="24"/>
                </w:rPr>
                <w:t xml:space="preserve">παρ. 7 και 8 του άρθρου 4 του ν.3979/2011, στις οποίες αναφέρεται ότι:  </w:t>
              </w:r>
              <w:r w:rsidR="004D460B" w:rsidRPr="00DB4826">
                <w:rPr>
                  <w:rFonts w:asciiTheme="majorHAnsi" w:hAnsiTheme="majorHAnsi"/>
                  <w:i/>
                  <w:color w:val="auto"/>
                  <w:sz w:val="24"/>
                  <w:szCs w:val="24"/>
                </w:rPr>
                <w:t xml:space="preserve">«7. Οι φορείς του δημόσιου τομέα διαμορφώνουν την πληροφόρηση και </w:t>
              </w:r>
              <w:r w:rsidR="004D460B" w:rsidRPr="00DB4826">
                <w:rPr>
                  <w:rFonts w:asciiTheme="majorHAnsi" w:hAnsiTheme="majorHAnsi"/>
                  <w:i/>
                  <w:color w:val="auto"/>
                  <w:sz w:val="24"/>
                  <w:szCs w:val="24"/>
                </w:rPr>
                <w:lastRenderedPageBreak/>
                <w:t>επικοινωνία και εν γένει τις υπηρεσίες ηλεκτρονικής διακυβέρνησης κατά τρόπο, ώστε αυτές να είναι φιλικές προς τον χρήστη, να διασφαλίζουν και να ενισχύουν την ισότητα ως προς την πρόσβαση σε πληροφορίες και υπηρεσίες ηλεκτρονικής διακυβέρνησης και να λαμβάνουν υπόψη τις ιδιαίτερες ανάγκες πρόσβασης ορισμένων ομάδων ή ατόμων και ιδίως των ατόμων με αναπηρία. 8. Ο σχεδιασμός και η εφαρμογή υπηρεσιών ηλεκτρονικής διακυβέρνησης και η διαμόρφωση και προμήθεια των αντίστοιχων πληροφοριακών και επικοινωνιακών συστημάτων και υπηρεσιών πρέπει να γίνεται με γνώμονα τη διασφάλιση της ηλεκτρονικής προσβασιμότητας σε άτομα με αναπηρίες και τη δυνατότητα αξιοποίησης των σχετικών υπηρεσιών από αυτά»,</w:t>
              </w:r>
              <w:r w:rsidR="004D460B" w:rsidRPr="00DB4826">
                <w:rPr>
                  <w:rFonts w:asciiTheme="majorHAnsi" w:hAnsiTheme="majorHAnsi"/>
                  <w:color w:val="auto"/>
                  <w:sz w:val="24"/>
                  <w:szCs w:val="24"/>
                </w:rPr>
                <w:t xml:space="preserve">  </w:t>
              </w:r>
              <w:r w:rsidR="00FD51AD" w:rsidRPr="00DB4826">
                <w:rPr>
                  <w:rFonts w:asciiTheme="majorHAnsi" w:hAnsiTheme="majorHAnsi"/>
                  <w:color w:val="auto"/>
                  <w:sz w:val="24"/>
                  <w:szCs w:val="24"/>
                </w:rPr>
                <w:t>το Πρώτο Μ</w:t>
              </w:r>
              <w:r w:rsidR="00BC0938" w:rsidRPr="00DB4826">
                <w:rPr>
                  <w:rFonts w:asciiTheme="majorHAnsi" w:hAnsiTheme="majorHAnsi"/>
                  <w:color w:val="auto"/>
                  <w:sz w:val="24"/>
                  <w:szCs w:val="24"/>
                </w:rPr>
                <w:t xml:space="preserve">έρος </w:t>
              </w:r>
              <w:r w:rsidR="004D460B" w:rsidRPr="00DB4826">
                <w:rPr>
                  <w:rFonts w:asciiTheme="majorHAnsi" w:eastAsia="Cambria" w:hAnsiTheme="majorHAnsi" w:cs="Cambria"/>
                  <w:color w:val="auto"/>
                  <w:sz w:val="24"/>
                  <w:szCs w:val="24"/>
                </w:rPr>
                <w:t>του ν.4591/2019, με τον οποίο ενσωματώθηκε στην εθνική μας νομοθεσία η Οδηγία (ΕΕ) 2016/2102 του Ευρωπαϊκού Κοινοβουλίου και του Συμβουλίου, της 26ης Οκτωβρίου 2016, για την προσβασιμότητα των ιστότοπων και των εφαρμογών για φορητές συσκευές των</w:t>
              </w:r>
              <w:r w:rsidR="00E873E6" w:rsidRPr="00DB4826">
                <w:rPr>
                  <w:rFonts w:asciiTheme="majorHAnsi" w:eastAsia="Cambria" w:hAnsiTheme="majorHAnsi" w:cs="Cambria"/>
                  <w:color w:val="auto"/>
                  <w:sz w:val="24"/>
                  <w:szCs w:val="24"/>
                </w:rPr>
                <w:t xml:space="preserve"> οργανισμών του δημόσιου τομέα, </w:t>
              </w:r>
              <w:r w:rsidR="00BC0938" w:rsidRPr="00DB4826">
                <w:rPr>
                  <w:rFonts w:asciiTheme="majorHAnsi" w:hAnsiTheme="majorHAnsi"/>
                  <w:color w:val="auto"/>
                  <w:sz w:val="24"/>
                  <w:szCs w:val="24"/>
                </w:rPr>
                <w:t xml:space="preserve"> και της </w:t>
              </w:r>
              <w:r w:rsidR="004D460B" w:rsidRPr="00DB4826">
                <w:rPr>
                  <w:rFonts w:asciiTheme="majorHAnsi" w:eastAsia="Cambria" w:hAnsiTheme="majorHAnsi" w:cs="Cambria"/>
                  <w:color w:val="auto"/>
                  <w:sz w:val="24"/>
                  <w:szCs w:val="24"/>
                </w:rPr>
                <w:t xml:space="preserve">ΥΑΠ/Φ.40.4/1/989 </w:t>
              </w:r>
              <w:r w:rsidR="004D460B" w:rsidRPr="00DB4826">
                <w:rPr>
                  <w:rFonts w:asciiTheme="majorHAnsi" w:eastAsia="Cambria" w:hAnsiTheme="majorHAnsi" w:cs="Cambria"/>
                  <w:i/>
                  <w:color w:val="auto"/>
                  <w:sz w:val="24"/>
                  <w:szCs w:val="24"/>
                </w:rPr>
                <w:t>«Κύρωση Πλαισίου Παροχής Υπηρεσιών Ηλεκτρονικής Διακυβέρνησης»</w:t>
              </w:r>
              <w:r w:rsidR="004D460B" w:rsidRPr="00DB4826">
                <w:rPr>
                  <w:rFonts w:asciiTheme="majorHAnsi" w:eastAsia="Cambria" w:hAnsiTheme="majorHAnsi" w:cs="Cambria"/>
                  <w:color w:val="auto"/>
                  <w:sz w:val="24"/>
                  <w:szCs w:val="24"/>
                </w:rPr>
                <w:t>, όπου στο Παράρτημα Ι (στην ενότητα 7 «Προσβασιμότ</w:t>
              </w:r>
              <w:r w:rsidR="00BC0938" w:rsidRPr="00DB4826">
                <w:rPr>
                  <w:rFonts w:asciiTheme="majorHAnsi" w:eastAsia="Cambria" w:hAnsiTheme="majorHAnsi" w:cs="Cambria"/>
                  <w:color w:val="auto"/>
                  <w:sz w:val="24"/>
                  <w:szCs w:val="24"/>
                </w:rPr>
                <w:t xml:space="preserve">ητα», ΚΥ. 49 -Βλ. επίσης ΚΠ.27), στην οποία </w:t>
              </w:r>
              <w:r w:rsidR="004D460B" w:rsidRPr="00DB4826">
                <w:rPr>
                  <w:rFonts w:asciiTheme="majorHAnsi" w:eastAsia="Cambria" w:hAnsiTheme="majorHAnsi" w:cs="Cambria"/>
                  <w:color w:val="auto"/>
                  <w:sz w:val="24"/>
                  <w:szCs w:val="24"/>
                </w:rPr>
                <w:t xml:space="preserve">ορίζεται ότι οι δημόσιοι διαδικτυακοί τόποι πρέπει να συμμορφώνονται με το πρότυπο </w:t>
              </w:r>
              <w:r w:rsidR="004D460B" w:rsidRPr="00DB4826">
                <w:rPr>
                  <w:rFonts w:asciiTheme="majorHAnsi" w:eastAsia="Cambria" w:hAnsiTheme="majorHAnsi" w:cs="Cambria"/>
                  <w:i/>
                  <w:color w:val="auto"/>
                  <w:sz w:val="24"/>
                  <w:szCs w:val="24"/>
                </w:rPr>
                <w:t>«Οδηγίες για την Προσβασιμότητα του Περιεχομένου του Ιστού»</w:t>
              </w:r>
              <w:r w:rsidR="004D460B" w:rsidRPr="00DB4826">
                <w:rPr>
                  <w:rFonts w:asciiTheme="majorHAnsi" w:eastAsia="Cambria" w:hAnsiTheme="majorHAnsi" w:cs="Cambria"/>
                  <w:color w:val="auto"/>
                  <w:sz w:val="24"/>
                  <w:szCs w:val="24"/>
                </w:rPr>
                <w:t xml:space="preserve"> (WCAG) έκδοση 2.0, επίπεδο προσβασιμότητας τουλάχιστον «ΑΑ», το οποίο αποτελεί το de facto πρότυπο ηλεκτρονικής προσβασιμότητας, </w:t>
              </w:r>
            </w:p>
            <w:p w14:paraId="0B7B01D5" w14:textId="396497D9" w:rsidR="001571C0" w:rsidRPr="00DB4826" w:rsidRDefault="00E9625D" w:rsidP="009C6CCB">
              <w:pPr>
                <w:tabs>
                  <w:tab w:val="left" w:pos="0"/>
                </w:tabs>
                <w:spacing w:line="240" w:lineRule="auto"/>
                <w:rPr>
                  <w:rFonts w:asciiTheme="majorHAnsi" w:eastAsia="Cambria" w:hAnsiTheme="majorHAnsi" w:cs="Cambria"/>
                  <w:i/>
                  <w:color w:val="auto"/>
                  <w:sz w:val="24"/>
                  <w:szCs w:val="24"/>
                </w:rPr>
              </w:pPr>
              <w:r w:rsidRPr="00DB4826">
                <w:rPr>
                  <w:rFonts w:asciiTheme="majorHAnsi" w:eastAsia="Cambria" w:hAnsiTheme="majorHAnsi" w:cs="Cambria"/>
                  <w:b/>
                  <w:color w:val="auto"/>
                  <w:sz w:val="24"/>
                  <w:szCs w:val="24"/>
                </w:rPr>
                <w:t>ε</w:t>
              </w:r>
              <w:r w:rsidR="004D460B" w:rsidRPr="00DB4826">
                <w:rPr>
                  <w:rFonts w:asciiTheme="majorHAnsi" w:eastAsia="Cambria" w:hAnsiTheme="majorHAnsi" w:cs="Cambria"/>
                  <w:b/>
                  <w:color w:val="auto"/>
                  <w:sz w:val="24"/>
                  <w:szCs w:val="24"/>
                </w:rPr>
                <w:t>)</w:t>
              </w:r>
              <w:r w:rsidR="004D460B" w:rsidRPr="00DB4826">
                <w:rPr>
                  <w:rFonts w:asciiTheme="majorHAnsi" w:eastAsia="Cambria" w:hAnsiTheme="majorHAnsi" w:cs="Cambria"/>
                  <w:color w:val="auto"/>
                  <w:sz w:val="24"/>
                  <w:szCs w:val="24"/>
                </w:rPr>
                <w:t xml:space="preserve"> του άρθρου 7 του Κανονισμού (ΕΕ) 1303/2013 (Κανονιστικό Πλαίσιο Ευρωπαϊκών Διαρθρωτικών και Επενδυτικών Ταμείων για την προγραμματική περίοδο 2014 – 2020), σύμφωνα με το οποίο: </w:t>
              </w:r>
              <w:r w:rsidR="004D460B" w:rsidRPr="00DB4826">
                <w:rPr>
                  <w:rFonts w:asciiTheme="majorHAnsi" w:eastAsia="Cambria" w:hAnsiTheme="majorHAnsi" w:cs="Cambria"/>
                  <w:i/>
                  <w:color w:val="auto"/>
                  <w:sz w:val="24"/>
                  <w:szCs w:val="24"/>
                </w:rPr>
                <w:t xml:space="preserve">«[…] Τα κράτη μέλη και η Επιτροπή λαμβάνουν τα κατάλληλα μέτρα για να αποτρέψουν κάθε διάκριση εξαιτίας του φύλου, της φυλής ή της εθνοτικής καταγωγής, της θρησκείας ή των πεποιθήσεων, αναπηρίας, της ηλικίας ή του γενετήσιου προσανατολισμού κατά την εκπόνηση και υλοποίηση των προγραμμάτων. Ειδικότερα, η προσβασιμότητα για τα άτομα με αναπηρίες λαμβάνεται υπόψη σε όλα τα στάδια της προετοιμασίας και της εφαρμογής των προγραμμάτων [..]», </w:t>
              </w:r>
            </w:p>
            <w:p w14:paraId="10F660EB" w14:textId="41B09501" w:rsidR="001571C0" w:rsidRPr="00DB4826" w:rsidRDefault="004D460B" w:rsidP="009C6CCB">
              <w:pPr>
                <w:spacing w:line="240" w:lineRule="auto"/>
                <w:rPr>
                  <w:rFonts w:asciiTheme="majorHAnsi" w:hAnsiTheme="majorHAnsi" w:cstheme="minorHAnsi"/>
                  <w:b/>
                  <w:bCs/>
                  <w:sz w:val="24"/>
                  <w:szCs w:val="24"/>
                  <w:u w:val="single"/>
                </w:rPr>
              </w:pPr>
              <w:r w:rsidRPr="00DB4826">
                <w:rPr>
                  <w:rFonts w:asciiTheme="majorHAnsi" w:hAnsiTheme="majorHAnsi" w:cstheme="minorHAnsi"/>
                  <w:b/>
                  <w:bCs/>
                  <w:sz w:val="24"/>
                  <w:szCs w:val="24"/>
                  <w:u w:val="single"/>
                </w:rPr>
                <w:t>η Ε.Σ.Α.μεΑ. προτείνει ανά άρθρο τα εξής:</w:t>
              </w:r>
            </w:p>
            <w:p w14:paraId="1E2954B6" w14:textId="77777777" w:rsidR="0044620F" w:rsidRPr="00DB4826" w:rsidRDefault="0044620F" w:rsidP="009C6CCB">
              <w:pPr>
                <w:spacing w:after="0" w:line="240" w:lineRule="auto"/>
                <w:rPr>
                  <w:rFonts w:asciiTheme="majorHAnsi" w:hAnsiTheme="majorHAnsi" w:cstheme="minorHAnsi"/>
                  <w:bCs/>
                  <w:color w:val="auto"/>
                  <w:sz w:val="24"/>
                  <w:szCs w:val="24"/>
                </w:rPr>
              </w:pPr>
              <w:r w:rsidRPr="00DB4826">
                <w:rPr>
                  <w:rFonts w:asciiTheme="majorHAnsi" w:hAnsiTheme="majorHAnsi" w:cstheme="minorHAnsi"/>
                  <w:b/>
                  <w:bCs/>
                  <w:sz w:val="24"/>
                  <w:szCs w:val="24"/>
                </w:rPr>
                <w:t xml:space="preserve">1. </w:t>
              </w:r>
              <w:r w:rsidRPr="00DB4826">
                <w:rPr>
                  <w:rFonts w:asciiTheme="majorHAnsi" w:hAnsiTheme="majorHAnsi" w:cstheme="minorHAnsi"/>
                  <w:bCs/>
                  <w:sz w:val="24"/>
                  <w:szCs w:val="24"/>
                </w:rPr>
                <w:t>Η παρ. 1 του άρθρου 9 «Εθνική Πολιτική Μείωσης Κινδύνου Καταστροφών - Εθνικός Σχεδιασμός Πολιτικής» να συμπληρωθεί ως ακολούθως (</w:t>
              </w:r>
              <w:r w:rsidRPr="00DB4826">
                <w:rPr>
                  <w:rFonts w:asciiTheme="majorHAnsi" w:hAnsiTheme="majorHAnsi" w:cstheme="minorHAnsi"/>
                  <w:bCs/>
                  <w:color w:val="auto"/>
                  <w:sz w:val="24"/>
                  <w:szCs w:val="24"/>
                </w:rPr>
                <w:t>βλ. με έντονη γραμματοσειρά):</w:t>
              </w:r>
            </w:p>
            <w:p w14:paraId="1D21236D" w14:textId="485E3F75" w:rsidR="006B59FB" w:rsidRPr="00DB4826" w:rsidRDefault="0044620F" w:rsidP="009C6CCB">
              <w:pPr>
                <w:autoSpaceDE w:val="0"/>
                <w:spacing w:after="0" w:line="240" w:lineRule="auto"/>
                <w:rPr>
                  <w:rFonts w:asciiTheme="majorHAnsi" w:eastAsia="Cambria" w:hAnsiTheme="majorHAnsi" w:cs="Cambria"/>
                  <w:i/>
                  <w:sz w:val="24"/>
                  <w:szCs w:val="24"/>
                </w:rPr>
              </w:pPr>
              <w:r w:rsidRPr="00DB4826">
                <w:rPr>
                  <w:rFonts w:asciiTheme="majorHAnsi" w:hAnsiTheme="majorHAnsi" w:cs="Calibri"/>
                  <w:color w:val="auto"/>
                  <w:sz w:val="24"/>
                  <w:szCs w:val="24"/>
                </w:rPr>
                <w:t>«</w:t>
              </w:r>
              <w:r w:rsidRPr="00DB4826">
                <w:rPr>
                  <w:rFonts w:asciiTheme="majorHAnsi" w:eastAsia="Cambria" w:hAnsiTheme="majorHAnsi" w:cs="Cambria"/>
                  <w:i/>
                  <w:color w:val="auto"/>
                  <w:sz w:val="24"/>
                  <w:szCs w:val="24"/>
                </w:rPr>
                <w:t xml:space="preserve">1. Η Γενική Γραμματεία Πολιτικής Προστασίας, μετά από εισήγηση </w:t>
              </w:r>
              <w:r w:rsidRPr="00DB4826">
                <w:rPr>
                  <w:rFonts w:asciiTheme="majorHAnsi" w:eastAsia="Cambria" w:hAnsiTheme="majorHAnsi" w:cs="Cambria"/>
                  <w:i/>
                  <w:sz w:val="24"/>
                  <w:szCs w:val="24"/>
                </w:rPr>
                <w:t xml:space="preserve">του Συντονιστικού Οργάνου Πολιτικής Προστασίας, σχεδιάζει κάθε έξι (6) έτη την «Εθνική Πολιτική Μείωσης Κινδύνου Καταστροφών». Το ως άνω πρόγραμμα στοχεύει στην αύξηση του επιπέδου ασφάλειας των πολιτών και στην ενίσχυση της αειφόρου ανάπτυξης της Χώρας. Για τη διαμόρφωσή του, λαμβάνονται υπόψη η ανάλυση του κινδύνου καταστροφών σε συνάρτηση με τους διαθέσιμους οικονομικούς πόρους, τις οριζόντιες και τομεακές πολιτικές, ιδίως δε τις πολιτικές για την προστασία του περιβάλλοντος και την κλιματική αλλαγή, </w:t>
              </w:r>
              <w:r w:rsidRPr="00DB4826">
                <w:rPr>
                  <w:rFonts w:asciiTheme="majorHAnsi" w:eastAsia="Cambria" w:hAnsiTheme="majorHAnsi" w:cs="Cambria"/>
                  <w:b/>
                  <w:i/>
                  <w:sz w:val="24"/>
                  <w:szCs w:val="24"/>
                </w:rPr>
                <w:t xml:space="preserve">τη διασφάλιση </w:t>
              </w:r>
              <w:r w:rsidRPr="00DB4826">
                <w:rPr>
                  <w:rFonts w:asciiTheme="majorHAnsi" w:eastAsia="Cambria" w:hAnsiTheme="majorHAnsi" w:cs="Cambria"/>
                  <w:b/>
                  <w:i/>
                  <w:sz w:val="24"/>
                  <w:szCs w:val="24"/>
                </w:rPr>
                <w:lastRenderedPageBreak/>
                <w:t>των δικαιωμάτων των ατόμων με αναπηρία</w:t>
              </w:r>
              <w:r w:rsidRPr="00DB4826">
                <w:rPr>
                  <w:rFonts w:asciiTheme="majorHAnsi" w:eastAsia="Cambria" w:hAnsiTheme="majorHAnsi" w:cs="Cambria"/>
                  <w:i/>
                  <w:sz w:val="24"/>
                  <w:szCs w:val="24"/>
                </w:rPr>
                <w:t>, την υγεία, την ασφάλεια, την εκπαίδευση και κατάρτιση και μετέχουν, […]».</w:t>
              </w:r>
            </w:p>
            <w:p w14:paraId="4AADF77A" w14:textId="00F60238" w:rsidR="002F1DBE" w:rsidRPr="00DB4826" w:rsidRDefault="00BC0938" w:rsidP="009C6CCB">
              <w:pPr>
                <w:spacing w:after="0" w:line="240" w:lineRule="auto"/>
                <w:rPr>
                  <w:rFonts w:asciiTheme="majorHAnsi" w:hAnsiTheme="majorHAnsi"/>
                  <w:color w:val="auto"/>
                  <w:sz w:val="24"/>
                  <w:szCs w:val="24"/>
                </w:rPr>
              </w:pPr>
              <w:r w:rsidRPr="00DB4826">
                <w:rPr>
                  <w:rFonts w:asciiTheme="majorHAnsi" w:hAnsiTheme="majorHAnsi" w:cs="Calibri"/>
                  <w:b/>
                  <w:sz w:val="24"/>
                  <w:szCs w:val="24"/>
                  <w:u w:val="single"/>
                  <w:bdr w:val="none" w:sz="0" w:space="0" w:color="auto" w:frame="1"/>
                </w:rPr>
                <w:t>Αιτιολόγηση:</w:t>
              </w:r>
              <w:r w:rsidRPr="00DB4826">
                <w:rPr>
                  <w:rFonts w:asciiTheme="majorHAnsi" w:hAnsiTheme="majorHAnsi" w:cs="Tahoma"/>
                  <w:b/>
                  <w:sz w:val="24"/>
                  <w:szCs w:val="24"/>
                </w:rPr>
                <w:t xml:space="preserve"> </w:t>
              </w:r>
              <w:r w:rsidRPr="00DB4826">
                <w:rPr>
                  <w:rFonts w:asciiTheme="majorHAnsi" w:hAnsiTheme="majorHAnsi"/>
                  <w:color w:val="auto"/>
                  <w:sz w:val="24"/>
                  <w:szCs w:val="24"/>
                </w:rPr>
                <w:t xml:space="preserve">Η προαναφερθείσα προτεινόμενη συμπλήρωση απορρέει από </w:t>
              </w:r>
              <w:r w:rsidR="002F1DBE" w:rsidRPr="00DB4826">
                <w:rPr>
                  <w:rFonts w:asciiTheme="majorHAnsi" w:hAnsiTheme="majorHAnsi"/>
                  <w:color w:val="auto"/>
                  <w:sz w:val="24"/>
                  <w:szCs w:val="24"/>
                </w:rPr>
                <w:t xml:space="preserve">το Σύνταγμα καθώς και από </w:t>
              </w:r>
              <w:r w:rsidRPr="00DB4826">
                <w:rPr>
                  <w:rFonts w:asciiTheme="majorHAnsi" w:hAnsiTheme="majorHAnsi"/>
                  <w:color w:val="auto"/>
                  <w:sz w:val="24"/>
                  <w:szCs w:val="24"/>
                </w:rPr>
                <w:t>την υποχρέωση της χώρας να εφαρμόσει τη Σύμβαση των Ηνωμένων Εθνών για τα Δικαιώματα των Ατόμων με Αναπηρίες (</w:t>
              </w:r>
              <w:r w:rsidR="004B2519" w:rsidRPr="00DB4826">
                <w:rPr>
                  <w:rFonts w:asciiTheme="majorHAnsi" w:hAnsiTheme="majorHAnsi"/>
                  <w:color w:val="auto"/>
                  <w:sz w:val="24"/>
                  <w:szCs w:val="24"/>
                </w:rPr>
                <w:t xml:space="preserve">βλ. </w:t>
              </w:r>
              <w:r w:rsidRPr="00DB4826">
                <w:rPr>
                  <w:rFonts w:asciiTheme="majorHAnsi" w:hAnsiTheme="majorHAnsi"/>
                  <w:color w:val="auto"/>
                  <w:sz w:val="24"/>
                  <w:szCs w:val="24"/>
                </w:rPr>
                <w:t xml:space="preserve">ν.4074/2012, ν.4488/2017 </w:t>
              </w:r>
              <w:r w:rsidR="000409A3" w:rsidRPr="00DB4826">
                <w:rPr>
                  <w:rFonts w:asciiTheme="majorHAnsi" w:hAnsiTheme="majorHAnsi"/>
                  <w:color w:val="auto"/>
                  <w:sz w:val="24"/>
                  <w:szCs w:val="24"/>
                </w:rPr>
                <w:t>-</w:t>
              </w:r>
              <w:r w:rsidRPr="00DB4826">
                <w:rPr>
                  <w:rFonts w:asciiTheme="majorHAnsi" w:hAnsiTheme="majorHAnsi"/>
                  <w:color w:val="auto"/>
                  <w:sz w:val="24"/>
                  <w:szCs w:val="24"/>
                </w:rPr>
                <w:t>Μέρος Δ’).</w:t>
              </w:r>
              <w:r w:rsidR="00DB4826" w:rsidRPr="00DB4826">
                <w:rPr>
                  <w:rFonts w:asciiTheme="majorHAnsi" w:hAnsiTheme="majorHAnsi"/>
                  <w:color w:val="auto"/>
                  <w:sz w:val="24"/>
                  <w:szCs w:val="24"/>
                </w:rPr>
                <w:t xml:space="preserve"> </w:t>
              </w:r>
            </w:p>
            <w:p w14:paraId="0B46E44B" w14:textId="77777777" w:rsidR="0044620F" w:rsidRPr="00DB4826" w:rsidRDefault="0044620F" w:rsidP="009C6CCB">
              <w:pPr>
                <w:spacing w:after="0" w:line="240" w:lineRule="auto"/>
                <w:rPr>
                  <w:rFonts w:asciiTheme="majorHAnsi" w:hAnsiTheme="majorHAnsi" w:cstheme="minorHAnsi"/>
                  <w:bCs/>
                  <w:color w:val="auto"/>
                  <w:sz w:val="24"/>
                  <w:szCs w:val="24"/>
                </w:rPr>
              </w:pPr>
              <w:r w:rsidRPr="00DB4826">
                <w:rPr>
                  <w:rFonts w:asciiTheme="majorHAnsi" w:hAnsiTheme="majorHAnsi" w:cstheme="minorHAnsi"/>
                  <w:b/>
                  <w:bCs/>
                  <w:sz w:val="24"/>
                  <w:szCs w:val="24"/>
                </w:rPr>
                <w:t>2.</w:t>
              </w:r>
              <w:r w:rsidRPr="00DB4826">
                <w:rPr>
                  <w:rFonts w:asciiTheme="majorHAnsi" w:hAnsiTheme="majorHAnsi" w:cstheme="minorHAnsi"/>
                  <w:bCs/>
                  <w:sz w:val="24"/>
                  <w:szCs w:val="24"/>
                </w:rPr>
                <w:t xml:space="preserve"> Το εδάφια γ</w:t>
              </w:r>
              <w:r w:rsidR="00372D86" w:rsidRPr="00DB4826">
                <w:rPr>
                  <w:rFonts w:asciiTheme="majorHAnsi" w:hAnsiTheme="majorHAnsi" w:cstheme="minorHAnsi"/>
                  <w:bCs/>
                  <w:sz w:val="24"/>
                  <w:szCs w:val="24"/>
                </w:rPr>
                <w:t>)</w:t>
              </w:r>
              <w:r w:rsidRPr="00DB4826">
                <w:rPr>
                  <w:rFonts w:asciiTheme="majorHAnsi" w:hAnsiTheme="majorHAnsi" w:cstheme="minorHAnsi"/>
                  <w:bCs/>
                  <w:sz w:val="24"/>
                  <w:szCs w:val="24"/>
                </w:rPr>
                <w:t xml:space="preserve"> και δ</w:t>
              </w:r>
              <w:r w:rsidR="00372D86" w:rsidRPr="00DB4826">
                <w:rPr>
                  <w:rFonts w:asciiTheme="majorHAnsi" w:hAnsiTheme="majorHAnsi" w:cstheme="minorHAnsi"/>
                  <w:bCs/>
                  <w:sz w:val="24"/>
                  <w:szCs w:val="24"/>
                </w:rPr>
                <w:t>)</w:t>
              </w:r>
              <w:r w:rsidRPr="00DB4826">
                <w:rPr>
                  <w:rFonts w:asciiTheme="majorHAnsi" w:hAnsiTheme="majorHAnsi" w:cstheme="minorHAnsi"/>
                  <w:bCs/>
                  <w:sz w:val="24"/>
                  <w:szCs w:val="24"/>
                </w:rPr>
                <w:t xml:space="preserve"> της παρ. 1 του άρθρου 12 «Συντονιστικό Όργανο Πολιτικής Προστασίας (Σ.Ο.Π.Π.)» να συμπληρωθούν ως ακολούθως (</w:t>
              </w:r>
              <w:r w:rsidRPr="00DB4826">
                <w:rPr>
                  <w:rFonts w:asciiTheme="majorHAnsi" w:hAnsiTheme="majorHAnsi" w:cstheme="minorHAnsi"/>
                  <w:bCs/>
                  <w:color w:val="auto"/>
                  <w:sz w:val="24"/>
                  <w:szCs w:val="24"/>
                </w:rPr>
                <w:t>βλ. με έντονη γραμματοσειρά):</w:t>
              </w:r>
            </w:p>
            <w:p w14:paraId="39B0BBBB" w14:textId="77777777" w:rsidR="0044620F" w:rsidRPr="00DB4826" w:rsidRDefault="0044620F" w:rsidP="009C6CCB">
              <w:pPr>
                <w:autoSpaceDE w:val="0"/>
                <w:spacing w:after="0" w:line="240" w:lineRule="auto"/>
                <w:rPr>
                  <w:rFonts w:asciiTheme="majorHAnsi" w:hAnsiTheme="majorHAnsi" w:cs="Calibri"/>
                  <w:i/>
                  <w:sz w:val="24"/>
                  <w:szCs w:val="24"/>
                </w:rPr>
              </w:pPr>
              <w:r w:rsidRPr="00DB4826">
                <w:rPr>
                  <w:rFonts w:asciiTheme="majorHAnsi" w:hAnsiTheme="majorHAnsi" w:cs="Calibri"/>
                  <w:i/>
                  <w:sz w:val="24"/>
                  <w:szCs w:val="24"/>
                </w:rPr>
                <w:t>«1. Το Συντονιστικό Όργανο Πολιτικής Προστασίας (Σ.Ο.Π.Π.), είναι το ανώτατο επιχειρησιακά όργανο, το οποίο συγκροτείται και λειτουργεί, με απόφαση του Γενικού Γραμματέα Πολιτικής Προστασίας, σύμφωνα με τα οριζόμενα στις διατάξεις του άρθρου 91 του ν. 4623/2019 (Α’ 134), έχει ως αποστολή, ιδίως:</w:t>
              </w:r>
            </w:p>
            <w:p w14:paraId="4C1ECE66" w14:textId="77777777" w:rsidR="0044620F" w:rsidRPr="00DB4826" w:rsidRDefault="0044620F" w:rsidP="009C6CCB">
              <w:pPr>
                <w:autoSpaceDE w:val="0"/>
                <w:spacing w:after="0" w:line="240" w:lineRule="auto"/>
                <w:rPr>
                  <w:rFonts w:asciiTheme="majorHAnsi" w:hAnsiTheme="majorHAnsi" w:cs="Calibri"/>
                  <w:i/>
                  <w:sz w:val="24"/>
                  <w:szCs w:val="24"/>
                </w:rPr>
              </w:pPr>
              <w:r w:rsidRPr="00DB4826">
                <w:rPr>
                  <w:rFonts w:asciiTheme="majorHAnsi" w:hAnsiTheme="majorHAnsi" w:cs="Calibri"/>
                  <w:i/>
                  <w:sz w:val="24"/>
                  <w:szCs w:val="24"/>
                </w:rPr>
                <w:t>α. [...]</w:t>
              </w:r>
            </w:p>
            <w:p w14:paraId="54E0F43F" w14:textId="7E2B4404" w:rsidR="0044620F" w:rsidRPr="00DB4826" w:rsidRDefault="0044620F" w:rsidP="009C6CCB">
              <w:pPr>
                <w:autoSpaceDE w:val="0"/>
                <w:spacing w:after="0" w:line="240" w:lineRule="auto"/>
                <w:rPr>
                  <w:rFonts w:asciiTheme="majorHAnsi" w:hAnsiTheme="majorHAnsi"/>
                  <w:i/>
                  <w:sz w:val="24"/>
                  <w:szCs w:val="24"/>
                </w:rPr>
              </w:pPr>
              <w:r w:rsidRPr="00DB4826">
                <w:rPr>
                  <w:rFonts w:asciiTheme="majorHAnsi" w:hAnsiTheme="majorHAnsi" w:cs="Calibri"/>
                  <w:i/>
                  <w:sz w:val="24"/>
                  <w:szCs w:val="24"/>
                </w:rPr>
                <w:t xml:space="preserve">γ. Την ενημέρωση των πολιτών για τα ζητήματα αυτά, το συντονισμό των δράσεων και μέτρων αποκατάστασης και τον έλεγχο εφαρμογής τους </w:t>
              </w:r>
              <w:r w:rsidRPr="00DB4826">
                <w:rPr>
                  <w:rFonts w:asciiTheme="majorHAnsi" w:hAnsiTheme="majorHAnsi" w:cs="Calibri"/>
                  <w:b/>
                  <w:bCs/>
                  <w:i/>
                  <w:sz w:val="24"/>
                  <w:szCs w:val="24"/>
                </w:rPr>
                <w:t>σε μορφές προσβάσιμες</w:t>
              </w:r>
              <w:r w:rsidR="004F21EB" w:rsidRPr="00DB4826">
                <w:rPr>
                  <w:rFonts w:asciiTheme="majorHAnsi" w:hAnsiTheme="majorHAnsi" w:cs="Calibri"/>
                  <w:b/>
                  <w:bCs/>
                  <w:i/>
                  <w:sz w:val="24"/>
                  <w:szCs w:val="24"/>
                </w:rPr>
                <w:t xml:space="preserve"> σε όλους τους πολίτες, συμπεριλαμβανομένων των πολιτών με αναπηρία</w:t>
              </w:r>
              <w:r w:rsidRPr="00DB4826">
                <w:rPr>
                  <w:rFonts w:asciiTheme="majorHAnsi" w:hAnsiTheme="majorHAnsi" w:cs="Calibri"/>
                  <w:i/>
                  <w:sz w:val="24"/>
                  <w:szCs w:val="24"/>
                </w:rPr>
                <w:t>.</w:t>
              </w:r>
            </w:p>
            <w:p w14:paraId="550702E1" w14:textId="6266B372" w:rsidR="0044620F" w:rsidRPr="00DB4826" w:rsidRDefault="0044620F" w:rsidP="009C6CCB">
              <w:pPr>
                <w:autoSpaceDE w:val="0"/>
                <w:spacing w:after="0" w:line="240" w:lineRule="auto"/>
                <w:rPr>
                  <w:rFonts w:asciiTheme="majorHAnsi" w:hAnsiTheme="majorHAnsi"/>
                  <w:i/>
                  <w:sz w:val="24"/>
                  <w:szCs w:val="24"/>
                </w:rPr>
              </w:pPr>
              <w:r w:rsidRPr="00DB4826">
                <w:rPr>
                  <w:rFonts w:asciiTheme="majorHAnsi" w:hAnsiTheme="majorHAnsi" w:cs="Calibri"/>
                  <w:i/>
                  <w:sz w:val="24"/>
                  <w:szCs w:val="24"/>
                </w:rPr>
                <w:t>δ. Τη συνεργασία με Φο</w:t>
              </w:r>
              <w:r w:rsidR="008A50BA" w:rsidRPr="00DB4826">
                <w:rPr>
                  <w:rFonts w:asciiTheme="majorHAnsi" w:hAnsiTheme="majorHAnsi" w:cs="Calibri"/>
                  <w:i/>
                  <w:sz w:val="24"/>
                  <w:szCs w:val="24"/>
                </w:rPr>
                <w:t xml:space="preserve">ρείς και υπηρεσίες του Δημοσίου, </w:t>
              </w:r>
              <w:r w:rsidR="008A50BA" w:rsidRPr="00DB4826">
                <w:rPr>
                  <w:rFonts w:asciiTheme="majorHAnsi" w:hAnsiTheme="majorHAnsi" w:cs="Calibri"/>
                  <w:b/>
                  <w:bCs/>
                  <w:i/>
                  <w:sz w:val="24"/>
                  <w:szCs w:val="24"/>
                </w:rPr>
                <w:t xml:space="preserve">με </w:t>
              </w:r>
              <w:r w:rsidRPr="00DB4826">
                <w:rPr>
                  <w:rFonts w:asciiTheme="majorHAnsi" w:hAnsiTheme="majorHAnsi" w:cs="Calibri"/>
                  <w:b/>
                  <w:bCs/>
                  <w:i/>
                  <w:sz w:val="24"/>
                  <w:szCs w:val="24"/>
                </w:rPr>
                <w:t>αντιπροσωπευτικές οργανώσεις</w:t>
              </w:r>
              <w:r w:rsidR="00D70B48" w:rsidRPr="00DB4826">
                <w:rPr>
                  <w:rFonts w:asciiTheme="majorHAnsi" w:hAnsiTheme="majorHAnsi" w:cs="Calibri"/>
                  <w:b/>
                  <w:bCs/>
                  <w:i/>
                  <w:sz w:val="24"/>
                  <w:szCs w:val="24"/>
                </w:rPr>
                <w:t xml:space="preserve"> της κοινωνίας των πολιτών, και ειδικότερα με την Εθνική Συνομοσπονδία Ατόμων με Αναπηρία</w:t>
              </w:r>
              <w:r w:rsidR="00D859A2" w:rsidRPr="00DB4826">
                <w:rPr>
                  <w:rFonts w:asciiTheme="majorHAnsi" w:hAnsiTheme="majorHAnsi" w:cs="Calibri"/>
                  <w:b/>
                  <w:bCs/>
                  <w:i/>
                  <w:sz w:val="24"/>
                  <w:szCs w:val="24"/>
                </w:rPr>
                <w:t xml:space="preserve"> </w:t>
              </w:r>
              <w:r w:rsidR="00D70B48" w:rsidRPr="00DB4826">
                <w:rPr>
                  <w:rFonts w:asciiTheme="majorHAnsi" w:hAnsiTheme="majorHAnsi" w:cs="Calibri"/>
                  <w:b/>
                  <w:bCs/>
                  <w:i/>
                  <w:sz w:val="24"/>
                  <w:szCs w:val="24"/>
                </w:rPr>
                <w:t xml:space="preserve">(Ε.Σ.Α.μεΑ.), </w:t>
              </w:r>
              <w:r w:rsidR="00D70B48" w:rsidRPr="00DB4826">
                <w:rPr>
                  <w:rFonts w:asciiTheme="majorHAnsi" w:hAnsiTheme="majorHAnsi" w:cs="Calibri"/>
                  <w:i/>
                  <w:sz w:val="24"/>
                  <w:szCs w:val="24"/>
                </w:rPr>
                <w:t>για ζητήματα αρμοδιότητ</w:t>
              </w:r>
              <w:r w:rsidR="00D70B48" w:rsidRPr="00DB4826">
                <w:rPr>
                  <w:rFonts w:asciiTheme="majorHAnsi" w:hAnsiTheme="majorHAnsi" w:cs="Calibri"/>
                  <w:b/>
                  <w:i/>
                  <w:sz w:val="24"/>
                  <w:szCs w:val="24"/>
                </w:rPr>
                <w:t>ά</w:t>
              </w:r>
              <w:r w:rsidR="00D70B48" w:rsidRPr="00DB4826">
                <w:rPr>
                  <w:rFonts w:asciiTheme="majorHAnsi" w:hAnsiTheme="majorHAnsi" w:cs="Calibri"/>
                  <w:i/>
                  <w:sz w:val="24"/>
                  <w:szCs w:val="24"/>
                </w:rPr>
                <w:t>ς</w:t>
              </w:r>
              <w:r w:rsidRPr="00DB4826">
                <w:rPr>
                  <w:rFonts w:asciiTheme="majorHAnsi" w:hAnsiTheme="majorHAnsi" w:cs="Calibri"/>
                  <w:i/>
                  <w:sz w:val="24"/>
                  <w:szCs w:val="24"/>
                </w:rPr>
                <w:t xml:space="preserve"> του.</w:t>
              </w:r>
            </w:p>
            <w:p w14:paraId="429AB8A6" w14:textId="220CCE9A" w:rsidR="006B59FB" w:rsidRPr="00DB4826" w:rsidRDefault="0044620F" w:rsidP="009C6CCB">
              <w:pPr>
                <w:autoSpaceDE w:val="0"/>
                <w:spacing w:after="0" w:line="240" w:lineRule="auto"/>
                <w:rPr>
                  <w:rFonts w:asciiTheme="majorHAnsi" w:hAnsiTheme="majorHAnsi" w:cs="Calibri"/>
                  <w:i/>
                  <w:sz w:val="24"/>
                  <w:szCs w:val="24"/>
                </w:rPr>
              </w:pPr>
              <w:r w:rsidRPr="00DB4826">
                <w:rPr>
                  <w:rFonts w:asciiTheme="majorHAnsi" w:hAnsiTheme="majorHAnsi" w:cs="Calibri"/>
                  <w:i/>
                  <w:sz w:val="24"/>
                  <w:szCs w:val="24"/>
                </w:rPr>
                <w:t>2. [...]»</w:t>
              </w:r>
              <w:r w:rsidR="00372D86" w:rsidRPr="00DB4826">
                <w:rPr>
                  <w:rFonts w:asciiTheme="majorHAnsi" w:hAnsiTheme="majorHAnsi" w:cs="Calibri"/>
                  <w:i/>
                  <w:sz w:val="24"/>
                  <w:szCs w:val="24"/>
                </w:rPr>
                <w:t xml:space="preserve">. </w:t>
              </w:r>
            </w:p>
            <w:p w14:paraId="7A4032A9" w14:textId="6A81C029" w:rsidR="00336061" w:rsidRPr="00DB4826" w:rsidRDefault="00BC0938" w:rsidP="009C6CCB">
              <w:pPr>
                <w:spacing w:after="0" w:line="240" w:lineRule="auto"/>
                <w:rPr>
                  <w:rFonts w:asciiTheme="majorHAnsi" w:hAnsiTheme="majorHAnsi"/>
                  <w:color w:val="auto"/>
                  <w:sz w:val="24"/>
                  <w:szCs w:val="24"/>
                </w:rPr>
              </w:pPr>
              <w:r w:rsidRPr="00DB4826">
                <w:rPr>
                  <w:rFonts w:asciiTheme="majorHAnsi" w:hAnsiTheme="majorHAnsi" w:cs="Calibri"/>
                  <w:b/>
                  <w:sz w:val="24"/>
                  <w:szCs w:val="24"/>
                  <w:u w:val="single"/>
                  <w:bdr w:val="none" w:sz="0" w:space="0" w:color="auto" w:frame="1"/>
                </w:rPr>
                <w:t>Αιτιολόγηση:</w:t>
              </w:r>
              <w:r w:rsidRPr="00DB4826">
                <w:rPr>
                  <w:rFonts w:asciiTheme="majorHAnsi" w:hAnsiTheme="majorHAnsi" w:cs="Tahoma"/>
                  <w:b/>
                  <w:sz w:val="24"/>
                  <w:szCs w:val="24"/>
                </w:rPr>
                <w:t xml:space="preserve"> </w:t>
              </w:r>
              <w:r w:rsidRPr="00DB4826">
                <w:rPr>
                  <w:rFonts w:asciiTheme="majorHAnsi" w:hAnsiTheme="majorHAnsi"/>
                  <w:color w:val="auto"/>
                  <w:sz w:val="24"/>
                  <w:szCs w:val="24"/>
                </w:rPr>
                <w:t xml:space="preserve">Οι προαναφερθείσες  προτεινόμενες συμπληρώσεις βασίζονται στις απαιτήσεις </w:t>
              </w:r>
              <w:r w:rsidR="004F21EB" w:rsidRPr="00DB4826">
                <w:rPr>
                  <w:rFonts w:asciiTheme="majorHAnsi" w:hAnsiTheme="majorHAnsi"/>
                  <w:color w:val="auto"/>
                  <w:sz w:val="24"/>
                  <w:szCs w:val="24"/>
                </w:rPr>
                <w:t xml:space="preserve">της παρ. 1 του </w:t>
              </w:r>
              <w:r w:rsidR="000409A3" w:rsidRPr="00DB4826">
                <w:rPr>
                  <w:rFonts w:asciiTheme="majorHAnsi" w:hAnsiTheme="majorHAnsi"/>
                  <w:color w:val="auto"/>
                  <w:sz w:val="24"/>
                  <w:szCs w:val="24"/>
                </w:rPr>
                <w:t xml:space="preserve">άρθρου 9, του </w:t>
              </w:r>
              <w:r w:rsidR="00F664F1" w:rsidRPr="00DB4826">
                <w:rPr>
                  <w:rFonts w:asciiTheme="majorHAnsi" w:hAnsiTheme="majorHAnsi"/>
                  <w:color w:val="auto"/>
                  <w:sz w:val="24"/>
                  <w:szCs w:val="24"/>
                </w:rPr>
                <w:t xml:space="preserve">άρθρου 11 και </w:t>
              </w:r>
              <w:r w:rsidR="004F21EB" w:rsidRPr="00DB4826">
                <w:rPr>
                  <w:rFonts w:asciiTheme="majorHAnsi" w:hAnsiTheme="majorHAnsi"/>
                  <w:color w:val="auto"/>
                  <w:sz w:val="24"/>
                  <w:szCs w:val="24"/>
                </w:rPr>
                <w:t xml:space="preserve">της παρ. 3 του άρθρου 4 της Σύμβασης των Ηνωμένων Εθνών για τα Δικαιώματα των Ατόμων με Αναπηρίες (ν.4074/2012) καθώς και των άρθρων 61-63 του ν.4488/2017. </w:t>
              </w:r>
              <w:r w:rsidR="00CC1914" w:rsidRPr="00DB4826">
                <w:rPr>
                  <w:rFonts w:asciiTheme="majorHAnsi" w:hAnsiTheme="majorHAnsi"/>
                  <w:color w:val="auto"/>
                  <w:sz w:val="24"/>
                  <w:szCs w:val="24"/>
                </w:rPr>
                <w:t xml:space="preserve">Αξίζει να επισημανθεί ότι στο εδάφιο δ) γίνεται αναφορά μόνο σε δημόσιους φορείς και όχι και σε φορείς της κοινωνίας των πολιτών. </w:t>
              </w:r>
            </w:p>
            <w:p w14:paraId="310D7F18" w14:textId="77777777" w:rsidR="00CC1914" w:rsidRPr="00DB4826" w:rsidRDefault="00CC1914" w:rsidP="009C6CCB">
              <w:pPr>
                <w:spacing w:after="0" w:line="240" w:lineRule="auto"/>
                <w:rPr>
                  <w:rFonts w:asciiTheme="majorHAnsi" w:hAnsiTheme="majorHAnsi"/>
                  <w:color w:val="auto"/>
                  <w:sz w:val="24"/>
                  <w:szCs w:val="24"/>
                </w:rPr>
              </w:pPr>
            </w:p>
            <w:p w14:paraId="5C4F7BC7" w14:textId="77777777" w:rsidR="002D623C" w:rsidRPr="00DB4826" w:rsidRDefault="0044620F" w:rsidP="009C6CCB">
              <w:pPr>
                <w:spacing w:after="0" w:line="240" w:lineRule="auto"/>
                <w:rPr>
                  <w:rFonts w:asciiTheme="majorHAnsi" w:hAnsiTheme="majorHAnsi" w:cstheme="minorHAnsi"/>
                  <w:bCs/>
                  <w:color w:val="auto"/>
                  <w:sz w:val="24"/>
                  <w:szCs w:val="24"/>
                </w:rPr>
              </w:pPr>
              <w:r w:rsidRPr="00DB4826">
                <w:rPr>
                  <w:rFonts w:asciiTheme="majorHAnsi" w:hAnsiTheme="majorHAnsi" w:cstheme="minorHAnsi"/>
                  <w:b/>
                  <w:bCs/>
                  <w:sz w:val="24"/>
                  <w:szCs w:val="24"/>
                </w:rPr>
                <w:t>3.</w:t>
              </w:r>
              <w:r w:rsidRPr="00DB4826">
                <w:rPr>
                  <w:rFonts w:asciiTheme="majorHAnsi" w:hAnsiTheme="majorHAnsi" w:cstheme="minorHAnsi"/>
                  <w:bCs/>
                  <w:sz w:val="24"/>
                  <w:szCs w:val="24"/>
                </w:rPr>
                <w:t xml:space="preserve"> </w:t>
              </w:r>
              <w:r w:rsidR="002D623C" w:rsidRPr="00DB4826">
                <w:rPr>
                  <w:rFonts w:asciiTheme="majorHAnsi" w:hAnsiTheme="majorHAnsi" w:cstheme="minorHAnsi"/>
                  <w:bCs/>
                  <w:sz w:val="24"/>
                  <w:szCs w:val="24"/>
                </w:rPr>
                <w:t>Η παρ. 2 του άρθρου 13</w:t>
              </w:r>
              <w:r w:rsidR="002D623C" w:rsidRPr="00DB4826">
                <w:rPr>
                  <w:rFonts w:asciiTheme="majorHAnsi" w:hAnsiTheme="majorHAnsi"/>
                  <w:sz w:val="24"/>
                  <w:szCs w:val="24"/>
                </w:rPr>
                <w:t xml:space="preserve"> «</w:t>
              </w:r>
              <w:r w:rsidR="002D623C" w:rsidRPr="00DB4826">
                <w:rPr>
                  <w:rFonts w:asciiTheme="majorHAnsi" w:hAnsiTheme="majorHAnsi" w:cstheme="minorHAnsi"/>
                  <w:bCs/>
                  <w:sz w:val="24"/>
                  <w:szCs w:val="24"/>
                </w:rPr>
                <w:t xml:space="preserve">Περιφερειακά Συντονιστικά Όργανα Πολιτικής Προστασίας (ΠΕ.Σ.Ο.Π.Π.)» να συμπληρωθεί ως </w:t>
              </w:r>
              <w:r w:rsidR="002D623C" w:rsidRPr="00DB4826">
                <w:rPr>
                  <w:rFonts w:asciiTheme="majorHAnsi" w:hAnsiTheme="majorHAnsi" w:cstheme="minorHAnsi"/>
                  <w:bCs/>
                  <w:color w:val="auto"/>
                  <w:sz w:val="24"/>
                  <w:szCs w:val="24"/>
                </w:rPr>
                <w:t>ακολούθως (βλ. με έντονη γραμματοσειρά):</w:t>
              </w:r>
            </w:p>
            <w:p w14:paraId="704C58CE" w14:textId="77777777" w:rsidR="002D623C" w:rsidRPr="00DB4826" w:rsidRDefault="002D623C" w:rsidP="009C6CCB">
              <w:pPr>
                <w:autoSpaceDE w:val="0"/>
                <w:spacing w:after="0" w:line="240" w:lineRule="auto"/>
                <w:rPr>
                  <w:rFonts w:asciiTheme="majorHAnsi" w:eastAsia="Cambria" w:hAnsiTheme="majorHAnsi" w:cs="Cambria"/>
                  <w:i/>
                  <w:color w:val="auto"/>
                  <w:sz w:val="24"/>
                  <w:szCs w:val="24"/>
                </w:rPr>
              </w:pPr>
              <w:r w:rsidRPr="00DB4826">
                <w:rPr>
                  <w:rFonts w:asciiTheme="majorHAnsi" w:eastAsia="Cambria" w:hAnsiTheme="majorHAnsi" w:cs="Cambria"/>
                  <w:i/>
                  <w:color w:val="auto"/>
                  <w:sz w:val="24"/>
                  <w:szCs w:val="24"/>
                </w:rPr>
                <w:t>«1. [...]</w:t>
              </w:r>
            </w:p>
            <w:p w14:paraId="3BF7DD08" w14:textId="34D0BED1" w:rsidR="002D623C" w:rsidRPr="00DB4826" w:rsidRDefault="002D623C" w:rsidP="009C6CCB">
              <w:pPr>
                <w:autoSpaceDE w:val="0"/>
                <w:spacing w:after="0" w:line="240" w:lineRule="auto"/>
                <w:rPr>
                  <w:rFonts w:asciiTheme="majorHAnsi" w:eastAsia="Cambria" w:hAnsiTheme="majorHAnsi" w:cs="Cambria"/>
                  <w:i/>
                  <w:sz w:val="24"/>
                  <w:szCs w:val="24"/>
                </w:rPr>
              </w:pPr>
              <w:r w:rsidRPr="00DB4826">
                <w:rPr>
                  <w:rFonts w:asciiTheme="majorHAnsi" w:eastAsia="Cambria" w:hAnsiTheme="majorHAnsi" w:cs="Cambria"/>
                  <w:i/>
                  <w:sz w:val="24"/>
                  <w:szCs w:val="24"/>
                </w:rPr>
                <w:t xml:space="preserve">2. Με απόφαση του Περιφερειάρχη δύναται να καλούνται στις συνεδριάσεις των ΠΕ.Σ.Ο.Π.Π. στελέχη όλων των κυβερνητικών, δημόσιων και ιδιωτικών Φορέων, εταιρειών κοινής ωφέλειας, παραχώρησης έργων υποδομής, εποπτευόμενων Φορέων του Δημοσίου, ή στελέχη λοιπών Φορέων </w:t>
              </w:r>
              <w:r w:rsidR="0029168B" w:rsidRPr="00DB4826">
                <w:rPr>
                  <w:rFonts w:asciiTheme="majorHAnsi" w:eastAsia="Cambria" w:hAnsiTheme="majorHAnsi" w:cs="Cambria"/>
                  <w:b/>
                  <w:i/>
                  <w:sz w:val="24"/>
                  <w:szCs w:val="24"/>
                </w:rPr>
                <w:t>καθώς</w:t>
              </w:r>
              <w:r w:rsidR="0029168B" w:rsidRPr="00DB4826">
                <w:rPr>
                  <w:rFonts w:asciiTheme="majorHAnsi" w:eastAsia="Cambria" w:hAnsiTheme="majorHAnsi" w:cs="Cambria"/>
                  <w:i/>
                  <w:sz w:val="24"/>
                  <w:szCs w:val="24"/>
                </w:rPr>
                <w:t xml:space="preserve"> </w:t>
              </w:r>
              <w:r w:rsidRPr="00DB4826">
                <w:rPr>
                  <w:rFonts w:asciiTheme="majorHAnsi" w:eastAsia="Cambria" w:hAnsiTheme="majorHAnsi" w:cs="Cambria"/>
                  <w:b/>
                  <w:i/>
                  <w:sz w:val="24"/>
                  <w:szCs w:val="24"/>
                </w:rPr>
                <w:t xml:space="preserve">και αντιπροσωπευτικών οργανώσεων </w:t>
              </w:r>
              <w:r w:rsidR="006B59FB" w:rsidRPr="00DB4826">
                <w:rPr>
                  <w:rFonts w:asciiTheme="majorHAnsi" w:eastAsia="Cambria" w:hAnsiTheme="majorHAnsi" w:cs="Cambria"/>
                  <w:b/>
                  <w:i/>
                  <w:sz w:val="24"/>
                  <w:szCs w:val="24"/>
                </w:rPr>
                <w:t xml:space="preserve"> της κοινωνίας των πολιτών</w:t>
              </w:r>
              <w:r w:rsidR="001F5A1D" w:rsidRPr="00DB4826">
                <w:rPr>
                  <w:rFonts w:asciiTheme="majorHAnsi" w:eastAsia="Cambria" w:hAnsiTheme="majorHAnsi" w:cs="Cambria"/>
                  <w:i/>
                  <w:sz w:val="24"/>
                  <w:szCs w:val="24"/>
                </w:rPr>
                <w:t xml:space="preserve">, </w:t>
              </w:r>
              <w:r w:rsidR="0029168B" w:rsidRPr="00DB4826">
                <w:rPr>
                  <w:rFonts w:asciiTheme="majorHAnsi" w:eastAsia="Cambria" w:hAnsiTheme="majorHAnsi" w:cs="Cambria"/>
                  <w:b/>
                  <w:i/>
                  <w:sz w:val="24"/>
                  <w:szCs w:val="24"/>
                </w:rPr>
                <w:t>και ειδικότερα</w:t>
              </w:r>
              <w:r w:rsidR="0029168B" w:rsidRPr="00DB4826">
                <w:rPr>
                  <w:rFonts w:asciiTheme="majorHAnsi" w:eastAsia="Cambria" w:hAnsiTheme="majorHAnsi" w:cs="Cambria"/>
                  <w:i/>
                  <w:sz w:val="24"/>
                  <w:szCs w:val="24"/>
                </w:rPr>
                <w:t xml:space="preserve"> </w:t>
              </w:r>
              <w:r w:rsidR="0029168B" w:rsidRPr="00DB4826">
                <w:rPr>
                  <w:rFonts w:asciiTheme="majorHAnsi" w:eastAsia="Cambria" w:hAnsiTheme="majorHAnsi" w:cs="Cambria"/>
                  <w:b/>
                  <w:i/>
                  <w:sz w:val="24"/>
                  <w:szCs w:val="24"/>
                </w:rPr>
                <w:t>εκπρόσωποι</w:t>
              </w:r>
              <w:r w:rsidR="0029168B" w:rsidRPr="00DB4826">
                <w:rPr>
                  <w:rFonts w:asciiTheme="majorHAnsi" w:eastAsia="Cambria" w:hAnsiTheme="majorHAnsi" w:cs="Cambria"/>
                  <w:i/>
                  <w:sz w:val="24"/>
                  <w:szCs w:val="24"/>
                </w:rPr>
                <w:t xml:space="preserve"> </w:t>
              </w:r>
              <w:r w:rsidR="00D70B48" w:rsidRPr="00DB4826">
                <w:rPr>
                  <w:rFonts w:asciiTheme="majorHAnsi" w:hAnsiTheme="majorHAnsi" w:cs="Calibri"/>
                  <w:b/>
                  <w:bCs/>
                  <w:i/>
                  <w:sz w:val="24"/>
                  <w:szCs w:val="24"/>
                </w:rPr>
                <w:t xml:space="preserve">της Εθνικής Συνομοσπονδίας Ατόμων με Αναπηρία (Ε.Σ.Α.μεΑ.), </w:t>
              </w:r>
              <w:r w:rsidRPr="00DB4826">
                <w:rPr>
                  <w:rFonts w:asciiTheme="majorHAnsi" w:eastAsia="Cambria" w:hAnsiTheme="majorHAnsi" w:cs="Cambria"/>
                  <w:i/>
                  <w:sz w:val="24"/>
                  <w:szCs w:val="24"/>
                </w:rPr>
                <w:t>της χωρικής του αρμοδιότητας.</w:t>
              </w:r>
            </w:p>
            <w:p w14:paraId="7DA8BCD8" w14:textId="75145F46" w:rsidR="002D623C" w:rsidRPr="00DB4826" w:rsidRDefault="002D623C" w:rsidP="009C6CCB">
              <w:pPr>
                <w:autoSpaceDE w:val="0"/>
                <w:spacing w:after="0" w:line="240" w:lineRule="auto"/>
                <w:rPr>
                  <w:rFonts w:asciiTheme="majorHAnsi" w:eastAsia="Cambria" w:hAnsiTheme="majorHAnsi" w:cs="Cambria"/>
                  <w:i/>
                  <w:sz w:val="24"/>
                  <w:szCs w:val="24"/>
                </w:rPr>
              </w:pPr>
              <w:r w:rsidRPr="00DB4826">
                <w:rPr>
                  <w:rFonts w:asciiTheme="majorHAnsi" w:eastAsia="Cambria" w:hAnsiTheme="majorHAnsi" w:cs="Cambria"/>
                  <w:i/>
                  <w:sz w:val="24"/>
                  <w:szCs w:val="24"/>
                </w:rPr>
                <w:t>3. [...]»</w:t>
              </w:r>
              <w:r w:rsidR="00372D86" w:rsidRPr="00DB4826">
                <w:rPr>
                  <w:rFonts w:asciiTheme="majorHAnsi" w:eastAsia="Cambria" w:hAnsiTheme="majorHAnsi" w:cs="Cambria"/>
                  <w:i/>
                  <w:sz w:val="24"/>
                  <w:szCs w:val="24"/>
                </w:rPr>
                <w:t>.</w:t>
              </w:r>
            </w:p>
            <w:p w14:paraId="789537E1" w14:textId="5554E71D" w:rsidR="006B59FB" w:rsidRPr="00DB4826" w:rsidRDefault="006B59FB" w:rsidP="009C6CCB">
              <w:pPr>
                <w:spacing w:after="0" w:line="240" w:lineRule="auto"/>
                <w:rPr>
                  <w:rFonts w:asciiTheme="majorHAnsi" w:hAnsiTheme="majorHAnsi" w:cstheme="minorHAnsi"/>
                  <w:bCs/>
                  <w:sz w:val="24"/>
                  <w:szCs w:val="24"/>
                </w:rPr>
              </w:pPr>
              <w:r w:rsidRPr="00DB4826">
                <w:rPr>
                  <w:rFonts w:asciiTheme="majorHAnsi" w:hAnsiTheme="majorHAnsi" w:cs="Calibri"/>
                  <w:b/>
                  <w:sz w:val="24"/>
                  <w:szCs w:val="24"/>
                  <w:u w:val="single"/>
                  <w:bdr w:val="none" w:sz="0" w:space="0" w:color="auto" w:frame="1"/>
                </w:rPr>
                <w:lastRenderedPageBreak/>
                <w:t>Αιτιολόγηση:</w:t>
              </w:r>
              <w:r w:rsidRPr="00DB4826">
                <w:rPr>
                  <w:rFonts w:asciiTheme="majorHAnsi" w:hAnsiTheme="majorHAnsi" w:cs="Tahoma"/>
                  <w:b/>
                  <w:sz w:val="24"/>
                  <w:szCs w:val="24"/>
                </w:rPr>
                <w:t xml:space="preserve"> </w:t>
              </w:r>
              <w:r w:rsidRPr="00DB4826">
                <w:rPr>
                  <w:rFonts w:asciiTheme="majorHAnsi" w:hAnsiTheme="majorHAnsi"/>
                  <w:color w:val="auto"/>
                  <w:sz w:val="24"/>
                  <w:szCs w:val="24"/>
                </w:rPr>
                <w:t xml:space="preserve">Η προαναφερθείσα προτεινόμενη συμπλήρωση βασίζεται στις απαιτήσεις της παρ. 3 του άρθρου 4 της Σύμβασης των Ηνωμένων Εθνών για τα Δικαιώματα των Ατόμων με Αναπηρίες (ν.4074/2012). </w:t>
              </w:r>
            </w:p>
            <w:p w14:paraId="7E4ACD29" w14:textId="77777777" w:rsidR="006B59FB" w:rsidRPr="00DB4826" w:rsidRDefault="006B59FB" w:rsidP="009C6CCB">
              <w:pPr>
                <w:spacing w:after="0" w:line="240" w:lineRule="auto"/>
                <w:rPr>
                  <w:rFonts w:asciiTheme="majorHAnsi" w:eastAsia="Cambria" w:hAnsiTheme="majorHAnsi" w:cs="Cambria"/>
                  <w:i/>
                  <w:sz w:val="24"/>
                  <w:szCs w:val="24"/>
                </w:rPr>
              </w:pPr>
            </w:p>
            <w:p w14:paraId="4D61B8E8" w14:textId="376C90EC" w:rsidR="001F5A1D" w:rsidRPr="00DB4826" w:rsidRDefault="001F5A1D" w:rsidP="009C6CCB">
              <w:pPr>
                <w:spacing w:after="0" w:line="240" w:lineRule="auto"/>
                <w:rPr>
                  <w:rFonts w:asciiTheme="majorHAnsi" w:hAnsiTheme="majorHAnsi" w:cstheme="minorHAnsi"/>
                  <w:bCs/>
                  <w:color w:val="auto"/>
                  <w:sz w:val="24"/>
                  <w:szCs w:val="24"/>
                </w:rPr>
              </w:pPr>
              <w:r w:rsidRPr="00DB4826">
                <w:rPr>
                  <w:rFonts w:asciiTheme="majorHAnsi" w:hAnsiTheme="majorHAnsi" w:cstheme="minorHAnsi"/>
                  <w:b/>
                  <w:bCs/>
                  <w:sz w:val="24"/>
                  <w:szCs w:val="24"/>
                </w:rPr>
                <w:t>4.</w:t>
              </w:r>
              <w:r w:rsidR="006C5C93" w:rsidRPr="00DB4826">
                <w:rPr>
                  <w:rFonts w:asciiTheme="majorHAnsi" w:hAnsiTheme="majorHAnsi" w:cstheme="minorHAnsi"/>
                  <w:bCs/>
                  <w:sz w:val="24"/>
                  <w:szCs w:val="24"/>
                </w:rPr>
                <w:t xml:space="preserve"> </w:t>
              </w:r>
              <w:r w:rsidRPr="00DB4826">
                <w:rPr>
                  <w:rFonts w:asciiTheme="majorHAnsi" w:hAnsiTheme="majorHAnsi" w:cstheme="minorHAnsi"/>
                  <w:bCs/>
                  <w:sz w:val="24"/>
                  <w:szCs w:val="24"/>
                </w:rPr>
                <w:t xml:space="preserve">Το </w:t>
              </w:r>
              <w:r w:rsidRPr="00DB4826">
                <w:rPr>
                  <w:rFonts w:asciiTheme="majorHAnsi" w:hAnsiTheme="majorHAnsi" w:cstheme="minorHAnsi"/>
                  <w:bCs/>
                  <w:color w:val="auto"/>
                  <w:sz w:val="24"/>
                  <w:szCs w:val="24"/>
                </w:rPr>
                <w:t xml:space="preserve">εδάφιο γ) του άρθρου </w:t>
              </w:r>
              <w:r w:rsidRPr="00DB4826">
                <w:rPr>
                  <w:rFonts w:asciiTheme="majorHAnsi" w:hAnsiTheme="majorHAnsi" w:cstheme="minorHAnsi"/>
                  <w:bCs/>
                  <w:sz w:val="24"/>
                  <w:szCs w:val="24"/>
                </w:rPr>
                <w:t xml:space="preserve">14 «Αρμοδιότητες Περιφερειακών Συντονιστικών Οργάνων Πολιτικής Προστασίας (ΠΕ.Σ.Ο.Π.Π.)» να συμπληρωθεί ως </w:t>
              </w:r>
              <w:r w:rsidRPr="00DB4826">
                <w:rPr>
                  <w:rFonts w:asciiTheme="majorHAnsi" w:hAnsiTheme="majorHAnsi" w:cstheme="minorHAnsi"/>
                  <w:bCs/>
                  <w:color w:val="auto"/>
                  <w:sz w:val="24"/>
                  <w:szCs w:val="24"/>
                </w:rPr>
                <w:t>ακολούθως (βλ. με έντονη γραμματοσειρά):</w:t>
              </w:r>
            </w:p>
            <w:p w14:paraId="38FF81A9" w14:textId="77777777" w:rsidR="001F5A1D" w:rsidRPr="00DB4826" w:rsidRDefault="001F5A1D" w:rsidP="009C6CCB">
              <w:pPr>
                <w:autoSpaceDE w:val="0"/>
                <w:spacing w:after="0" w:line="240" w:lineRule="auto"/>
                <w:rPr>
                  <w:rFonts w:asciiTheme="majorHAnsi" w:eastAsia="Cambria" w:hAnsiTheme="majorHAnsi" w:cs="Cambria"/>
                  <w:i/>
                  <w:sz w:val="24"/>
                  <w:szCs w:val="24"/>
                </w:rPr>
              </w:pPr>
              <w:r w:rsidRPr="00DB4826">
                <w:rPr>
                  <w:rFonts w:asciiTheme="majorHAnsi" w:hAnsiTheme="majorHAnsi" w:cstheme="minorHAnsi"/>
                  <w:bCs/>
                  <w:color w:val="auto"/>
                  <w:sz w:val="24"/>
                  <w:szCs w:val="24"/>
                </w:rPr>
                <w:t>«</w:t>
              </w:r>
              <w:r w:rsidRPr="00DB4826">
                <w:rPr>
                  <w:rFonts w:asciiTheme="majorHAnsi" w:eastAsia="Cambria" w:hAnsiTheme="majorHAnsi" w:cs="Cambria"/>
                  <w:i/>
                  <w:color w:val="auto"/>
                  <w:sz w:val="24"/>
                  <w:szCs w:val="24"/>
                </w:rPr>
                <w:t>Τα ΠΕ.Σ.Ο.Π.Π., ως Αποκεντρωμένα Περιφερειακά Όργανα Πολιτικής Προ</w:t>
              </w:r>
              <w:r w:rsidRPr="00DB4826">
                <w:rPr>
                  <w:rFonts w:asciiTheme="majorHAnsi" w:eastAsia="Cambria" w:hAnsiTheme="majorHAnsi" w:cs="Cambria"/>
                  <w:i/>
                  <w:sz w:val="24"/>
                  <w:szCs w:val="24"/>
                </w:rPr>
                <w:t>στασίας, έχουν τις κάτωθι αρμοδιότητες:</w:t>
              </w:r>
            </w:p>
            <w:p w14:paraId="3D1E0105" w14:textId="77777777" w:rsidR="001F5A1D" w:rsidRPr="00DB4826" w:rsidRDefault="001F5A1D" w:rsidP="009C6CCB">
              <w:pPr>
                <w:autoSpaceDE w:val="0"/>
                <w:spacing w:after="0" w:line="240" w:lineRule="auto"/>
                <w:rPr>
                  <w:rFonts w:asciiTheme="majorHAnsi" w:eastAsia="Cambria" w:hAnsiTheme="majorHAnsi" w:cs="Cambria"/>
                  <w:i/>
                  <w:sz w:val="24"/>
                  <w:szCs w:val="24"/>
                </w:rPr>
              </w:pPr>
              <w:r w:rsidRPr="00DB4826">
                <w:rPr>
                  <w:rFonts w:asciiTheme="majorHAnsi" w:eastAsia="Cambria" w:hAnsiTheme="majorHAnsi" w:cs="Cambria"/>
                  <w:i/>
                  <w:sz w:val="24"/>
                  <w:szCs w:val="24"/>
                </w:rPr>
                <w:t>α. [...]</w:t>
              </w:r>
            </w:p>
            <w:p w14:paraId="3FFC75DA" w14:textId="2C5B1B80" w:rsidR="00D70B48" w:rsidRPr="00DB4826" w:rsidRDefault="001F5A1D" w:rsidP="009C6CCB">
              <w:pPr>
                <w:autoSpaceDE w:val="0"/>
                <w:spacing w:after="0" w:line="240" w:lineRule="auto"/>
                <w:rPr>
                  <w:rFonts w:asciiTheme="majorHAnsi" w:eastAsia="Cambria" w:hAnsiTheme="majorHAnsi" w:cs="Cambria"/>
                  <w:i/>
                  <w:sz w:val="24"/>
                  <w:szCs w:val="24"/>
                </w:rPr>
              </w:pPr>
              <w:r w:rsidRPr="00DB4826">
                <w:rPr>
                  <w:rFonts w:asciiTheme="majorHAnsi" w:eastAsia="Cambria" w:hAnsiTheme="majorHAnsi" w:cs="Cambria"/>
                  <w:i/>
                  <w:sz w:val="24"/>
                  <w:szCs w:val="24"/>
                </w:rPr>
                <w:t>γ. Σχεδιάζουν, οργανώνουν και υλοποιούν δράσεις ενημέρωσης και ειδοποίησης πολιτών</w:t>
              </w:r>
              <w:r w:rsidR="00D815E4" w:rsidRPr="00DB4826">
                <w:rPr>
                  <w:rFonts w:asciiTheme="majorHAnsi" w:eastAsia="Cambria" w:hAnsiTheme="majorHAnsi" w:cs="Cambria"/>
                  <w:i/>
                  <w:sz w:val="24"/>
                  <w:szCs w:val="24"/>
                </w:rPr>
                <w:t xml:space="preserve">, </w:t>
              </w:r>
              <w:r w:rsidR="00D815E4" w:rsidRPr="00DB4826">
                <w:rPr>
                  <w:rFonts w:asciiTheme="majorHAnsi" w:eastAsia="Cambria" w:hAnsiTheme="majorHAnsi" w:cs="Cambria"/>
                  <w:b/>
                  <w:i/>
                  <w:sz w:val="24"/>
                  <w:szCs w:val="24"/>
                </w:rPr>
                <w:t xml:space="preserve">λαμβάνοντας υπόψη τις ανάγκες </w:t>
              </w:r>
              <w:r w:rsidR="001577A0" w:rsidRPr="00DB4826">
                <w:rPr>
                  <w:rFonts w:asciiTheme="majorHAnsi" w:eastAsia="Cambria" w:hAnsiTheme="majorHAnsi" w:cs="Cambria"/>
                  <w:b/>
                  <w:i/>
                  <w:sz w:val="24"/>
                  <w:szCs w:val="24"/>
                </w:rPr>
                <w:t>προ</w:t>
              </w:r>
              <w:r w:rsidR="00FB6DCE" w:rsidRPr="00DB4826">
                <w:rPr>
                  <w:rFonts w:asciiTheme="majorHAnsi" w:eastAsia="Cambria" w:hAnsiTheme="majorHAnsi" w:cs="Cambria"/>
                  <w:b/>
                  <w:i/>
                  <w:sz w:val="24"/>
                  <w:szCs w:val="24"/>
                </w:rPr>
                <w:t>σ</w:t>
              </w:r>
              <w:r w:rsidR="001577A0" w:rsidRPr="00DB4826">
                <w:rPr>
                  <w:rFonts w:asciiTheme="majorHAnsi" w:eastAsia="Cambria" w:hAnsiTheme="majorHAnsi" w:cs="Cambria"/>
                  <w:b/>
                  <w:i/>
                  <w:sz w:val="24"/>
                  <w:szCs w:val="24"/>
                </w:rPr>
                <w:t xml:space="preserve">βασιμότητας </w:t>
              </w:r>
              <w:r w:rsidR="00D815E4" w:rsidRPr="00DB4826">
                <w:rPr>
                  <w:rFonts w:asciiTheme="majorHAnsi" w:eastAsia="Cambria" w:hAnsiTheme="majorHAnsi" w:cs="Cambria"/>
                  <w:b/>
                  <w:i/>
                  <w:sz w:val="24"/>
                  <w:szCs w:val="24"/>
                </w:rPr>
                <w:t xml:space="preserve">των πολιτών </w:t>
              </w:r>
              <w:r w:rsidR="00D646B3" w:rsidRPr="00DB4826">
                <w:rPr>
                  <w:rFonts w:asciiTheme="majorHAnsi" w:eastAsia="Cambria" w:hAnsiTheme="majorHAnsi" w:cs="Cambria"/>
                  <w:b/>
                  <w:i/>
                  <w:sz w:val="24"/>
                  <w:szCs w:val="24"/>
                </w:rPr>
                <w:t>με αναπηρία</w:t>
              </w:r>
              <w:r w:rsidRPr="00DB4826">
                <w:rPr>
                  <w:rFonts w:asciiTheme="majorHAnsi" w:eastAsia="Cambria" w:hAnsiTheme="majorHAnsi" w:cs="Cambria"/>
                  <w:i/>
                  <w:sz w:val="24"/>
                  <w:szCs w:val="24"/>
                </w:rPr>
                <w:t>.</w:t>
              </w:r>
              <w:r w:rsidR="00D70B48" w:rsidRPr="00DB4826">
                <w:rPr>
                  <w:rFonts w:asciiTheme="majorHAnsi" w:eastAsia="Cambria" w:hAnsiTheme="majorHAnsi" w:cs="Cambria"/>
                  <w:i/>
                  <w:sz w:val="24"/>
                  <w:szCs w:val="24"/>
                </w:rPr>
                <w:t xml:space="preserve">» </w:t>
              </w:r>
            </w:p>
            <w:p w14:paraId="43179D70" w14:textId="19A408B6" w:rsidR="006B59FB" w:rsidRPr="00DB4826" w:rsidRDefault="006B59FB" w:rsidP="009C6CCB">
              <w:pPr>
                <w:autoSpaceDE w:val="0"/>
                <w:spacing w:after="0" w:line="240" w:lineRule="auto"/>
                <w:rPr>
                  <w:rFonts w:asciiTheme="majorHAnsi" w:hAnsiTheme="majorHAnsi"/>
                  <w:color w:val="auto"/>
                  <w:sz w:val="24"/>
                  <w:szCs w:val="24"/>
                </w:rPr>
              </w:pPr>
              <w:r w:rsidRPr="00DB4826">
                <w:rPr>
                  <w:rFonts w:asciiTheme="majorHAnsi" w:hAnsiTheme="majorHAnsi" w:cs="Calibri"/>
                  <w:b/>
                  <w:sz w:val="24"/>
                  <w:szCs w:val="24"/>
                  <w:u w:val="single"/>
                  <w:bdr w:val="none" w:sz="0" w:space="0" w:color="auto" w:frame="1"/>
                </w:rPr>
                <w:t>Αιτιολόγηση:</w:t>
              </w:r>
              <w:r w:rsidRPr="00DB4826">
                <w:rPr>
                  <w:rFonts w:asciiTheme="majorHAnsi" w:hAnsiTheme="majorHAnsi" w:cs="Tahoma"/>
                  <w:b/>
                  <w:sz w:val="24"/>
                  <w:szCs w:val="24"/>
                </w:rPr>
                <w:t xml:space="preserve"> </w:t>
              </w:r>
              <w:r w:rsidR="00D70B48" w:rsidRPr="00DB4826">
                <w:rPr>
                  <w:rFonts w:asciiTheme="majorHAnsi" w:hAnsiTheme="majorHAnsi"/>
                  <w:color w:val="auto"/>
                  <w:sz w:val="24"/>
                  <w:szCs w:val="24"/>
                </w:rPr>
                <w:tab/>
                <w:t xml:space="preserve">Η προαναφερθείσα προτεινόμενη συμπλήρωση βασίζεται </w:t>
              </w:r>
              <w:r w:rsidRPr="00DB4826">
                <w:rPr>
                  <w:rFonts w:asciiTheme="majorHAnsi" w:hAnsiTheme="majorHAnsi"/>
                  <w:color w:val="auto"/>
                  <w:sz w:val="24"/>
                  <w:szCs w:val="24"/>
                </w:rPr>
                <w:t>στις απαιτήσεις της παρ. 1 του άρθρου 9</w:t>
              </w:r>
              <w:r w:rsidR="00F664F1" w:rsidRPr="00DB4826">
                <w:rPr>
                  <w:rFonts w:asciiTheme="majorHAnsi" w:hAnsiTheme="majorHAnsi"/>
                  <w:color w:val="auto"/>
                  <w:sz w:val="24"/>
                  <w:szCs w:val="24"/>
                </w:rPr>
                <w:t xml:space="preserve">, του άρθρου 11 </w:t>
              </w:r>
              <w:r w:rsidRPr="00DB4826">
                <w:rPr>
                  <w:rFonts w:asciiTheme="majorHAnsi" w:hAnsiTheme="majorHAnsi"/>
                  <w:color w:val="auto"/>
                  <w:sz w:val="24"/>
                  <w:szCs w:val="24"/>
                </w:rPr>
                <w:t xml:space="preserve">και της παρ. 3 του άρθρου 4 της Σύμβασης των Ηνωμένων Εθνών για τα Δικαιώματα των Ατόμων με Αναπηρίες (ν.4074/2012) καθώς και των άρθρων 61-63 του ν.4488/2017. </w:t>
              </w:r>
            </w:p>
            <w:p w14:paraId="44EEEF61" w14:textId="77777777" w:rsidR="00E9625D" w:rsidRPr="00DB4826" w:rsidRDefault="00E9625D" w:rsidP="009C6CCB">
              <w:pPr>
                <w:autoSpaceDE w:val="0"/>
                <w:spacing w:after="0" w:line="240" w:lineRule="auto"/>
                <w:rPr>
                  <w:rFonts w:asciiTheme="majorHAnsi" w:hAnsiTheme="majorHAnsi"/>
                  <w:color w:val="auto"/>
                  <w:sz w:val="24"/>
                  <w:szCs w:val="24"/>
                </w:rPr>
              </w:pPr>
            </w:p>
            <w:p w14:paraId="7231534B" w14:textId="1319622F" w:rsidR="008B70C4" w:rsidRPr="00DB4826" w:rsidRDefault="008B70C4" w:rsidP="009C6CCB">
              <w:pPr>
                <w:spacing w:after="0" w:line="240" w:lineRule="auto"/>
                <w:rPr>
                  <w:rFonts w:asciiTheme="majorHAnsi" w:hAnsiTheme="majorHAnsi" w:cstheme="minorHAnsi"/>
                  <w:bCs/>
                  <w:color w:val="auto"/>
                  <w:sz w:val="24"/>
                  <w:szCs w:val="24"/>
                </w:rPr>
              </w:pPr>
              <w:r w:rsidRPr="00DB4826">
                <w:rPr>
                  <w:rFonts w:asciiTheme="majorHAnsi" w:hAnsiTheme="majorHAnsi" w:cstheme="minorHAnsi"/>
                  <w:b/>
                  <w:bCs/>
                  <w:sz w:val="24"/>
                  <w:szCs w:val="24"/>
                </w:rPr>
                <w:t>5.</w:t>
              </w:r>
              <w:r w:rsidRPr="00DB4826">
                <w:rPr>
                  <w:rFonts w:asciiTheme="majorHAnsi" w:hAnsiTheme="majorHAnsi" w:cstheme="minorHAnsi"/>
                  <w:bCs/>
                  <w:sz w:val="24"/>
                  <w:szCs w:val="24"/>
                </w:rPr>
                <w:t xml:space="preserve"> Η παρ. 2 του άρθρου 15 «</w:t>
              </w:r>
              <w:r w:rsidRPr="00DB4826">
                <w:rPr>
                  <w:rFonts w:asciiTheme="majorHAnsi" w:hAnsiTheme="majorHAnsi" w:cstheme="minorHAnsi"/>
                  <w:bCs/>
                  <w:i/>
                  <w:sz w:val="24"/>
                  <w:szCs w:val="24"/>
                </w:rPr>
                <w:t>Τοπικά Επιχειρησιακά Συντονιστικά Όργανα Πολιτικής Προστασίας (Τ.Ε.Σ.Ο.Π.Π.)»</w:t>
              </w:r>
              <w:r w:rsidRPr="00DB4826">
                <w:rPr>
                  <w:rFonts w:asciiTheme="majorHAnsi" w:hAnsiTheme="majorHAnsi" w:cstheme="minorHAnsi"/>
                  <w:bCs/>
                  <w:sz w:val="24"/>
                  <w:szCs w:val="24"/>
                </w:rPr>
                <w:t xml:space="preserve"> να συμπληρωθεί ως ακολούθως </w:t>
              </w:r>
              <w:r w:rsidRPr="00DB4826">
                <w:rPr>
                  <w:rFonts w:asciiTheme="majorHAnsi" w:hAnsiTheme="majorHAnsi" w:cstheme="minorHAnsi"/>
                  <w:bCs/>
                  <w:color w:val="auto"/>
                  <w:sz w:val="24"/>
                  <w:szCs w:val="24"/>
                </w:rPr>
                <w:t>(βλ. με έντονη γραμματοσειρά):</w:t>
              </w:r>
            </w:p>
            <w:p w14:paraId="6955590F" w14:textId="77777777" w:rsidR="008B70C4" w:rsidRPr="00DB4826" w:rsidRDefault="008B70C4" w:rsidP="009C6CCB">
              <w:pPr>
                <w:spacing w:after="0" w:line="240" w:lineRule="auto"/>
                <w:rPr>
                  <w:rFonts w:asciiTheme="majorHAnsi" w:hAnsiTheme="majorHAnsi" w:cstheme="minorHAnsi"/>
                  <w:bCs/>
                  <w:i/>
                  <w:sz w:val="24"/>
                  <w:szCs w:val="24"/>
                </w:rPr>
              </w:pPr>
              <w:r w:rsidRPr="00DB4826">
                <w:rPr>
                  <w:rFonts w:asciiTheme="majorHAnsi" w:hAnsiTheme="majorHAnsi" w:cstheme="minorHAnsi"/>
                  <w:bCs/>
                  <w:i/>
                  <w:sz w:val="24"/>
                  <w:szCs w:val="24"/>
                </w:rPr>
                <w:t>«1. [...]</w:t>
              </w:r>
            </w:p>
            <w:p w14:paraId="0A46752F" w14:textId="0D8A7EE9" w:rsidR="008B70C4" w:rsidRPr="00DB4826" w:rsidRDefault="008B70C4" w:rsidP="009C6CCB">
              <w:pPr>
                <w:autoSpaceDE w:val="0"/>
                <w:spacing w:after="0" w:line="240" w:lineRule="auto"/>
                <w:rPr>
                  <w:rFonts w:asciiTheme="majorHAnsi" w:hAnsiTheme="majorHAnsi" w:cstheme="minorHAnsi"/>
                  <w:bCs/>
                  <w:i/>
                  <w:sz w:val="24"/>
                  <w:szCs w:val="24"/>
                </w:rPr>
              </w:pPr>
              <w:r w:rsidRPr="00DB4826">
                <w:rPr>
                  <w:rFonts w:asciiTheme="majorHAnsi" w:hAnsiTheme="majorHAnsi" w:cstheme="minorHAnsi"/>
                  <w:bCs/>
                  <w:i/>
                  <w:sz w:val="24"/>
                  <w:szCs w:val="24"/>
                </w:rPr>
                <w:t xml:space="preserve">2. Με απόφαση του Δημάρχου δύναται να καλούνται στις συνεδριάσεις των Τ.Ε.Σ.Ο.Π.Π., στελέχη όλων των κυβερνητικών, δημόσιων και ιδιωτικών Φορέων, εταιρειών κοινής ωφέλειας, παραχώρησης έργων υποδομής, εποπτευόμενων Φορέων του Δημοσίου, ή στελέχη λοιπών Φορέων </w:t>
              </w:r>
              <w:r w:rsidR="0029168B" w:rsidRPr="00DB4826">
                <w:rPr>
                  <w:rFonts w:asciiTheme="majorHAnsi" w:hAnsiTheme="majorHAnsi" w:cstheme="minorHAnsi"/>
                  <w:b/>
                  <w:bCs/>
                  <w:i/>
                  <w:sz w:val="24"/>
                  <w:szCs w:val="24"/>
                </w:rPr>
                <w:t>καθώς</w:t>
              </w:r>
              <w:r w:rsidR="0029168B" w:rsidRPr="00DB4826">
                <w:rPr>
                  <w:rFonts w:asciiTheme="majorHAnsi" w:hAnsiTheme="majorHAnsi" w:cstheme="minorHAnsi"/>
                  <w:bCs/>
                  <w:i/>
                  <w:sz w:val="24"/>
                  <w:szCs w:val="24"/>
                </w:rPr>
                <w:t xml:space="preserve"> </w:t>
              </w:r>
              <w:r w:rsidRPr="00DB4826">
                <w:rPr>
                  <w:rFonts w:asciiTheme="majorHAnsi" w:hAnsiTheme="majorHAnsi" w:cstheme="minorHAnsi"/>
                  <w:b/>
                  <w:bCs/>
                  <w:i/>
                  <w:sz w:val="24"/>
                  <w:szCs w:val="24"/>
                </w:rPr>
                <w:t xml:space="preserve">και </w:t>
              </w:r>
              <w:r w:rsidR="009D16CA" w:rsidRPr="00DB4826">
                <w:rPr>
                  <w:rFonts w:asciiTheme="majorHAnsi" w:hAnsiTheme="majorHAnsi" w:cstheme="minorHAnsi"/>
                  <w:b/>
                  <w:bCs/>
                  <w:i/>
                  <w:sz w:val="24"/>
                  <w:szCs w:val="24"/>
                </w:rPr>
                <w:t>αντιπρ</w:t>
              </w:r>
              <w:r w:rsidR="00D859A2" w:rsidRPr="00DB4826">
                <w:rPr>
                  <w:rFonts w:asciiTheme="majorHAnsi" w:hAnsiTheme="majorHAnsi" w:cstheme="minorHAnsi"/>
                  <w:b/>
                  <w:bCs/>
                  <w:i/>
                  <w:sz w:val="24"/>
                  <w:szCs w:val="24"/>
                </w:rPr>
                <w:t xml:space="preserve">οσωπευτικών οργανώσεων </w:t>
              </w:r>
              <w:r w:rsidR="006B59FB" w:rsidRPr="00DB4826">
                <w:rPr>
                  <w:rFonts w:asciiTheme="majorHAnsi" w:hAnsiTheme="majorHAnsi" w:cstheme="minorHAnsi"/>
                  <w:b/>
                  <w:bCs/>
                  <w:i/>
                  <w:sz w:val="24"/>
                  <w:szCs w:val="24"/>
                </w:rPr>
                <w:t xml:space="preserve"> της κοινωνίας των πολιτών</w:t>
              </w:r>
              <w:r w:rsidR="00D70B48" w:rsidRPr="00DB4826">
                <w:rPr>
                  <w:rFonts w:asciiTheme="majorHAnsi" w:hAnsiTheme="majorHAnsi" w:cstheme="minorHAnsi"/>
                  <w:b/>
                  <w:bCs/>
                  <w:i/>
                  <w:sz w:val="24"/>
                  <w:szCs w:val="24"/>
                </w:rPr>
                <w:t xml:space="preserve">, </w:t>
              </w:r>
              <w:r w:rsidR="0029168B" w:rsidRPr="00DB4826">
                <w:rPr>
                  <w:rFonts w:asciiTheme="majorHAnsi" w:hAnsiTheme="majorHAnsi" w:cstheme="minorHAnsi"/>
                  <w:b/>
                  <w:bCs/>
                  <w:i/>
                  <w:sz w:val="24"/>
                  <w:szCs w:val="24"/>
                </w:rPr>
                <w:t xml:space="preserve">και ειδικότερα εκπρόσωποι </w:t>
              </w:r>
              <w:r w:rsidR="00D70B48" w:rsidRPr="00DB4826">
                <w:rPr>
                  <w:rFonts w:asciiTheme="majorHAnsi" w:hAnsiTheme="majorHAnsi" w:cstheme="minorHAnsi"/>
                  <w:b/>
                  <w:bCs/>
                  <w:i/>
                  <w:sz w:val="24"/>
                  <w:szCs w:val="24"/>
                </w:rPr>
                <w:t xml:space="preserve">της Εθνικής Συνομοσπονδίας Ατόμων με Αναπηρία </w:t>
              </w:r>
              <w:r w:rsidR="006B59FB" w:rsidRPr="00DB4826">
                <w:rPr>
                  <w:rFonts w:asciiTheme="majorHAnsi" w:hAnsiTheme="majorHAnsi" w:cstheme="minorHAnsi"/>
                  <w:b/>
                  <w:bCs/>
                  <w:i/>
                  <w:sz w:val="24"/>
                  <w:szCs w:val="24"/>
                </w:rPr>
                <w:t xml:space="preserve"> </w:t>
              </w:r>
              <w:r w:rsidR="00D70B48" w:rsidRPr="00DB4826">
                <w:rPr>
                  <w:rFonts w:asciiTheme="majorHAnsi" w:hAnsiTheme="majorHAnsi" w:cs="Calibri"/>
                  <w:b/>
                  <w:bCs/>
                  <w:i/>
                  <w:sz w:val="24"/>
                  <w:szCs w:val="24"/>
                </w:rPr>
                <w:t>(</w:t>
              </w:r>
              <w:r w:rsidR="00D859A2" w:rsidRPr="00DB4826">
                <w:rPr>
                  <w:rFonts w:asciiTheme="majorHAnsi" w:hAnsiTheme="majorHAnsi" w:cs="Calibri"/>
                  <w:b/>
                  <w:bCs/>
                  <w:i/>
                  <w:sz w:val="24"/>
                  <w:szCs w:val="24"/>
                </w:rPr>
                <w:t>Ε.Σ.Α.μεΑ.)</w:t>
              </w:r>
              <w:r w:rsidR="009D16CA" w:rsidRPr="00DB4826">
                <w:rPr>
                  <w:rFonts w:asciiTheme="majorHAnsi" w:hAnsiTheme="majorHAnsi" w:cstheme="minorHAnsi"/>
                  <w:bCs/>
                  <w:i/>
                  <w:sz w:val="24"/>
                  <w:szCs w:val="24"/>
                </w:rPr>
                <w:t xml:space="preserve">, </w:t>
              </w:r>
              <w:r w:rsidRPr="00DB4826">
                <w:rPr>
                  <w:rFonts w:asciiTheme="majorHAnsi" w:hAnsiTheme="majorHAnsi" w:cstheme="minorHAnsi"/>
                  <w:bCs/>
                  <w:i/>
                  <w:sz w:val="24"/>
                  <w:szCs w:val="24"/>
                </w:rPr>
                <w:t>της χωρικής του αρμοδιότητας.</w:t>
              </w:r>
            </w:p>
            <w:p w14:paraId="048D720D" w14:textId="06232E54" w:rsidR="006B59FB" w:rsidRPr="00DB4826" w:rsidRDefault="008B70C4" w:rsidP="009C6CCB">
              <w:pPr>
                <w:autoSpaceDE w:val="0"/>
                <w:spacing w:after="0" w:line="240" w:lineRule="auto"/>
                <w:rPr>
                  <w:rFonts w:asciiTheme="majorHAnsi" w:hAnsiTheme="majorHAnsi" w:cstheme="minorHAnsi"/>
                  <w:bCs/>
                  <w:i/>
                  <w:sz w:val="24"/>
                  <w:szCs w:val="24"/>
                </w:rPr>
              </w:pPr>
              <w:r w:rsidRPr="00DB4826">
                <w:rPr>
                  <w:rFonts w:asciiTheme="majorHAnsi" w:hAnsiTheme="majorHAnsi" w:cstheme="minorHAnsi"/>
                  <w:bCs/>
                  <w:i/>
                  <w:sz w:val="24"/>
                  <w:szCs w:val="24"/>
                </w:rPr>
                <w:t xml:space="preserve">3. [...]» </w:t>
              </w:r>
              <w:r w:rsidR="009D16CA" w:rsidRPr="00DB4826">
                <w:rPr>
                  <w:rFonts w:asciiTheme="majorHAnsi" w:hAnsiTheme="majorHAnsi" w:cstheme="minorHAnsi"/>
                  <w:bCs/>
                  <w:i/>
                  <w:sz w:val="24"/>
                  <w:szCs w:val="24"/>
                </w:rPr>
                <w:t>.</w:t>
              </w:r>
            </w:p>
            <w:p w14:paraId="391B0CA4" w14:textId="0D8FD183" w:rsidR="006B59FB" w:rsidRPr="00DB4826" w:rsidRDefault="006B59FB" w:rsidP="009C6CCB">
              <w:pPr>
                <w:spacing w:after="0" w:line="240" w:lineRule="auto"/>
                <w:rPr>
                  <w:rFonts w:asciiTheme="majorHAnsi" w:hAnsiTheme="majorHAnsi" w:cstheme="minorHAnsi"/>
                  <w:bCs/>
                  <w:sz w:val="24"/>
                  <w:szCs w:val="24"/>
                </w:rPr>
              </w:pPr>
              <w:r w:rsidRPr="00DB4826">
                <w:rPr>
                  <w:rFonts w:asciiTheme="majorHAnsi" w:hAnsiTheme="majorHAnsi" w:cs="Calibri"/>
                  <w:b/>
                  <w:sz w:val="24"/>
                  <w:szCs w:val="24"/>
                  <w:u w:val="single"/>
                  <w:bdr w:val="none" w:sz="0" w:space="0" w:color="auto" w:frame="1"/>
                </w:rPr>
                <w:t>Αιτιολόγηση:</w:t>
              </w:r>
              <w:r w:rsidRPr="00DB4826">
                <w:rPr>
                  <w:rFonts w:asciiTheme="majorHAnsi" w:hAnsiTheme="majorHAnsi" w:cs="Tahoma"/>
                  <w:b/>
                  <w:sz w:val="24"/>
                  <w:szCs w:val="24"/>
                </w:rPr>
                <w:t xml:space="preserve"> </w:t>
              </w:r>
              <w:r w:rsidR="00D815E4" w:rsidRPr="00DB4826">
                <w:rPr>
                  <w:rFonts w:asciiTheme="majorHAnsi" w:hAnsiTheme="majorHAnsi"/>
                  <w:color w:val="auto"/>
                  <w:sz w:val="24"/>
                  <w:szCs w:val="24"/>
                </w:rPr>
                <w:t>η</w:t>
              </w:r>
              <w:r w:rsidR="00D815E4" w:rsidRPr="00DB4826">
                <w:rPr>
                  <w:rFonts w:asciiTheme="majorHAnsi" w:hAnsiTheme="majorHAnsi" w:cs="Tahoma"/>
                  <w:b/>
                  <w:sz w:val="24"/>
                  <w:szCs w:val="24"/>
                </w:rPr>
                <w:t xml:space="preserve"> </w:t>
              </w:r>
              <w:r w:rsidR="00D815E4" w:rsidRPr="00DB4826">
                <w:rPr>
                  <w:rFonts w:asciiTheme="majorHAnsi" w:hAnsiTheme="majorHAnsi"/>
                  <w:color w:val="auto"/>
                  <w:sz w:val="24"/>
                  <w:szCs w:val="24"/>
                </w:rPr>
                <w:t>προαναφερθείσα προτεινόμενη συμπλήρωση βασίζεται στις απαιτήσεις της παρ. 3 του άρθρου 4 της Σύμβασης των Ηνωμένων Εθνών για τα Δικαιώματα των Ατόμων με Αναπηρίες (ν.4074/2012).</w:t>
              </w:r>
            </w:p>
            <w:p w14:paraId="73CDA5DC" w14:textId="5B1BBFD8" w:rsidR="006B59FB" w:rsidRPr="00DB4826" w:rsidRDefault="006B59FB" w:rsidP="009C6CCB">
              <w:pPr>
                <w:autoSpaceDE w:val="0"/>
                <w:spacing w:after="0" w:line="240" w:lineRule="auto"/>
                <w:rPr>
                  <w:rFonts w:asciiTheme="majorHAnsi" w:hAnsiTheme="majorHAnsi" w:cs="Calibri"/>
                  <w:i/>
                  <w:sz w:val="24"/>
                  <w:szCs w:val="24"/>
                </w:rPr>
              </w:pPr>
            </w:p>
            <w:p w14:paraId="1E2205B4" w14:textId="6674CC2C" w:rsidR="009D16CA" w:rsidRPr="00DB4826" w:rsidRDefault="009D16CA" w:rsidP="009C6CCB">
              <w:pPr>
                <w:spacing w:after="0" w:line="240" w:lineRule="auto"/>
                <w:rPr>
                  <w:rFonts w:asciiTheme="majorHAnsi" w:hAnsiTheme="majorHAnsi" w:cstheme="minorHAnsi"/>
                  <w:bCs/>
                  <w:color w:val="auto"/>
                  <w:sz w:val="24"/>
                  <w:szCs w:val="24"/>
                </w:rPr>
              </w:pPr>
              <w:r w:rsidRPr="00DB4826">
                <w:rPr>
                  <w:rFonts w:asciiTheme="majorHAnsi" w:hAnsiTheme="majorHAnsi" w:cstheme="minorHAnsi"/>
                  <w:b/>
                  <w:bCs/>
                  <w:sz w:val="24"/>
                  <w:szCs w:val="24"/>
                </w:rPr>
                <w:t xml:space="preserve">6. </w:t>
              </w:r>
              <w:r w:rsidRPr="00DB4826">
                <w:rPr>
                  <w:rFonts w:asciiTheme="majorHAnsi" w:hAnsiTheme="majorHAnsi" w:cstheme="minorHAnsi"/>
                  <w:bCs/>
                  <w:sz w:val="24"/>
                  <w:szCs w:val="24"/>
                </w:rPr>
                <w:t xml:space="preserve">Το </w:t>
              </w:r>
              <w:r w:rsidRPr="00DB4826">
                <w:rPr>
                  <w:rFonts w:asciiTheme="majorHAnsi" w:hAnsiTheme="majorHAnsi" w:cstheme="minorHAnsi"/>
                  <w:bCs/>
                  <w:color w:val="auto"/>
                  <w:sz w:val="24"/>
                  <w:szCs w:val="24"/>
                </w:rPr>
                <w:t xml:space="preserve">εδάφιο </w:t>
              </w:r>
              <w:r w:rsidR="0029168B" w:rsidRPr="00DB4826">
                <w:rPr>
                  <w:rFonts w:asciiTheme="majorHAnsi" w:hAnsiTheme="majorHAnsi" w:cstheme="minorHAnsi"/>
                  <w:bCs/>
                  <w:color w:val="auto"/>
                  <w:sz w:val="24"/>
                  <w:szCs w:val="24"/>
                </w:rPr>
                <w:t>β</w:t>
              </w:r>
              <w:r w:rsidRPr="00DB4826">
                <w:rPr>
                  <w:rFonts w:asciiTheme="majorHAnsi" w:hAnsiTheme="majorHAnsi" w:cstheme="minorHAnsi"/>
                  <w:bCs/>
                  <w:color w:val="auto"/>
                  <w:sz w:val="24"/>
                  <w:szCs w:val="24"/>
                </w:rPr>
                <w:t xml:space="preserve">) του </w:t>
              </w:r>
              <w:r w:rsidRPr="00DB4826">
                <w:rPr>
                  <w:rFonts w:asciiTheme="majorHAnsi" w:hAnsiTheme="majorHAnsi" w:cstheme="minorHAnsi"/>
                  <w:bCs/>
                  <w:sz w:val="24"/>
                  <w:szCs w:val="24"/>
                </w:rPr>
                <w:t xml:space="preserve">άρθρου 16 «Αρμοδιότητες Τ.Ε.Σ.Ο.Π.Π.» να συμπληρωθεί ως </w:t>
              </w:r>
              <w:r w:rsidRPr="00DB4826">
                <w:rPr>
                  <w:rFonts w:asciiTheme="majorHAnsi" w:hAnsiTheme="majorHAnsi" w:cstheme="minorHAnsi"/>
                  <w:bCs/>
                  <w:color w:val="auto"/>
                  <w:sz w:val="24"/>
                  <w:szCs w:val="24"/>
                </w:rPr>
                <w:t>ακολούθως (βλ. με έντονη γραμματοσειρά):</w:t>
              </w:r>
            </w:p>
            <w:p w14:paraId="1A418510" w14:textId="77777777" w:rsidR="009D16CA" w:rsidRPr="00DB4826" w:rsidRDefault="009D16CA" w:rsidP="009C6CCB">
              <w:pPr>
                <w:autoSpaceDE w:val="0"/>
                <w:spacing w:after="0" w:line="240" w:lineRule="auto"/>
                <w:rPr>
                  <w:rFonts w:asciiTheme="majorHAnsi" w:hAnsiTheme="majorHAnsi" w:cs="Calibri"/>
                  <w:i/>
                  <w:sz w:val="24"/>
                  <w:szCs w:val="24"/>
                </w:rPr>
              </w:pPr>
              <w:r w:rsidRPr="00DB4826">
                <w:rPr>
                  <w:rFonts w:asciiTheme="majorHAnsi" w:hAnsiTheme="majorHAnsi" w:cs="Calibri"/>
                  <w:i/>
                  <w:color w:val="auto"/>
                  <w:sz w:val="24"/>
                  <w:szCs w:val="24"/>
                </w:rPr>
                <w:t xml:space="preserve">«Τα Τ.Ε.Σ.Ο.Π.Π., ως Αποκεντρωμένα Συντονιστικά Όργανα </w:t>
              </w:r>
              <w:r w:rsidRPr="00DB4826">
                <w:rPr>
                  <w:rFonts w:asciiTheme="majorHAnsi" w:hAnsiTheme="majorHAnsi" w:cs="Calibri"/>
                  <w:i/>
                  <w:sz w:val="24"/>
                  <w:szCs w:val="24"/>
                </w:rPr>
                <w:t>Πολιτικής Προστασίας, δια του Δημάρχου ή του Αντιδημάρχου Πολιτικής Προστασίας, ή του εξουσιοδοτημένου Εντεταλμένου Συμβούλου Πολιτικής Προστασίας, έχουν τις κάτωθι αρμοδιότητες:</w:t>
              </w:r>
            </w:p>
            <w:p w14:paraId="5E9A72E7" w14:textId="77777777" w:rsidR="009D16CA" w:rsidRPr="00DB4826" w:rsidRDefault="009D16CA" w:rsidP="009C6CCB">
              <w:pPr>
                <w:autoSpaceDE w:val="0"/>
                <w:spacing w:after="0" w:line="240" w:lineRule="auto"/>
                <w:rPr>
                  <w:rFonts w:asciiTheme="majorHAnsi" w:hAnsiTheme="majorHAnsi" w:cs="Calibri"/>
                  <w:i/>
                  <w:sz w:val="24"/>
                  <w:szCs w:val="24"/>
                </w:rPr>
              </w:pPr>
              <w:r w:rsidRPr="00DB4826">
                <w:rPr>
                  <w:rFonts w:asciiTheme="majorHAnsi" w:hAnsiTheme="majorHAnsi" w:cs="Calibri"/>
                  <w:i/>
                  <w:sz w:val="24"/>
                  <w:szCs w:val="24"/>
                </w:rPr>
                <w:t>α. [...]</w:t>
              </w:r>
            </w:p>
            <w:p w14:paraId="6636FBAE" w14:textId="646FF4A8" w:rsidR="009D16CA" w:rsidRPr="00DB4826" w:rsidRDefault="009D16CA" w:rsidP="009C6CCB">
              <w:pPr>
                <w:autoSpaceDE w:val="0"/>
                <w:spacing w:after="0" w:line="240" w:lineRule="auto"/>
                <w:rPr>
                  <w:rFonts w:asciiTheme="majorHAnsi" w:hAnsiTheme="majorHAnsi"/>
                  <w:i/>
                  <w:sz w:val="24"/>
                  <w:szCs w:val="24"/>
                </w:rPr>
              </w:pPr>
              <w:r w:rsidRPr="00DB4826">
                <w:rPr>
                  <w:rFonts w:asciiTheme="majorHAnsi" w:hAnsiTheme="majorHAnsi" w:cs="Calibri"/>
                  <w:i/>
                  <w:sz w:val="24"/>
                  <w:szCs w:val="24"/>
                </w:rPr>
                <w:lastRenderedPageBreak/>
                <w:t>β. Σχεδιάζουν, οργανώνουν και υλοποιούν δράσεις ενη</w:t>
              </w:r>
              <w:r w:rsidR="00D859A2" w:rsidRPr="00DB4826">
                <w:rPr>
                  <w:rFonts w:asciiTheme="majorHAnsi" w:hAnsiTheme="majorHAnsi" w:cs="Calibri"/>
                  <w:i/>
                  <w:sz w:val="24"/>
                  <w:szCs w:val="24"/>
                </w:rPr>
                <w:t xml:space="preserve">μέρωσης και ειδοποίησης πολιτών, </w:t>
              </w:r>
              <w:r w:rsidR="00D815E4" w:rsidRPr="00DB4826">
                <w:rPr>
                  <w:rFonts w:asciiTheme="majorHAnsi" w:eastAsia="Cambria" w:hAnsiTheme="majorHAnsi" w:cs="Cambria"/>
                  <w:b/>
                  <w:i/>
                  <w:sz w:val="24"/>
                  <w:szCs w:val="24"/>
                </w:rPr>
                <w:t xml:space="preserve">λαμβάνοντας υπόψη τις ανάγκες </w:t>
              </w:r>
              <w:r w:rsidR="001577A0" w:rsidRPr="00DB4826">
                <w:rPr>
                  <w:rFonts w:asciiTheme="majorHAnsi" w:eastAsia="Cambria" w:hAnsiTheme="majorHAnsi" w:cs="Cambria"/>
                  <w:b/>
                  <w:i/>
                  <w:sz w:val="24"/>
                  <w:szCs w:val="24"/>
                </w:rPr>
                <w:t>προ</w:t>
              </w:r>
              <w:r w:rsidR="002935A6" w:rsidRPr="00DB4826">
                <w:rPr>
                  <w:rFonts w:asciiTheme="majorHAnsi" w:eastAsia="Cambria" w:hAnsiTheme="majorHAnsi" w:cs="Cambria"/>
                  <w:b/>
                  <w:i/>
                  <w:sz w:val="24"/>
                  <w:szCs w:val="24"/>
                </w:rPr>
                <w:t>σ</w:t>
              </w:r>
              <w:r w:rsidR="001577A0" w:rsidRPr="00DB4826">
                <w:rPr>
                  <w:rFonts w:asciiTheme="majorHAnsi" w:eastAsia="Cambria" w:hAnsiTheme="majorHAnsi" w:cs="Cambria"/>
                  <w:b/>
                  <w:i/>
                  <w:sz w:val="24"/>
                  <w:szCs w:val="24"/>
                </w:rPr>
                <w:t xml:space="preserve">βασιμότητας </w:t>
              </w:r>
              <w:r w:rsidR="00D815E4" w:rsidRPr="00DB4826">
                <w:rPr>
                  <w:rFonts w:asciiTheme="majorHAnsi" w:eastAsia="Cambria" w:hAnsiTheme="majorHAnsi" w:cs="Cambria"/>
                  <w:b/>
                  <w:i/>
                  <w:sz w:val="24"/>
                  <w:szCs w:val="24"/>
                </w:rPr>
                <w:t>των πολιτών με αναπηρία</w:t>
              </w:r>
              <w:r w:rsidRPr="00DB4826">
                <w:rPr>
                  <w:rFonts w:asciiTheme="majorHAnsi" w:hAnsiTheme="majorHAnsi" w:cs="Calibri"/>
                  <w:i/>
                  <w:sz w:val="24"/>
                  <w:szCs w:val="24"/>
                </w:rPr>
                <w:t>.</w:t>
              </w:r>
            </w:p>
            <w:p w14:paraId="7197E4EC" w14:textId="4DB6947E" w:rsidR="00F664F1" w:rsidRPr="00DB4826" w:rsidRDefault="00D815E4" w:rsidP="009C6CCB">
              <w:pPr>
                <w:spacing w:after="0" w:line="240" w:lineRule="auto"/>
                <w:rPr>
                  <w:rFonts w:asciiTheme="majorHAnsi" w:hAnsiTheme="majorHAnsi"/>
                  <w:color w:val="auto"/>
                  <w:sz w:val="24"/>
                  <w:szCs w:val="24"/>
                </w:rPr>
              </w:pPr>
              <w:r w:rsidRPr="00DB4826">
                <w:rPr>
                  <w:rFonts w:asciiTheme="majorHAnsi" w:hAnsiTheme="majorHAnsi" w:cs="Calibri"/>
                  <w:b/>
                  <w:sz w:val="24"/>
                  <w:szCs w:val="24"/>
                  <w:u w:val="single"/>
                  <w:bdr w:val="none" w:sz="0" w:space="0" w:color="auto" w:frame="1"/>
                </w:rPr>
                <w:t>Αιτιολόγηση:</w:t>
              </w:r>
              <w:r w:rsidR="00841A61" w:rsidRPr="00DB4826">
                <w:rPr>
                  <w:rFonts w:asciiTheme="majorHAnsi" w:hAnsiTheme="majorHAnsi"/>
                  <w:color w:val="auto"/>
                  <w:sz w:val="24"/>
                  <w:szCs w:val="24"/>
                </w:rPr>
                <w:t xml:space="preserve"> </w:t>
              </w:r>
              <w:r w:rsidR="0029168B" w:rsidRPr="00DB4826">
                <w:rPr>
                  <w:rFonts w:asciiTheme="majorHAnsi" w:hAnsiTheme="majorHAnsi"/>
                  <w:color w:val="auto"/>
                  <w:sz w:val="24"/>
                  <w:szCs w:val="24"/>
                </w:rPr>
                <w:t xml:space="preserve">Η προαναφερθείσα προτεινόμενη συμπλήρωση βασίζεται </w:t>
              </w:r>
              <w:r w:rsidR="00841A61" w:rsidRPr="00DB4826">
                <w:rPr>
                  <w:rFonts w:asciiTheme="majorHAnsi" w:hAnsiTheme="majorHAnsi"/>
                  <w:color w:val="auto"/>
                  <w:sz w:val="24"/>
                  <w:szCs w:val="24"/>
                </w:rPr>
                <w:t>στις απαιτήσεις της παρ. 1 του άρθρου 9</w:t>
              </w:r>
              <w:r w:rsidR="00F664F1" w:rsidRPr="00DB4826">
                <w:rPr>
                  <w:rFonts w:asciiTheme="majorHAnsi" w:hAnsiTheme="majorHAnsi"/>
                  <w:color w:val="auto"/>
                  <w:sz w:val="24"/>
                  <w:szCs w:val="24"/>
                </w:rPr>
                <w:t xml:space="preserve">, του άρθρου 11 </w:t>
              </w:r>
              <w:r w:rsidR="00841A61" w:rsidRPr="00DB4826">
                <w:rPr>
                  <w:rFonts w:asciiTheme="majorHAnsi" w:hAnsiTheme="majorHAnsi"/>
                  <w:color w:val="auto"/>
                  <w:sz w:val="24"/>
                  <w:szCs w:val="24"/>
                </w:rPr>
                <w:t>και της παρ. 3 του άρθρου 4 της Σύμβασης των Ηνωμένων Εθνών για τα Δικαιώματα των Ατόμων με Αναπηρίες (ν.4074/2012) καθώς και των άρθρων 61-63 του ν.4488/2017.</w:t>
              </w:r>
            </w:p>
            <w:p w14:paraId="5DD501E6" w14:textId="77777777" w:rsidR="00F664F1" w:rsidRPr="00DB4826" w:rsidRDefault="00F664F1" w:rsidP="009C6CCB">
              <w:pPr>
                <w:spacing w:line="240" w:lineRule="auto"/>
                <w:rPr>
                  <w:rFonts w:asciiTheme="majorHAnsi" w:hAnsiTheme="majorHAnsi"/>
                  <w:color w:val="auto"/>
                  <w:sz w:val="24"/>
                  <w:szCs w:val="24"/>
                </w:rPr>
              </w:pPr>
            </w:p>
            <w:p w14:paraId="55A99A8C" w14:textId="5A6A7598" w:rsidR="00372D86" w:rsidRPr="00DB4826" w:rsidRDefault="008D5DD8" w:rsidP="009C6CCB">
              <w:pPr>
                <w:spacing w:after="0" w:line="240" w:lineRule="auto"/>
                <w:rPr>
                  <w:rFonts w:asciiTheme="majorHAnsi" w:hAnsiTheme="majorHAnsi" w:cstheme="minorHAnsi"/>
                  <w:bCs/>
                  <w:color w:val="auto"/>
                  <w:sz w:val="24"/>
                  <w:szCs w:val="24"/>
                </w:rPr>
              </w:pPr>
              <w:r w:rsidRPr="00DB4826">
                <w:rPr>
                  <w:rFonts w:asciiTheme="majorHAnsi" w:hAnsiTheme="majorHAnsi" w:cs="Calibri"/>
                  <w:b/>
                  <w:bCs/>
                  <w:sz w:val="24"/>
                  <w:szCs w:val="24"/>
                </w:rPr>
                <w:t>7.</w:t>
              </w:r>
              <w:r w:rsidR="005C2EE0" w:rsidRPr="00DB4826">
                <w:rPr>
                  <w:rFonts w:asciiTheme="majorHAnsi" w:hAnsiTheme="majorHAnsi" w:cstheme="minorHAnsi"/>
                  <w:bCs/>
                  <w:sz w:val="24"/>
                  <w:szCs w:val="24"/>
                </w:rPr>
                <w:t xml:space="preserve"> </w:t>
              </w:r>
              <w:r w:rsidR="001D716B" w:rsidRPr="00DB4826">
                <w:rPr>
                  <w:rFonts w:asciiTheme="majorHAnsi" w:hAnsiTheme="majorHAnsi" w:cstheme="minorHAnsi"/>
                  <w:bCs/>
                  <w:sz w:val="24"/>
                  <w:szCs w:val="24"/>
                </w:rPr>
                <w:t xml:space="preserve">Η </w:t>
              </w:r>
              <w:r w:rsidR="00372D86" w:rsidRPr="00DB4826">
                <w:rPr>
                  <w:rFonts w:asciiTheme="majorHAnsi" w:hAnsiTheme="majorHAnsi" w:cstheme="minorHAnsi"/>
                  <w:bCs/>
                  <w:sz w:val="24"/>
                  <w:szCs w:val="24"/>
                </w:rPr>
                <w:t xml:space="preserve">παρ. 1 </w:t>
              </w:r>
              <w:r w:rsidR="001432E5" w:rsidRPr="00DB4826">
                <w:rPr>
                  <w:rFonts w:asciiTheme="majorHAnsi" w:hAnsiTheme="majorHAnsi" w:cstheme="minorHAnsi"/>
                  <w:bCs/>
                  <w:sz w:val="24"/>
                  <w:szCs w:val="24"/>
                </w:rPr>
                <w:t xml:space="preserve">του άρθρου 20 «Αυτοτελείς Διευθύνσεις Πολιτικής Προστασίας» να </w:t>
              </w:r>
              <w:r w:rsidR="001D716B" w:rsidRPr="00DB4826">
                <w:rPr>
                  <w:rFonts w:asciiTheme="majorHAnsi" w:hAnsiTheme="majorHAnsi" w:cstheme="minorHAnsi"/>
                  <w:bCs/>
                  <w:sz w:val="24"/>
                  <w:szCs w:val="24"/>
                </w:rPr>
                <w:t xml:space="preserve">συμπληρωθεί </w:t>
              </w:r>
              <w:r w:rsidR="001432E5" w:rsidRPr="00DB4826">
                <w:rPr>
                  <w:rFonts w:asciiTheme="majorHAnsi" w:hAnsiTheme="majorHAnsi" w:cstheme="minorHAnsi"/>
                  <w:bCs/>
                  <w:sz w:val="24"/>
                  <w:szCs w:val="24"/>
                </w:rPr>
                <w:t xml:space="preserve">ως ακολούθως </w:t>
              </w:r>
              <w:r w:rsidR="001432E5" w:rsidRPr="00DB4826">
                <w:rPr>
                  <w:rFonts w:asciiTheme="majorHAnsi" w:hAnsiTheme="majorHAnsi" w:cstheme="minorHAnsi"/>
                  <w:bCs/>
                  <w:color w:val="auto"/>
                  <w:sz w:val="24"/>
                  <w:szCs w:val="24"/>
                </w:rPr>
                <w:t>(βλ. με έντονη γραμματοσειρά):</w:t>
              </w:r>
            </w:p>
            <w:p w14:paraId="669AC1C0" w14:textId="77777777" w:rsidR="009D16CA" w:rsidRPr="00DB4826" w:rsidRDefault="001432E5" w:rsidP="009C6CCB">
              <w:pPr>
                <w:autoSpaceDE w:val="0"/>
                <w:spacing w:after="0" w:line="240" w:lineRule="auto"/>
                <w:rPr>
                  <w:rFonts w:asciiTheme="majorHAnsi" w:hAnsiTheme="majorHAnsi" w:cs="Calibri"/>
                  <w:i/>
                  <w:sz w:val="24"/>
                  <w:szCs w:val="24"/>
                </w:rPr>
              </w:pPr>
              <w:r w:rsidRPr="00DB4826">
                <w:rPr>
                  <w:rFonts w:asciiTheme="majorHAnsi" w:hAnsiTheme="majorHAnsi" w:cs="Calibri"/>
                  <w:i/>
                  <w:color w:val="auto"/>
                  <w:sz w:val="24"/>
                  <w:szCs w:val="24"/>
                </w:rPr>
                <w:t>«</w:t>
              </w:r>
              <w:r w:rsidR="009D16CA" w:rsidRPr="00DB4826">
                <w:rPr>
                  <w:rFonts w:asciiTheme="majorHAnsi" w:hAnsiTheme="majorHAnsi" w:cs="Calibri"/>
                  <w:i/>
                  <w:color w:val="auto"/>
                  <w:sz w:val="24"/>
                  <w:szCs w:val="24"/>
                </w:rPr>
                <w:t>1. Σε κάθε Περιφέρεια λειτουργεί Αυτοτελής Διεύθυνση Πολιτικής Προστασίας, υπαγόμενη  απευθείας στον Περιφερειάρχη και έχει τις ακόλουθες αρμοδιότητες</w:t>
              </w:r>
              <w:r w:rsidR="009D16CA" w:rsidRPr="00DB4826">
                <w:rPr>
                  <w:rFonts w:asciiTheme="majorHAnsi" w:hAnsiTheme="majorHAnsi" w:cs="Calibri"/>
                  <w:i/>
                  <w:sz w:val="24"/>
                  <w:szCs w:val="24"/>
                </w:rPr>
                <w:t>:</w:t>
              </w:r>
            </w:p>
            <w:p w14:paraId="5A07DB3C" w14:textId="77777777" w:rsidR="009D16CA" w:rsidRPr="00DB4826" w:rsidRDefault="009D16CA" w:rsidP="009C6CCB">
              <w:pPr>
                <w:autoSpaceDE w:val="0"/>
                <w:spacing w:after="0" w:line="240" w:lineRule="auto"/>
                <w:rPr>
                  <w:rFonts w:asciiTheme="majorHAnsi" w:hAnsiTheme="majorHAnsi" w:cs="Calibri"/>
                  <w:i/>
                  <w:sz w:val="24"/>
                  <w:szCs w:val="24"/>
                </w:rPr>
              </w:pPr>
              <w:r w:rsidRPr="00DB4826">
                <w:rPr>
                  <w:rFonts w:asciiTheme="majorHAnsi" w:hAnsiTheme="majorHAnsi" w:cs="Calibri"/>
                  <w:i/>
                  <w:sz w:val="24"/>
                  <w:szCs w:val="24"/>
                </w:rPr>
                <w:t>α. [...]</w:t>
              </w:r>
            </w:p>
            <w:p w14:paraId="7A7269A1" w14:textId="036CC955" w:rsidR="009D16CA" w:rsidRPr="00DB4826" w:rsidRDefault="009D16CA" w:rsidP="009C6CCB">
              <w:pPr>
                <w:autoSpaceDE w:val="0"/>
                <w:spacing w:after="0" w:line="240" w:lineRule="auto"/>
                <w:rPr>
                  <w:rFonts w:asciiTheme="majorHAnsi" w:hAnsiTheme="majorHAnsi"/>
                  <w:i/>
                  <w:sz w:val="24"/>
                  <w:szCs w:val="24"/>
                </w:rPr>
              </w:pPr>
              <w:r w:rsidRPr="00DB4826">
                <w:rPr>
                  <w:rFonts w:asciiTheme="majorHAnsi" w:hAnsiTheme="majorHAnsi" w:cs="Calibri"/>
                  <w:i/>
                  <w:sz w:val="24"/>
                  <w:szCs w:val="24"/>
                </w:rPr>
                <w:t>γ. Προγραμματίζει και υλοποιεί δράσεις ενημέρωσης και ευαισθητοποίησης των πολιτών γι</w:t>
              </w:r>
              <w:r w:rsidR="00D859A2" w:rsidRPr="00DB4826">
                <w:rPr>
                  <w:rFonts w:asciiTheme="majorHAnsi" w:hAnsiTheme="majorHAnsi" w:cs="Calibri"/>
                  <w:i/>
                  <w:sz w:val="24"/>
                  <w:szCs w:val="24"/>
                </w:rPr>
                <w:t xml:space="preserve">α ζητήματα πολιτικής προστασίας, </w:t>
              </w:r>
              <w:r w:rsidR="001432E5" w:rsidRPr="00DB4826">
                <w:rPr>
                  <w:rFonts w:asciiTheme="majorHAnsi" w:eastAsia="Cambria" w:hAnsiTheme="majorHAnsi" w:cs="Cambria"/>
                  <w:b/>
                  <w:i/>
                  <w:sz w:val="24"/>
                  <w:szCs w:val="24"/>
                </w:rPr>
                <w:t xml:space="preserve">λαμβάνοντας υπόψη τις ανάγκες </w:t>
              </w:r>
              <w:r w:rsidR="001577A0" w:rsidRPr="00DB4826">
                <w:rPr>
                  <w:rFonts w:asciiTheme="majorHAnsi" w:eastAsia="Cambria" w:hAnsiTheme="majorHAnsi" w:cs="Cambria"/>
                  <w:b/>
                  <w:i/>
                  <w:sz w:val="24"/>
                  <w:szCs w:val="24"/>
                </w:rPr>
                <w:t>προ</w:t>
              </w:r>
              <w:r w:rsidR="002935A6" w:rsidRPr="00DB4826">
                <w:rPr>
                  <w:rFonts w:asciiTheme="majorHAnsi" w:eastAsia="Cambria" w:hAnsiTheme="majorHAnsi" w:cs="Cambria"/>
                  <w:b/>
                  <w:i/>
                  <w:sz w:val="24"/>
                  <w:szCs w:val="24"/>
                </w:rPr>
                <w:t>σ</w:t>
              </w:r>
              <w:r w:rsidR="001577A0" w:rsidRPr="00DB4826">
                <w:rPr>
                  <w:rFonts w:asciiTheme="majorHAnsi" w:eastAsia="Cambria" w:hAnsiTheme="majorHAnsi" w:cs="Cambria"/>
                  <w:b/>
                  <w:i/>
                  <w:sz w:val="24"/>
                  <w:szCs w:val="24"/>
                </w:rPr>
                <w:t xml:space="preserve">βασιμότητας </w:t>
              </w:r>
              <w:r w:rsidR="001432E5" w:rsidRPr="00DB4826">
                <w:rPr>
                  <w:rFonts w:asciiTheme="majorHAnsi" w:eastAsia="Cambria" w:hAnsiTheme="majorHAnsi" w:cs="Cambria"/>
                  <w:b/>
                  <w:i/>
                  <w:sz w:val="24"/>
                  <w:szCs w:val="24"/>
                </w:rPr>
                <w:t>των πολιτών με αναπηρία</w:t>
              </w:r>
              <w:r w:rsidRPr="00DB4826">
                <w:rPr>
                  <w:rFonts w:asciiTheme="majorHAnsi" w:hAnsiTheme="majorHAnsi" w:cs="Calibri"/>
                  <w:i/>
                  <w:sz w:val="24"/>
                  <w:szCs w:val="24"/>
                </w:rPr>
                <w:t>.</w:t>
              </w:r>
            </w:p>
            <w:p w14:paraId="124B47B7" w14:textId="77777777" w:rsidR="009D16CA" w:rsidRPr="00DB4826" w:rsidRDefault="009D16CA" w:rsidP="009C6CCB">
              <w:pPr>
                <w:autoSpaceDE w:val="0"/>
                <w:spacing w:after="0" w:line="240" w:lineRule="auto"/>
                <w:rPr>
                  <w:rFonts w:asciiTheme="majorHAnsi" w:hAnsiTheme="majorHAnsi" w:cs="Calibri"/>
                  <w:i/>
                  <w:sz w:val="24"/>
                  <w:szCs w:val="24"/>
                </w:rPr>
              </w:pPr>
              <w:r w:rsidRPr="00DB4826">
                <w:rPr>
                  <w:rFonts w:asciiTheme="majorHAnsi" w:hAnsiTheme="majorHAnsi" w:cs="Calibri"/>
                  <w:i/>
                  <w:sz w:val="24"/>
                  <w:szCs w:val="24"/>
                </w:rPr>
                <w:t>δ. [....]</w:t>
              </w:r>
            </w:p>
            <w:p w14:paraId="6D0B05A1" w14:textId="216D10FE" w:rsidR="009D16CA" w:rsidRPr="00DB4826" w:rsidRDefault="009D16CA" w:rsidP="009C6CCB">
              <w:pPr>
                <w:autoSpaceDE w:val="0"/>
                <w:spacing w:after="0" w:line="240" w:lineRule="auto"/>
                <w:rPr>
                  <w:rFonts w:asciiTheme="majorHAnsi" w:hAnsiTheme="majorHAnsi" w:cs="Calibri"/>
                  <w:i/>
                  <w:sz w:val="24"/>
                  <w:szCs w:val="24"/>
                </w:rPr>
              </w:pPr>
              <w:r w:rsidRPr="00DB4826">
                <w:rPr>
                  <w:rFonts w:asciiTheme="majorHAnsi" w:hAnsiTheme="majorHAnsi" w:cs="Calibri"/>
                  <w:i/>
                  <w:sz w:val="24"/>
                  <w:szCs w:val="24"/>
                </w:rPr>
                <w:t xml:space="preserve">ε. Με αποκλειστική ευθύνη του οικείου Περιφερειάρχη συντάσσεται υποχρεωτικά εντός δεκαοκτώ (18) μηνών </w:t>
              </w:r>
              <w:r w:rsidR="00047996" w:rsidRPr="00DB4826">
                <w:rPr>
                  <w:rFonts w:asciiTheme="majorHAnsi" w:hAnsiTheme="majorHAnsi" w:cs="Calibri"/>
                  <w:i/>
                  <w:sz w:val="24"/>
                  <w:szCs w:val="24"/>
                </w:rPr>
                <w:t>από τη δημοσίευση του παρόντος Περιφερειακό Σχέδιο Αντιμετώπισης Εκτάκτων Αναγκών και Διαχείρισης Συνεπειών</w:t>
              </w:r>
              <w:r w:rsidR="002935A6" w:rsidRPr="00DB4826">
                <w:rPr>
                  <w:rFonts w:asciiTheme="majorHAnsi" w:hAnsiTheme="majorHAnsi" w:cs="Calibri"/>
                  <w:i/>
                  <w:sz w:val="24"/>
                  <w:szCs w:val="24"/>
                </w:rPr>
                <w:t xml:space="preserve"> […]</w:t>
              </w:r>
              <w:r w:rsidR="00047996" w:rsidRPr="00DB4826">
                <w:rPr>
                  <w:rFonts w:asciiTheme="majorHAnsi" w:hAnsiTheme="majorHAnsi" w:cs="Calibri"/>
                  <w:i/>
                  <w:sz w:val="24"/>
                  <w:szCs w:val="24"/>
                </w:rPr>
                <w:t xml:space="preserve">. Περιλαμβάνει Γενικό Μέρος με διατάξεις που έχουν εφαρμογή σε κάθε καταστροφή και Παραρτήματα, τα οποία εξειδικεύουν τις διατάξεις του Γενικού Μέρους για καταστροφές σχετιζόμενες με ειδικούς κινδύνους </w:t>
              </w:r>
              <w:r w:rsidR="00047996" w:rsidRPr="00DB4826">
                <w:rPr>
                  <w:rFonts w:asciiTheme="majorHAnsi" w:hAnsiTheme="majorHAnsi" w:cs="Calibri"/>
                  <w:b/>
                  <w:i/>
                  <w:sz w:val="24"/>
                  <w:szCs w:val="24"/>
                </w:rPr>
                <w:t xml:space="preserve">καθώς </w:t>
              </w:r>
              <w:r w:rsidR="00F664F1" w:rsidRPr="00DB4826">
                <w:rPr>
                  <w:rFonts w:asciiTheme="majorHAnsi" w:hAnsiTheme="majorHAnsi" w:cs="Calibri"/>
                  <w:b/>
                  <w:i/>
                  <w:sz w:val="24"/>
                  <w:szCs w:val="24"/>
                </w:rPr>
                <w:t xml:space="preserve">και </w:t>
              </w:r>
              <w:r w:rsidR="00365D3C" w:rsidRPr="00DB4826">
                <w:rPr>
                  <w:rFonts w:asciiTheme="majorHAnsi" w:hAnsiTheme="majorHAnsi" w:cs="Calibri"/>
                  <w:b/>
                  <w:i/>
                  <w:sz w:val="24"/>
                  <w:szCs w:val="24"/>
                </w:rPr>
                <w:t xml:space="preserve">με ειδικές ομάδες πληθυσμού, όπως είναι τα </w:t>
              </w:r>
              <w:r w:rsidR="00047996" w:rsidRPr="00DB4826">
                <w:rPr>
                  <w:rFonts w:asciiTheme="majorHAnsi" w:hAnsiTheme="majorHAnsi" w:cs="Calibri"/>
                  <w:b/>
                  <w:i/>
                  <w:sz w:val="24"/>
                  <w:szCs w:val="24"/>
                </w:rPr>
                <w:t>άτομα με αναπηρία</w:t>
              </w:r>
              <w:r w:rsidR="00F664F1" w:rsidRPr="00DB4826">
                <w:rPr>
                  <w:rFonts w:asciiTheme="majorHAnsi" w:hAnsiTheme="majorHAnsi" w:cs="Calibri"/>
                  <w:b/>
                  <w:i/>
                  <w:sz w:val="24"/>
                  <w:szCs w:val="24"/>
                </w:rPr>
                <w:t xml:space="preserve"> </w:t>
              </w:r>
              <w:r w:rsidR="00F22A89" w:rsidRPr="00DB4826">
                <w:rPr>
                  <w:rFonts w:asciiTheme="majorHAnsi" w:hAnsiTheme="majorHAnsi" w:cs="Calibri"/>
                  <w:b/>
                  <w:i/>
                  <w:sz w:val="24"/>
                  <w:szCs w:val="24"/>
                </w:rPr>
                <w:t>ή/</w:t>
              </w:r>
              <w:r w:rsidR="00F664F1" w:rsidRPr="00DB4826">
                <w:rPr>
                  <w:rFonts w:asciiTheme="majorHAnsi" w:hAnsiTheme="majorHAnsi" w:cs="Calibri"/>
                  <w:b/>
                  <w:i/>
                  <w:sz w:val="24"/>
                  <w:szCs w:val="24"/>
                </w:rPr>
                <w:t>και χρ</w:t>
              </w:r>
              <w:r w:rsidR="00F22A89" w:rsidRPr="00DB4826">
                <w:rPr>
                  <w:rFonts w:asciiTheme="majorHAnsi" w:hAnsiTheme="majorHAnsi" w:cs="Calibri"/>
                  <w:b/>
                  <w:i/>
                  <w:sz w:val="24"/>
                  <w:szCs w:val="24"/>
                </w:rPr>
                <w:t>όνια</w:t>
              </w:r>
              <w:r w:rsidR="00F664F1" w:rsidRPr="00DB4826">
                <w:rPr>
                  <w:rFonts w:asciiTheme="majorHAnsi" w:hAnsiTheme="majorHAnsi" w:cs="Calibri"/>
                  <w:b/>
                  <w:i/>
                  <w:sz w:val="24"/>
                  <w:szCs w:val="24"/>
                </w:rPr>
                <w:t xml:space="preserve"> </w:t>
              </w:r>
              <w:r w:rsidR="002F1DBE" w:rsidRPr="00DB4826">
                <w:rPr>
                  <w:rFonts w:asciiTheme="majorHAnsi" w:hAnsiTheme="majorHAnsi" w:cs="Calibri"/>
                  <w:b/>
                  <w:i/>
                  <w:sz w:val="24"/>
                  <w:szCs w:val="24"/>
                </w:rPr>
                <w:t>πάθηση</w:t>
              </w:r>
              <w:r w:rsidR="00047996" w:rsidRPr="00DB4826">
                <w:rPr>
                  <w:rFonts w:asciiTheme="majorHAnsi" w:hAnsiTheme="majorHAnsi" w:cs="Calibri"/>
                  <w:i/>
                  <w:sz w:val="24"/>
                  <w:szCs w:val="24"/>
                </w:rPr>
                <w:t xml:space="preserve">. </w:t>
              </w:r>
            </w:p>
            <w:p w14:paraId="16A0DC89" w14:textId="6D803B69" w:rsidR="00047996" w:rsidRPr="00DB4826" w:rsidRDefault="009D16CA" w:rsidP="009C6CCB">
              <w:pPr>
                <w:autoSpaceDE w:val="0"/>
                <w:spacing w:after="0" w:line="240" w:lineRule="auto"/>
                <w:rPr>
                  <w:rFonts w:asciiTheme="majorHAnsi" w:hAnsiTheme="majorHAnsi" w:cs="Calibri"/>
                  <w:i/>
                  <w:sz w:val="24"/>
                  <w:szCs w:val="24"/>
                </w:rPr>
              </w:pPr>
              <w:r w:rsidRPr="00DB4826">
                <w:rPr>
                  <w:rFonts w:asciiTheme="majorHAnsi" w:hAnsiTheme="majorHAnsi" w:cs="Calibri"/>
                  <w:i/>
                  <w:sz w:val="24"/>
                  <w:szCs w:val="24"/>
                </w:rPr>
                <w:t>ζ. [...]</w:t>
              </w:r>
              <w:r w:rsidR="001432E5" w:rsidRPr="00DB4826">
                <w:rPr>
                  <w:rFonts w:asciiTheme="majorHAnsi" w:hAnsiTheme="majorHAnsi" w:cs="Calibri"/>
                  <w:i/>
                  <w:sz w:val="24"/>
                  <w:szCs w:val="24"/>
                </w:rPr>
                <w:t>»</w:t>
              </w:r>
              <w:r w:rsidR="00372D86" w:rsidRPr="00DB4826">
                <w:rPr>
                  <w:rFonts w:asciiTheme="majorHAnsi" w:hAnsiTheme="majorHAnsi" w:cs="Calibri"/>
                  <w:i/>
                  <w:sz w:val="24"/>
                  <w:szCs w:val="24"/>
                </w:rPr>
                <w:t xml:space="preserve">. </w:t>
              </w:r>
            </w:p>
            <w:p w14:paraId="72942976" w14:textId="70615D73" w:rsidR="009D16CA" w:rsidRPr="00DB4826" w:rsidRDefault="00047996" w:rsidP="009C6CCB">
              <w:pPr>
                <w:spacing w:after="0" w:line="240" w:lineRule="auto"/>
                <w:rPr>
                  <w:rFonts w:asciiTheme="majorHAnsi" w:hAnsiTheme="majorHAnsi"/>
                  <w:color w:val="auto"/>
                  <w:sz w:val="24"/>
                  <w:szCs w:val="24"/>
                </w:rPr>
              </w:pPr>
              <w:r w:rsidRPr="00DB4826">
                <w:rPr>
                  <w:rFonts w:asciiTheme="majorHAnsi" w:hAnsiTheme="majorHAnsi"/>
                  <w:b/>
                  <w:color w:val="auto"/>
                  <w:sz w:val="24"/>
                  <w:szCs w:val="24"/>
                  <w:u w:val="single"/>
                </w:rPr>
                <w:t>Αιτιολόγηση:</w:t>
              </w:r>
              <w:r w:rsidRPr="00DB4826">
                <w:rPr>
                  <w:rFonts w:asciiTheme="majorHAnsi" w:hAnsiTheme="majorHAnsi"/>
                  <w:color w:val="auto"/>
                  <w:sz w:val="24"/>
                  <w:szCs w:val="24"/>
                </w:rPr>
                <w:t xml:space="preserve"> </w:t>
              </w:r>
              <w:r w:rsidR="00562D1C" w:rsidRPr="00DB4826">
                <w:rPr>
                  <w:rFonts w:asciiTheme="majorHAnsi" w:hAnsiTheme="majorHAnsi"/>
                  <w:color w:val="auto"/>
                  <w:sz w:val="24"/>
                  <w:szCs w:val="24"/>
                </w:rPr>
                <w:t xml:space="preserve">Οι προαναφερθείσες </w:t>
              </w:r>
              <w:r w:rsidR="00841A61" w:rsidRPr="00DB4826">
                <w:rPr>
                  <w:rFonts w:asciiTheme="majorHAnsi" w:hAnsiTheme="majorHAnsi"/>
                  <w:color w:val="auto"/>
                  <w:sz w:val="24"/>
                  <w:szCs w:val="24"/>
                </w:rPr>
                <w:t>προτεινόμενες συμπληρώσεις βασίζονται στις απαιτήσεις της παρ. 1 του άρθρου 9</w:t>
              </w:r>
              <w:r w:rsidR="00F664F1" w:rsidRPr="00DB4826">
                <w:rPr>
                  <w:rFonts w:asciiTheme="majorHAnsi" w:hAnsiTheme="majorHAnsi"/>
                  <w:color w:val="auto"/>
                  <w:sz w:val="24"/>
                  <w:szCs w:val="24"/>
                </w:rPr>
                <w:t xml:space="preserve"> και του άρθρου 11 </w:t>
              </w:r>
              <w:r w:rsidR="00841A61" w:rsidRPr="00DB4826">
                <w:rPr>
                  <w:rFonts w:asciiTheme="majorHAnsi" w:hAnsiTheme="majorHAnsi"/>
                  <w:color w:val="auto"/>
                  <w:sz w:val="24"/>
                  <w:szCs w:val="24"/>
                </w:rPr>
                <w:t>της Σύμβασης των Ηνωμένων Εθνών για τα Δικαιώματα των Ατόμων με Αναπηρίες (ν.4074/2012</w:t>
              </w:r>
              <w:r w:rsidR="00F664F1" w:rsidRPr="00DB4826">
                <w:rPr>
                  <w:rFonts w:asciiTheme="majorHAnsi" w:hAnsiTheme="majorHAnsi"/>
                  <w:color w:val="auto"/>
                  <w:sz w:val="24"/>
                  <w:szCs w:val="24"/>
                </w:rPr>
                <w:t>),</w:t>
              </w:r>
              <w:r w:rsidR="00841A61" w:rsidRPr="00DB4826">
                <w:rPr>
                  <w:rFonts w:asciiTheme="majorHAnsi" w:hAnsiTheme="majorHAnsi"/>
                  <w:color w:val="auto"/>
                  <w:sz w:val="24"/>
                  <w:szCs w:val="24"/>
                </w:rPr>
                <w:t xml:space="preserve"> καθώς και των άρθρων 61-63 του ν.4488/2017.</w:t>
              </w:r>
            </w:p>
            <w:p w14:paraId="1E6A15BB" w14:textId="77777777" w:rsidR="002F1DBE" w:rsidRPr="00DB4826" w:rsidRDefault="002F1DBE" w:rsidP="009C6CCB">
              <w:pPr>
                <w:spacing w:after="0" w:line="240" w:lineRule="auto"/>
                <w:rPr>
                  <w:rFonts w:asciiTheme="majorHAnsi" w:hAnsiTheme="majorHAnsi" w:cstheme="minorHAnsi"/>
                  <w:b/>
                  <w:bCs/>
                  <w:sz w:val="24"/>
                  <w:szCs w:val="24"/>
                  <w:u w:val="single"/>
                </w:rPr>
              </w:pPr>
            </w:p>
            <w:p w14:paraId="39078250" w14:textId="73A4048F" w:rsidR="009D16CA" w:rsidRPr="00DB4826" w:rsidRDefault="00372D86" w:rsidP="009C6CCB">
              <w:pPr>
                <w:autoSpaceDE w:val="0"/>
                <w:spacing w:after="0" w:line="240" w:lineRule="auto"/>
                <w:rPr>
                  <w:rFonts w:asciiTheme="majorHAnsi" w:hAnsiTheme="majorHAnsi" w:cstheme="minorHAnsi"/>
                  <w:b/>
                  <w:bCs/>
                  <w:color w:val="auto"/>
                  <w:sz w:val="24"/>
                  <w:szCs w:val="24"/>
                </w:rPr>
              </w:pPr>
              <w:r w:rsidRPr="00DB4826">
                <w:rPr>
                  <w:rFonts w:asciiTheme="majorHAnsi" w:hAnsiTheme="majorHAnsi" w:cstheme="minorHAnsi"/>
                  <w:b/>
                  <w:bCs/>
                  <w:sz w:val="24"/>
                  <w:szCs w:val="24"/>
                </w:rPr>
                <w:t xml:space="preserve">8. </w:t>
              </w:r>
              <w:r w:rsidR="001D716B" w:rsidRPr="00DB4826">
                <w:rPr>
                  <w:rFonts w:asciiTheme="majorHAnsi" w:hAnsiTheme="majorHAnsi" w:cstheme="minorHAnsi"/>
                  <w:bCs/>
                  <w:sz w:val="24"/>
                  <w:szCs w:val="24"/>
                </w:rPr>
                <w:t xml:space="preserve">Η </w:t>
              </w:r>
              <w:r w:rsidRPr="00DB4826">
                <w:rPr>
                  <w:rFonts w:asciiTheme="majorHAnsi" w:hAnsiTheme="majorHAnsi" w:cstheme="minorHAnsi"/>
                  <w:bCs/>
                  <w:sz w:val="24"/>
                  <w:szCs w:val="24"/>
                </w:rPr>
                <w:t xml:space="preserve">παρ. 1 του άρθρου </w:t>
              </w:r>
              <w:r w:rsidRPr="00DB4826">
                <w:rPr>
                  <w:rFonts w:asciiTheme="majorHAnsi" w:hAnsiTheme="majorHAnsi" w:cstheme="minorHAnsi"/>
                  <w:bCs/>
                  <w:color w:val="auto"/>
                  <w:sz w:val="24"/>
                  <w:szCs w:val="24"/>
                </w:rPr>
                <w:t xml:space="preserve">21 </w:t>
              </w:r>
              <w:r w:rsidRPr="00DB4826">
                <w:rPr>
                  <w:rFonts w:asciiTheme="majorHAnsi" w:hAnsiTheme="majorHAnsi" w:cstheme="minorHAnsi"/>
                  <w:bCs/>
                  <w:i/>
                  <w:color w:val="auto"/>
                  <w:sz w:val="24"/>
                  <w:szCs w:val="24"/>
                </w:rPr>
                <w:t>«</w:t>
              </w:r>
              <w:r w:rsidRPr="00DB4826">
                <w:rPr>
                  <w:rFonts w:asciiTheme="majorHAnsi" w:hAnsiTheme="majorHAnsi" w:cs="Calibri"/>
                  <w:bCs/>
                  <w:i/>
                  <w:color w:val="auto"/>
                  <w:sz w:val="24"/>
                  <w:szCs w:val="24"/>
                </w:rPr>
                <w:t>Αυτοτελή Τμήματα Πολιτικής Προστασίας</w:t>
              </w:r>
              <w:r w:rsidRPr="00DB4826">
                <w:rPr>
                  <w:rFonts w:asciiTheme="majorHAnsi" w:hAnsiTheme="majorHAnsi" w:cstheme="minorHAnsi"/>
                  <w:bCs/>
                  <w:i/>
                  <w:color w:val="auto"/>
                  <w:sz w:val="24"/>
                  <w:szCs w:val="24"/>
                </w:rPr>
                <w:t xml:space="preserve">» </w:t>
              </w:r>
              <w:r w:rsidR="001D716B" w:rsidRPr="00DB4826">
                <w:rPr>
                  <w:rFonts w:asciiTheme="majorHAnsi" w:hAnsiTheme="majorHAnsi" w:cstheme="minorHAnsi"/>
                  <w:bCs/>
                  <w:color w:val="auto"/>
                  <w:sz w:val="24"/>
                  <w:szCs w:val="24"/>
                </w:rPr>
                <w:t>να συμπληρωθεί</w:t>
              </w:r>
              <w:r w:rsidRPr="00DB4826">
                <w:rPr>
                  <w:rFonts w:asciiTheme="majorHAnsi" w:hAnsiTheme="majorHAnsi" w:cstheme="minorHAnsi"/>
                  <w:bCs/>
                  <w:color w:val="auto"/>
                  <w:sz w:val="24"/>
                  <w:szCs w:val="24"/>
                </w:rPr>
                <w:t xml:space="preserve"> ως ακολούθως (βλ. με έντονη γραμματοσειρά):</w:t>
              </w:r>
            </w:p>
            <w:p w14:paraId="701F0702" w14:textId="722C941A" w:rsidR="00372D86" w:rsidRPr="00DB4826" w:rsidRDefault="00372D86" w:rsidP="009C6CCB">
              <w:pPr>
                <w:autoSpaceDE w:val="0"/>
                <w:spacing w:after="0" w:line="240" w:lineRule="auto"/>
                <w:rPr>
                  <w:rFonts w:asciiTheme="majorHAnsi" w:hAnsiTheme="majorHAnsi" w:cs="Calibri"/>
                  <w:i/>
                  <w:sz w:val="24"/>
                  <w:szCs w:val="24"/>
                </w:rPr>
              </w:pPr>
              <w:r w:rsidRPr="00DB4826">
                <w:rPr>
                  <w:rFonts w:asciiTheme="majorHAnsi" w:hAnsiTheme="majorHAnsi" w:cs="Calibri"/>
                  <w:i/>
                  <w:sz w:val="24"/>
                  <w:szCs w:val="24"/>
                </w:rPr>
                <w:t>«1. Στους Δήμους συστήνεται Αυτοτελές Τμήμα Πολιτικής Προστασίας, υπαγόμενο απευθείας στο Δήμαρχο</w:t>
              </w:r>
              <w:r w:rsidR="002935A6" w:rsidRPr="00DB4826">
                <w:rPr>
                  <w:rFonts w:asciiTheme="majorHAnsi" w:hAnsiTheme="majorHAnsi" w:cs="Calibri"/>
                  <w:i/>
                  <w:sz w:val="24"/>
                  <w:szCs w:val="24"/>
                </w:rPr>
                <w:t>, το οποίο στελεχώνεται με προσωπικό αποκλειστικής απασχόλησης επί θεμάτων Πολιτικής Προστασίας  και έχει τις ακόλουθες αρμοδιότητες</w:t>
              </w:r>
              <w:r w:rsidRPr="00DB4826">
                <w:rPr>
                  <w:rFonts w:asciiTheme="majorHAnsi" w:hAnsiTheme="majorHAnsi" w:cs="Calibri"/>
                  <w:i/>
                  <w:sz w:val="24"/>
                  <w:szCs w:val="24"/>
                </w:rPr>
                <w:t>:</w:t>
              </w:r>
            </w:p>
            <w:p w14:paraId="715CD0A8" w14:textId="77777777" w:rsidR="00372D86" w:rsidRPr="00DB4826" w:rsidRDefault="00372D86" w:rsidP="009C6CCB">
              <w:pPr>
                <w:autoSpaceDE w:val="0"/>
                <w:spacing w:after="0" w:line="240" w:lineRule="auto"/>
                <w:rPr>
                  <w:rFonts w:asciiTheme="majorHAnsi" w:hAnsiTheme="majorHAnsi" w:cs="Calibri"/>
                  <w:i/>
                  <w:sz w:val="24"/>
                  <w:szCs w:val="24"/>
                </w:rPr>
              </w:pPr>
              <w:r w:rsidRPr="00DB4826">
                <w:rPr>
                  <w:rFonts w:asciiTheme="majorHAnsi" w:hAnsiTheme="majorHAnsi" w:cs="Calibri"/>
                  <w:i/>
                  <w:sz w:val="24"/>
                  <w:szCs w:val="24"/>
                </w:rPr>
                <w:t>α. Συντονίζει κατά χωρική αρμοδιότητα το έργο της πολιτικής προστασίας για την πρόληψη, ετοιμότητα, αντιμετώπιση και αποκατάσταση των καταστροφών, σύμφωνα με τις μεθόδους οργάνωσης, τα όργανα […]</w:t>
              </w:r>
            </w:p>
            <w:p w14:paraId="10BDC3D5" w14:textId="4B0B1E62" w:rsidR="00372D86" w:rsidRPr="00DB4826" w:rsidRDefault="00372D86" w:rsidP="009C6CCB">
              <w:pPr>
                <w:autoSpaceDE w:val="0"/>
                <w:spacing w:after="0" w:line="240" w:lineRule="auto"/>
                <w:rPr>
                  <w:rFonts w:asciiTheme="majorHAnsi" w:hAnsiTheme="majorHAnsi"/>
                  <w:i/>
                  <w:sz w:val="24"/>
                  <w:szCs w:val="24"/>
                </w:rPr>
              </w:pPr>
              <w:r w:rsidRPr="00DB4826">
                <w:rPr>
                  <w:rFonts w:asciiTheme="majorHAnsi" w:hAnsiTheme="majorHAnsi" w:cs="Calibri"/>
                  <w:i/>
                  <w:sz w:val="24"/>
                  <w:szCs w:val="24"/>
                </w:rPr>
                <w:t>γ. Προγραμματίζει και υλοποιεί δράσεις ενημέρωσης και ευαισθητοποίησης των πολιτών γι</w:t>
              </w:r>
              <w:r w:rsidR="00D859A2" w:rsidRPr="00DB4826">
                <w:rPr>
                  <w:rFonts w:asciiTheme="majorHAnsi" w:hAnsiTheme="majorHAnsi" w:cs="Calibri"/>
                  <w:i/>
                  <w:sz w:val="24"/>
                  <w:szCs w:val="24"/>
                </w:rPr>
                <w:t xml:space="preserve">α ζητήματα πολιτικής προστασίας, </w:t>
              </w:r>
              <w:r w:rsidR="00CF6BC0" w:rsidRPr="00DB4826">
                <w:rPr>
                  <w:rFonts w:asciiTheme="majorHAnsi" w:eastAsia="Cambria" w:hAnsiTheme="majorHAnsi" w:cs="Cambria"/>
                  <w:b/>
                  <w:i/>
                  <w:sz w:val="24"/>
                  <w:szCs w:val="24"/>
                </w:rPr>
                <w:t xml:space="preserve">λαμβάνοντας υπόψη τις ανάγκες </w:t>
              </w:r>
              <w:r w:rsidR="001577A0" w:rsidRPr="00DB4826">
                <w:rPr>
                  <w:rFonts w:asciiTheme="majorHAnsi" w:eastAsia="Cambria" w:hAnsiTheme="majorHAnsi" w:cs="Cambria"/>
                  <w:b/>
                  <w:i/>
                  <w:sz w:val="24"/>
                  <w:szCs w:val="24"/>
                </w:rPr>
                <w:t>προ</w:t>
              </w:r>
              <w:r w:rsidR="002935A6" w:rsidRPr="00DB4826">
                <w:rPr>
                  <w:rFonts w:asciiTheme="majorHAnsi" w:eastAsia="Cambria" w:hAnsiTheme="majorHAnsi" w:cs="Cambria"/>
                  <w:b/>
                  <w:i/>
                  <w:sz w:val="24"/>
                  <w:szCs w:val="24"/>
                </w:rPr>
                <w:t>σ</w:t>
              </w:r>
              <w:r w:rsidR="001577A0" w:rsidRPr="00DB4826">
                <w:rPr>
                  <w:rFonts w:asciiTheme="majorHAnsi" w:eastAsia="Cambria" w:hAnsiTheme="majorHAnsi" w:cs="Cambria"/>
                  <w:b/>
                  <w:i/>
                  <w:sz w:val="24"/>
                  <w:szCs w:val="24"/>
                </w:rPr>
                <w:t xml:space="preserve">βασιμότητας </w:t>
              </w:r>
              <w:r w:rsidR="00CF6BC0" w:rsidRPr="00DB4826">
                <w:rPr>
                  <w:rFonts w:asciiTheme="majorHAnsi" w:eastAsia="Cambria" w:hAnsiTheme="majorHAnsi" w:cs="Cambria"/>
                  <w:b/>
                  <w:i/>
                  <w:sz w:val="24"/>
                  <w:szCs w:val="24"/>
                </w:rPr>
                <w:t>των πολιτών με αναπηρία</w:t>
              </w:r>
              <w:r w:rsidRPr="00DB4826">
                <w:rPr>
                  <w:rFonts w:asciiTheme="majorHAnsi" w:hAnsiTheme="majorHAnsi" w:cs="Calibri"/>
                  <w:i/>
                  <w:sz w:val="24"/>
                  <w:szCs w:val="24"/>
                </w:rPr>
                <w:t xml:space="preserve">. </w:t>
              </w:r>
            </w:p>
            <w:p w14:paraId="5B0E6D29" w14:textId="77777777" w:rsidR="00372D86" w:rsidRPr="00DB4826" w:rsidRDefault="00372D86" w:rsidP="009C6CCB">
              <w:pPr>
                <w:autoSpaceDE w:val="0"/>
                <w:spacing w:after="0" w:line="240" w:lineRule="auto"/>
                <w:rPr>
                  <w:rFonts w:asciiTheme="majorHAnsi" w:hAnsiTheme="majorHAnsi" w:cs="Calibri"/>
                  <w:i/>
                  <w:sz w:val="24"/>
                  <w:szCs w:val="24"/>
                </w:rPr>
              </w:pPr>
              <w:r w:rsidRPr="00DB4826">
                <w:rPr>
                  <w:rFonts w:asciiTheme="majorHAnsi" w:hAnsiTheme="majorHAnsi" w:cs="Calibri"/>
                  <w:i/>
                  <w:sz w:val="24"/>
                  <w:szCs w:val="24"/>
                </w:rPr>
                <w:t>δ. [...]</w:t>
              </w:r>
            </w:p>
            <w:p w14:paraId="537EB33B" w14:textId="5EAB6AA5" w:rsidR="00372D86" w:rsidRPr="00DB4826" w:rsidRDefault="00372D86" w:rsidP="009C6CCB">
              <w:pPr>
                <w:autoSpaceDE w:val="0"/>
                <w:spacing w:after="0" w:line="240" w:lineRule="auto"/>
                <w:rPr>
                  <w:rFonts w:asciiTheme="majorHAnsi" w:hAnsiTheme="majorHAnsi"/>
                  <w:i/>
                  <w:sz w:val="24"/>
                  <w:szCs w:val="24"/>
                </w:rPr>
              </w:pPr>
              <w:r w:rsidRPr="00DB4826">
                <w:rPr>
                  <w:rFonts w:asciiTheme="majorHAnsi" w:hAnsiTheme="majorHAnsi" w:cs="Calibri"/>
                  <w:i/>
                  <w:sz w:val="24"/>
                  <w:szCs w:val="24"/>
                </w:rPr>
                <w:lastRenderedPageBreak/>
                <w:t>ε. Με αποκλειστική ευθύνη του οικείου Δημάρχου συντάσσεται υποχρεωτικά εντός δεκαοκτώ (18) μηνών από τη δημοσίευση του παρόντος Τοπικό Σχέδιο Αντιμετώπισης Εκτάκτων Αναγκών και Διαχείρισης Συνεπειών για φυσικέ</w:t>
              </w:r>
              <w:r w:rsidR="002935A6" w:rsidRPr="00DB4826">
                <w:rPr>
                  <w:rFonts w:asciiTheme="majorHAnsi" w:hAnsiTheme="majorHAnsi" w:cs="Calibri"/>
                  <w:i/>
                  <w:sz w:val="24"/>
                  <w:szCs w:val="24"/>
                </w:rPr>
                <w:t xml:space="preserve">ς και τεχνολογικές καταστροφές […]. </w:t>
              </w:r>
              <w:r w:rsidRPr="00DB4826">
                <w:rPr>
                  <w:rFonts w:asciiTheme="majorHAnsi" w:hAnsiTheme="majorHAnsi" w:cs="Calibri"/>
                  <w:i/>
                  <w:sz w:val="24"/>
                  <w:szCs w:val="24"/>
                </w:rPr>
                <w:t xml:space="preserve">Περιλαμβάνει Γενικό Μέρος με διατάξεις που έχουν εφαρμογή σε κάθε καταστροφή και Παραρτήματα, τα οποία εξειδικεύουν τις διατάξεις του Γενικού Μέρους για καταστροφές σχετιζόμενους με ειδικούς κινδύνους </w:t>
              </w:r>
              <w:r w:rsidRPr="00DB4826">
                <w:rPr>
                  <w:rFonts w:asciiTheme="majorHAnsi" w:hAnsiTheme="majorHAnsi" w:cs="Calibri"/>
                  <w:b/>
                  <w:bCs/>
                  <w:i/>
                  <w:sz w:val="24"/>
                  <w:szCs w:val="24"/>
                </w:rPr>
                <w:t xml:space="preserve">καθώς </w:t>
              </w:r>
              <w:r w:rsidR="00F664F1" w:rsidRPr="00DB4826">
                <w:rPr>
                  <w:rFonts w:asciiTheme="majorHAnsi" w:hAnsiTheme="majorHAnsi" w:cs="Calibri"/>
                  <w:b/>
                  <w:bCs/>
                  <w:i/>
                  <w:sz w:val="24"/>
                  <w:szCs w:val="24"/>
                </w:rPr>
                <w:t xml:space="preserve">και </w:t>
              </w:r>
              <w:r w:rsidR="00365D3C" w:rsidRPr="00DB4826">
                <w:rPr>
                  <w:rFonts w:asciiTheme="majorHAnsi" w:hAnsiTheme="majorHAnsi" w:cs="Calibri"/>
                  <w:b/>
                  <w:bCs/>
                  <w:i/>
                  <w:sz w:val="24"/>
                  <w:szCs w:val="24"/>
                </w:rPr>
                <w:t xml:space="preserve">με ειδικές ομάδες πληθυσμού, όπως είναι τα </w:t>
              </w:r>
              <w:r w:rsidRPr="00DB4826">
                <w:rPr>
                  <w:rFonts w:asciiTheme="majorHAnsi" w:hAnsiTheme="majorHAnsi" w:cs="Calibri"/>
                  <w:b/>
                  <w:bCs/>
                  <w:i/>
                  <w:sz w:val="24"/>
                  <w:szCs w:val="24"/>
                </w:rPr>
                <w:t>άτομα με αναπηρία</w:t>
              </w:r>
              <w:r w:rsidR="00F664F1" w:rsidRPr="00DB4826">
                <w:rPr>
                  <w:rFonts w:asciiTheme="majorHAnsi" w:hAnsiTheme="majorHAnsi" w:cs="Calibri"/>
                  <w:b/>
                  <w:bCs/>
                  <w:i/>
                  <w:sz w:val="24"/>
                  <w:szCs w:val="24"/>
                </w:rPr>
                <w:t xml:space="preserve"> </w:t>
              </w:r>
              <w:r w:rsidR="00F22A89" w:rsidRPr="00DB4826">
                <w:rPr>
                  <w:rFonts w:asciiTheme="majorHAnsi" w:hAnsiTheme="majorHAnsi" w:cs="Calibri"/>
                  <w:b/>
                  <w:bCs/>
                  <w:i/>
                  <w:sz w:val="24"/>
                  <w:szCs w:val="24"/>
                </w:rPr>
                <w:t>ή/</w:t>
              </w:r>
              <w:r w:rsidR="00F664F1" w:rsidRPr="00DB4826">
                <w:rPr>
                  <w:rFonts w:asciiTheme="majorHAnsi" w:hAnsiTheme="majorHAnsi" w:cs="Calibri"/>
                  <w:b/>
                  <w:bCs/>
                  <w:i/>
                  <w:sz w:val="24"/>
                  <w:szCs w:val="24"/>
                </w:rPr>
                <w:t>και</w:t>
              </w:r>
              <w:r w:rsidR="00F22A89" w:rsidRPr="00DB4826">
                <w:rPr>
                  <w:rFonts w:asciiTheme="majorHAnsi" w:hAnsiTheme="majorHAnsi" w:cs="Calibri"/>
                  <w:b/>
                  <w:bCs/>
                  <w:i/>
                  <w:sz w:val="24"/>
                  <w:szCs w:val="24"/>
                </w:rPr>
                <w:t xml:space="preserve"> χρόνια πάθηση</w:t>
              </w:r>
              <w:r w:rsidRPr="00DB4826">
                <w:rPr>
                  <w:rFonts w:asciiTheme="majorHAnsi" w:hAnsiTheme="majorHAnsi" w:cs="Calibri"/>
                  <w:b/>
                  <w:bCs/>
                  <w:i/>
                  <w:sz w:val="24"/>
                  <w:szCs w:val="24"/>
                </w:rPr>
                <w:t>)</w:t>
              </w:r>
              <w:r w:rsidRPr="00DB4826">
                <w:rPr>
                  <w:rFonts w:asciiTheme="majorHAnsi" w:hAnsiTheme="majorHAnsi" w:cs="Calibri"/>
                  <w:i/>
                  <w:sz w:val="24"/>
                  <w:szCs w:val="24"/>
                </w:rPr>
                <w:t>. [...]</w:t>
              </w:r>
            </w:p>
            <w:p w14:paraId="3EAEC982" w14:textId="77797045" w:rsidR="00372D86" w:rsidRPr="00DB4826" w:rsidRDefault="00792FB0" w:rsidP="009C6CCB">
              <w:pPr>
                <w:autoSpaceDE w:val="0"/>
                <w:spacing w:after="0" w:line="240" w:lineRule="auto"/>
                <w:rPr>
                  <w:rFonts w:asciiTheme="majorHAnsi" w:hAnsiTheme="majorHAnsi" w:cs="Calibri"/>
                  <w:i/>
                  <w:sz w:val="24"/>
                  <w:szCs w:val="24"/>
                </w:rPr>
              </w:pPr>
              <w:r w:rsidRPr="00DB4826">
                <w:rPr>
                  <w:rFonts w:asciiTheme="majorHAnsi" w:hAnsiTheme="majorHAnsi" w:cs="Calibri"/>
                  <w:i/>
                  <w:sz w:val="24"/>
                  <w:szCs w:val="24"/>
                </w:rPr>
                <w:t>στ</w:t>
              </w:r>
              <w:r w:rsidR="00372D86" w:rsidRPr="00DB4826">
                <w:rPr>
                  <w:rFonts w:asciiTheme="majorHAnsi" w:hAnsiTheme="majorHAnsi" w:cs="Calibri"/>
                  <w:i/>
                  <w:sz w:val="24"/>
                  <w:szCs w:val="24"/>
                </w:rPr>
                <w:t>. [...]</w:t>
              </w:r>
            </w:p>
            <w:p w14:paraId="08D4FE6E" w14:textId="0059D598" w:rsidR="00792FB0" w:rsidRPr="00DB4826" w:rsidRDefault="00792FB0" w:rsidP="009C6CCB">
              <w:pPr>
                <w:autoSpaceDE w:val="0"/>
                <w:spacing w:after="0" w:line="240" w:lineRule="auto"/>
                <w:rPr>
                  <w:rFonts w:asciiTheme="majorHAnsi" w:hAnsiTheme="majorHAnsi" w:cs="Calibri"/>
                  <w:i/>
                  <w:sz w:val="24"/>
                  <w:szCs w:val="24"/>
                </w:rPr>
              </w:pPr>
              <w:r w:rsidRPr="00DB4826">
                <w:rPr>
                  <w:rFonts w:asciiTheme="majorHAnsi" w:hAnsiTheme="majorHAnsi" w:cs="Calibri"/>
                  <w:i/>
                  <w:sz w:val="24"/>
                  <w:szCs w:val="24"/>
                </w:rPr>
                <w:t>ζ [...]</w:t>
              </w:r>
            </w:p>
            <w:p w14:paraId="5275495B" w14:textId="61FCA176" w:rsidR="00372D86" w:rsidRPr="00DB4826" w:rsidRDefault="00372D86" w:rsidP="009C6CCB">
              <w:pPr>
                <w:autoSpaceDE w:val="0"/>
                <w:spacing w:after="0" w:line="240" w:lineRule="auto"/>
                <w:rPr>
                  <w:rFonts w:asciiTheme="majorHAnsi" w:hAnsiTheme="majorHAnsi" w:cs="Calibri"/>
                  <w:b/>
                  <w:bCs/>
                  <w:i/>
                  <w:sz w:val="24"/>
                  <w:szCs w:val="24"/>
                </w:rPr>
              </w:pPr>
              <w:r w:rsidRPr="00DB4826">
                <w:rPr>
                  <w:rFonts w:asciiTheme="majorHAnsi" w:hAnsiTheme="majorHAnsi" w:cs="Calibri"/>
                  <w:b/>
                  <w:bCs/>
                  <w:i/>
                  <w:sz w:val="24"/>
                  <w:szCs w:val="24"/>
                </w:rPr>
                <w:t xml:space="preserve">η. Τηρεί και κοινοποιεί σε μηνιαία βάση στον Περιφερειακό Συντονιστή επικαιροποιημένη κατάσταση των ατόμων με αναπηρία </w:t>
              </w:r>
              <w:r w:rsidR="00F22A89" w:rsidRPr="00DB4826">
                <w:rPr>
                  <w:rFonts w:asciiTheme="majorHAnsi" w:hAnsiTheme="majorHAnsi" w:cs="Calibri"/>
                  <w:b/>
                  <w:bCs/>
                  <w:i/>
                  <w:sz w:val="24"/>
                  <w:szCs w:val="24"/>
                </w:rPr>
                <w:t xml:space="preserve">ή/και χρόνια πάθηση </w:t>
              </w:r>
              <w:r w:rsidRPr="00DB4826">
                <w:rPr>
                  <w:rFonts w:asciiTheme="majorHAnsi" w:hAnsiTheme="majorHAnsi" w:cs="Calibri"/>
                  <w:b/>
                  <w:bCs/>
                  <w:i/>
                  <w:sz w:val="24"/>
                  <w:szCs w:val="24"/>
                </w:rPr>
                <w:t>σε τοπικό επίπεδο.</w:t>
              </w:r>
            </w:p>
            <w:p w14:paraId="33CB12AB" w14:textId="4DFDE4BB" w:rsidR="00365D3C" w:rsidRPr="00DB4826" w:rsidRDefault="00365D3C" w:rsidP="009C6CCB">
              <w:pPr>
                <w:autoSpaceDE w:val="0"/>
                <w:spacing w:after="0" w:line="240" w:lineRule="auto"/>
                <w:rPr>
                  <w:rFonts w:asciiTheme="majorHAnsi" w:hAnsiTheme="majorHAnsi" w:cs="Calibri"/>
                  <w:b/>
                  <w:bCs/>
                  <w:i/>
                  <w:sz w:val="24"/>
                  <w:szCs w:val="24"/>
                </w:rPr>
              </w:pPr>
              <w:r w:rsidRPr="00DB4826">
                <w:rPr>
                  <w:rFonts w:asciiTheme="majorHAnsi" w:hAnsiTheme="majorHAnsi" w:cs="Calibri"/>
                  <w:b/>
                  <w:bCs/>
                  <w:i/>
                  <w:sz w:val="24"/>
                  <w:szCs w:val="24"/>
                </w:rPr>
                <w:t xml:space="preserve">θ. </w:t>
              </w:r>
              <w:r w:rsidR="001D716B" w:rsidRPr="00DB4826">
                <w:rPr>
                  <w:rFonts w:asciiTheme="majorHAnsi" w:hAnsiTheme="majorHAnsi" w:cs="Calibri"/>
                  <w:b/>
                  <w:bCs/>
                  <w:i/>
                  <w:sz w:val="24"/>
                  <w:szCs w:val="24"/>
                </w:rPr>
                <w:t xml:space="preserve"> Έχει την ευθύνη για τη κατάρτιση </w:t>
              </w:r>
              <w:r w:rsidRPr="00DB4826">
                <w:rPr>
                  <w:rFonts w:asciiTheme="majorHAnsi" w:hAnsiTheme="majorHAnsi" w:cs="Calibri"/>
                  <w:b/>
                  <w:bCs/>
                  <w:i/>
                  <w:sz w:val="24"/>
                  <w:szCs w:val="24"/>
                </w:rPr>
                <w:t>«</w:t>
              </w:r>
              <w:r w:rsidR="001D716B" w:rsidRPr="00DB4826">
                <w:rPr>
                  <w:rFonts w:asciiTheme="majorHAnsi" w:hAnsiTheme="majorHAnsi" w:cs="Calibri"/>
                  <w:b/>
                  <w:bCs/>
                  <w:i/>
                  <w:sz w:val="24"/>
                  <w:szCs w:val="24"/>
                </w:rPr>
                <w:t xml:space="preserve">Ατομικού Σχεδίου Εκκένωσης Έκτακτης Ανάγκης» αυστηρά προσαρμοσμένου </w:t>
              </w:r>
              <w:r w:rsidR="001D716B" w:rsidRPr="00DB4826">
                <w:rPr>
                  <w:rFonts w:asciiTheme="majorHAnsi" w:hAnsiTheme="majorHAnsi"/>
                  <w:b/>
                  <w:color w:val="auto"/>
                  <w:sz w:val="24"/>
                  <w:szCs w:val="24"/>
                </w:rPr>
                <w:t xml:space="preserve">στις ανάγκες του κάθε ατόμου με αναπηρία ή/και χρόνια πάθηση. </w:t>
              </w:r>
            </w:p>
            <w:p w14:paraId="788C0CAF" w14:textId="442A2C50" w:rsidR="00372D86" w:rsidRPr="00DB4826" w:rsidRDefault="00365D3C" w:rsidP="009C6CCB">
              <w:pPr>
                <w:autoSpaceDE w:val="0"/>
                <w:spacing w:after="0" w:line="240" w:lineRule="auto"/>
                <w:rPr>
                  <w:rFonts w:asciiTheme="majorHAnsi" w:hAnsiTheme="majorHAnsi"/>
                  <w:i/>
                  <w:sz w:val="24"/>
                  <w:szCs w:val="24"/>
                </w:rPr>
              </w:pPr>
              <w:r w:rsidRPr="00DB4826">
                <w:rPr>
                  <w:rFonts w:asciiTheme="majorHAnsi" w:hAnsiTheme="majorHAnsi" w:cs="Calibri"/>
                  <w:b/>
                  <w:bCs/>
                  <w:i/>
                  <w:sz w:val="24"/>
                  <w:szCs w:val="24"/>
                </w:rPr>
                <w:t>ι</w:t>
              </w:r>
              <w:r w:rsidR="00372D86" w:rsidRPr="00DB4826">
                <w:rPr>
                  <w:rFonts w:asciiTheme="majorHAnsi" w:hAnsiTheme="majorHAnsi" w:cs="Calibri"/>
                  <w:b/>
                  <w:i/>
                  <w:sz w:val="24"/>
                  <w:szCs w:val="24"/>
                </w:rPr>
                <w:t>.</w:t>
              </w:r>
              <w:r w:rsidR="00372D86" w:rsidRPr="00DB4826">
                <w:rPr>
                  <w:rFonts w:asciiTheme="majorHAnsi" w:hAnsiTheme="majorHAnsi" w:cs="Calibri"/>
                  <w:i/>
                  <w:sz w:val="24"/>
                  <w:szCs w:val="24"/>
                </w:rPr>
                <w:t xml:space="preserve"> Υποβάλλει, λαμβάνοντας υπόψη τις κατευθυντήριες οδηγίες του Τ.Ε.Σ.Ο.Π.Π., εισηγήσεις: </w:t>
              </w:r>
            </w:p>
            <w:p w14:paraId="2FCF939B" w14:textId="77777777" w:rsidR="00372D86" w:rsidRPr="00DB4826" w:rsidRDefault="00372D86" w:rsidP="009C6CCB">
              <w:pPr>
                <w:autoSpaceDE w:val="0"/>
                <w:spacing w:after="0" w:line="240" w:lineRule="auto"/>
                <w:rPr>
                  <w:rFonts w:asciiTheme="majorHAnsi" w:hAnsiTheme="majorHAnsi" w:cs="Calibri"/>
                  <w:sz w:val="24"/>
                  <w:szCs w:val="24"/>
                </w:rPr>
              </w:pPr>
              <w:r w:rsidRPr="00DB4826">
                <w:rPr>
                  <w:rFonts w:asciiTheme="majorHAnsi" w:hAnsiTheme="majorHAnsi" w:cs="Calibri"/>
                  <w:i/>
                  <w:sz w:val="24"/>
                  <w:szCs w:val="24"/>
                </w:rPr>
                <w:t xml:space="preserve">[...]» </w:t>
              </w:r>
              <w:r w:rsidR="005C2EE0" w:rsidRPr="00DB4826">
                <w:rPr>
                  <w:rFonts w:asciiTheme="majorHAnsi" w:hAnsiTheme="majorHAnsi" w:cs="Calibri"/>
                  <w:i/>
                  <w:sz w:val="24"/>
                  <w:szCs w:val="24"/>
                </w:rPr>
                <w:t>.</w:t>
              </w:r>
            </w:p>
            <w:p w14:paraId="1F840F0A" w14:textId="04955368" w:rsidR="00F6729C" w:rsidRPr="00DB4826" w:rsidRDefault="00F664F1" w:rsidP="009C6CCB">
              <w:pPr>
                <w:spacing w:line="240" w:lineRule="auto"/>
                <w:rPr>
                  <w:rFonts w:asciiTheme="majorHAnsi" w:hAnsiTheme="majorHAnsi"/>
                  <w:color w:val="auto"/>
                  <w:sz w:val="24"/>
                  <w:szCs w:val="24"/>
                </w:rPr>
              </w:pPr>
              <w:r w:rsidRPr="00DB4826">
                <w:rPr>
                  <w:rFonts w:asciiTheme="majorHAnsi" w:hAnsiTheme="majorHAnsi"/>
                  <w:b/>
                  <w:color w:val="auto"/>
                  <w:sz w:val="24"/>
                  <w:szCs w:val="24"/>
                  <w:u w:val="single"/>
                </w:rPr>
                <w:t>Αιτιολόγηση:</w:t>
              </w:r>
              <w:r w:rsidR="00714BE6" w:rsidRPr="00DB4826">
                <w:rPr>
                  <w:rFonts w:asciiTheme="majorHAnsi" w:hAnsiTheme="majorHAnsi"/>
                  <w:color w:val="auto"/>
                  <w:sz w:val="24"/>
                  <w:szCs w:val="24"/>
                </w:rPr>
                <w:t xml:space="preserve"> Οι προαναφερθείσες </w:t>
              </w:r>
              <w:r w:rsidRPr="00DB4826">
                <w:rPr>
                  <w:rFonts w:asciiTheme="majorHAnsi" w:hAnsiTheme="majorHAnsi"/>
                  <w:color w:val="auto"/>
                  <w:sz w:val="24"/>
                  <w:szCs w:val="24"/>
                </w:rPr>
                <w:t>προτεινόμενες συμπληρώσεις βασίζονται στις απαιτήσεις της παρ. 1 του άρθρου 9 και του άρθρου 11 της Σύμβασης των Ηνωμένων Εθνών για τα Δικαιώματα των Ατόμων με Αναπηρίες (ν.4074/2012), καθώς και των άρθρων 61-63 του ν.4488/2017.</w:t>
              </w:r>
            </w:p>
            <w:p w14:paraId="24D96300" w14:textId="0BC005D5" w:rsidR="005012A2" w:rsidRPr="00DB4826" w:rsidRDefault="005012A2" w:rsidP="009C6CCB">
              <w:pPr>
                <w:spacing w:after="0" w:line="240" w:lineRule="auto"/>
                <w:rPr>
                  <w:rFonts w:asciiTheme="majorHAnsi" w:hAnsiTheme="majorHAnsi"/>
                  <w:color w:val="auto"/>
                  <w:sz w:val="24"/>
                  <w:szCs w:val="24"/>
                </w:rPr>
              </w:pPr>
              <w:r w:rsidRPr="00DB4826">
                <w:rPr>
                  <w:rFonts w:asciiTheme="majorHAnsi" w:hAnsiTheme="majorHAnsi"/>
                  <w:b/>
                  <w:color w:val="auto"/>
                  <w:sz w:val="24"/>
                  <w:szCs w:val="24"/>
                </w:rPr>
                <w:t>9.</w:t>
              </w:r>
              <w:r w:rsidRPr="00DB4826">
                <w:rPr>
                  <w:rFonts w:asciiTheme="majorHAnsi" w:hAnsiTheme="majorHAnsi"/>
                  <w:color w:val="auto"/>
                  <w:sz w:val="24"/>
                  <w:szCs w:val="24"/>
                </w:rPr>
                <w:t xml:space="preserve"> Η παρ. 1 του άρθρου 22 </w:t>
              </w:r>
              <w:r w:rsidRPr="00DB4826">
                <w:rPr>
                  <w:rFonts w:asciiTheme="majorHAnsi" w:hAnsiTheme="majorHAnsi"/>
                  <w:i/>
                  <w:color w:val="auto"/>
                  <w:sz w:val="24"/>
                  <w:szCs w:val="24"/>
                </w:rPr>
                <w:t>«Εθνική Βάση Δεδομένων»</w:t>
              </w:r>
              <w:r w:rsidRPr="00DB4826">
                <w:rPr>
                  <w:rFonts w:asciiTheme="majorHAnsi" w:hAnsiTheme="majorHAnsi"/>
                  <w:color w:val="auto"/>
                  <w:sz w:val="24"/>
                  <w:szCs w:val="24"/>
                </w:rPr>
                <w:t xml:space="preserve"> να συμπληρωθεί ως ακολούθως</w:t>
              </w:r>
              <w:r w:rsidR="008B7B94" w:rsidRPr="00DB4826">
                <w:rPr>
                  <w:rFonts w:asciiTheme="majorHAnsi" w:hAnsiTheme="majorHAnsi"/>
                  <w:color w:val="auto"/>
                  <w:sz w:val="24"/>
                  <w:szCs w:val="24"/>
                </w:rPr>
                <w:t xml:space="preserve"> (βλ. με έντονη γραμματοσειρά)</w:t>
              </w:r>
              <w:r w:rsidRPr="00DB4826">
                <w:rPr>
                  <w:rFonts w:asciiTheme="majorHAnsi" w:hAnsiTheme="majorHAnsi"/>
                  <w:color w:val="auto"/>
                  <w:sz w:val="24"/>
                  <w:szCs w:val="24"/>
                </w:rPr>
                <w:t xml:space="preserve">: </w:t>
              </w:r>
            </w:p>
            <w:p w14:paraId="7F6F597C" w14:textId="1E052B9D" w:rsidR="005012A2" w:rsidRPr="00DB4826" w:rsidRDefault="005012A2" w:rsidP="009C6CCB">
              <w:pPr>
                <w:spacing w:after="0" w:line="240" w:lineRule="auto"/>
                <w:rPr>
                  <w:rFonts w:asciiTheme="majorHAnsi" w:hAnsiTheme="majorHAnsi" w:cs="Calibri"/>
                  <w:i/>
                  <w:sz w:val="24"/>
                  <w:szCs w:val="24"/>
                </w:rPr>
              </w:pPr>
              <w:r w:rsidRPr="00DB4826">
                <w:rPr>
                  <w:rFonts w:asciiTheme="majorHAnsi" w:hAnsiTheme="majorHAnsi" w:cs="Calibri"/>
                  <w:i/>
                  <w:sz w:val="24"/>
                  <w:szCs w:val="24"/>
                </w:rPr>
                <w:t>«1. Στον Εθνικό Μηχανισμό συστήνεται Εθνική Βάση Δεδομένων Κινδύνων και Απειλών σε εθνικό επίπεδο, εφεξής καλούμενη «Εθνική Βάση Δεδομέν</w:t>
              </w:r>
              <w:r w:rsidR="00F6729C" w:rsidRPr="00DB4826">
                <w:rPr>
                  <w:rFonts w:asciiTheme="majorHAnsi" w:hAnsiTheme="majorHAnsi" w:cs="Calibri"/>
                  <w:i/>
                  <w:sz w:val="24"/>
                  <w:szCs w:val="24"/>
                </w:rPr>
                <w:t xml:space="preserve">ων». Στην Εθνική Βάση Δεδομένων, </w:t>
              </w:r>
              <w:r w:rsidR="00F6729C" w:rsidRPr="00DB4826">
                <w:rPr>
                  <w:rFonts w:asciiTheme="majorHAnsi" w:hAnsiTheme="majorHAnsi" w:cs="Calibri"/>
                  <w:b/>
                  <w:i/>
                  <w:sz w:val="24"/>
                  <w:szCs w:val="24"/>
                </w:rPr>
                <w:t>η οποία συμμορφώνεται με τις απαιτήσεις προσβασιμότητας που ορίζονται στο Μέρος Πρώτο του ν.4591/2019</w:t>
              </w:r>
              <w:r w:rsidR="00F6729C" w:rsidRPr="00DB4826">
                <w:rPr>
                  <w:rFonts w:asciiTheme="majorHAnsi" w:hAnsiTheme="majorHAnsi" w:cs="Calibri"/>
                  <w:i/>
                  <w:sz w:val="24"/>
                  <w:szCs w:val="24"/>
                </w:rPr>
                <w:t xml:space="preserve">, </w:t>
              </w:r>
              <w:r w:rsidRPr="00DB4826">
                <w:rPr>
                  <w:rFonts w:asciiTheme="majorHAnsi" w:hAnsiTheme="majorHAnsi" w:cs="Calibri"/>
                  <w:i/>
                  <w:sz w:val="24"/>
                  <w:szCs w:val="24"/>
                </w:rPr>
                <w:t xml:space="preserve">περιλαμβάνονται αναγνωρισμένοι κίνδυνοί και απειλές, όπως αυτοί έχουν καθοριστεί από τον επιχειρησιακό Εθνικό Σχεδιασμό Πολιτικής Προστασίας. […]» </w:t>
              </w:r>
            </w:p>
            <w:p w14:paraId="471AFE8A" w14:textId="696953B9" w:rsidR="00F6729C" w:rsidRPr="00DB4826" w:rsidRDefault="005012A2" w:rsidP="009C6CCB">
              <w:pPr>
                <w:spacing w:line="240" w:lineRule="auto"/>
                <w:rPr>
                  <w:rFonts w:asciiTheme="majorHAnsi" w:hAnsiTheme="majorHAnsi"/>
                  <w:i/>
                  <w:color w:val="auto"/>
                  <w:sz w:val="24"/>
                  <w:szCs w:val="24"/>
                </w:rPr>
              </w:pPr>
              <w:r w:rsidRPr="00DB4826">
                <w:rPr>
                  <w:rFonts w:asciiTheme="majorHAnsi" w:hAnsiTheme="majorHAnsi"/>
                  <w:b/>
                  <w:color w:val="auto"/>
                  <w:sz w:val="24"/>
                  <w:szCs w:val="24"/>
                  <w:u w:val="single"/>
                </w:rPr>
                <w:t>Αιτιολόγηση:</w:t>
              </w:r>
              <w:r w:rsidRPr="00DB4826">
                <w:rPr>
                  <w:rFonts w:asciiTheme="majorHAnsi" w:hAnsiTheme="majorHAnsi"/>
                  <w:color w:val="auto"/>
                  <w:sz w:val="24"/>
                  <w:szCs w:val="24"/>
                </w:rPr>
                <w:t xml:space="preserve"> Η προαναφερθείσα προτεινόμενη συμπλήρωση βασίζεται </w:t>
              </w:r>
              <w:r w:rsidR="008B5EFD" w:rsidRPr="00DB4826">
                <w:rPr>
                  <w:rFonts w:asciiTheme="majorHAnsi" w:hAnsiTheme="majorHAnsi"/>
                  <w:color w:val="auto"/>
                  <w:sz w:val="24"/>
                  <w:szCs w:val="24"/>
                </w:rPr>
                <w:t>στις απαιτήσεις</w:t>
              </w:r>
              <w:r w:rsidR="00B36422" w:rsidRPr="00DB4826">
                <w:rPr>
                  <w:rFonts w:asciiTheme="majorHAnsi" w:hAnsiTheme="majorHAnsi"/>
                  <w:color w:val="auto"/>
                  <w:sz w:val="24"/>
                  <w:szCs w:val="24"/>
                </w:rPr>
                <w:t xml:space="preserve"> των παρ.</w:t>
              </w:r>
              <w:r w:rsidR="008B5EFD" w:rsidRPr="00DB4826">
                <w:rPr>
                  <w:rFonts w:asciiTheme="majorHAnsi" w:hAnsiTheme="majorHAnsi"/>
                  <w:color w:val="auto"/>
                  <w:sz w:val="24"/>
                  <w:szCs w:val="24"/>
                </w:rPr>
                <w:t xml:space="preserve"> </w:t>
              </w:r>
              <w:r w:rsidR="00B36422" w:rsidRPr="00DB4826">
                <w:rPr>
                  <w:rFonts w:asciiTheme="majorHAnsi" w:hAnsiTheme="majorHAnsi"/>
                  <w:color w:val="auto"/>
                  <w:sz w:val="24"/>
                  <w:szCs w:val="24"/>
                </w:rPr>
                <w:t xml:space="preserve">7 και 8 του άρθρου 4 του ν.3979/2011 και </w:t>
              </w:r>
              <w:r w:rsidR="008B5EFD" w:rsidRPr="00DB4826">
                <w:rPr>
                  <w:rFonts w:asciiTheme="majorHAnsi" w:hAnsiTheme="majorHAnsi"/>
                  <w:color w:val="auto"/>
                  <w:sz w:val="24"/>
                  <w:szCs w:val="24"/>
                </w:rPr>
                <w:t xml:space="preserve">του άρθρου 6 του ν.4591/2019, του οποίου το Μέρος Πρώτο αφορά στην </w:t>
              </w:r>
              <w:r w:rsidR="008B5EFD" w:rsidRPr="00DB4826">
                <w:rPr>
                  <w:rFonts w:asciiTheme="majorHAnsi" w:hAnsiTheme="majorHAnsi"/>
                  <w:i/>
                  <w:color w:val="auto"/>
                  <w:sz w:val="24"/>
                  <w:szCs w:val="24"/>
                </w:rPr>
                <w:t>«Ενσωμάτωση στην ελληνική νομοθεσία</w:t>
              </w:r>
              <w:r w:rsidR="00A362F7" w:rsidRPr="00DB4826">
                <w:rPr>
                  <w:rFonts w:asciiTheme="majorHAnsi" w:hAnsiTheme="majorHAnsi"/>
                  <w:i/>
                  <w:color w:val="auto"/>
                  <w:sz w:val="24"/>
                  <w:szCs w:val="24"/>
                </w:rPr>
                <w:t xml:space="preserve"> </w:t>
              </w:r>
              <w:r w:rsidR="008B5EFD" w:rsidRPr="00DB4826">
                <w:rPr>
                  <w:rFonts w:asciiTheme="majorHAnsi" w:hAnsiTheme="majorHAnsi"/>
                  <w:i/>
                  <w:color w:val="auto"/>
                  <w:sz w:val="24"/>
                  <w:szCs w:val="24"/>
                </w:rPr>
                <w:t xml:space="preserve">της Οδηγίας (ΕΕ) 2016/2102 του Ευρωπαϊκού Κοινοβουλίου και του Συμβουλίου, της 26ης Οκτωβρίου 2016, για την προσβασιμότητα των ιστότοπων και των εφαρμογών για φορητές συσκευές των οργανισμών του δημόσιου τομέα». </w:t>
              </w:r>
            </w:p>
            <w:p w14:paraId="45E9D208" w14:textId="555BF671" w:rsidR="00827C71" w:rsidRPr="00DB4826" w:rsidRDefault="00304F63" w:rsidP="009C6CCB">
              <w:pPr>
                <w:autoSpaceDE w:val="0"/>
                <w:spacing w:after="0" w:line="240" w:lineRule="auto"/>
                <w:rPr>
                  <w:rFonts w:asciiTheme="majorHAnsi" w:hAnsiTheme="majorHAnsi" w:cs="Calibri"/>
                  <w:b/>
                  <w:bCs/>
                  <w:color w:val="auto"/>
                  <w:sz w:val="24"/>
                  <w:szCs w:val="24"/>
                </w:rPr>
              </w:pPr>
              <w:r w:rsidRPr="00DB4826">
                <w:rPr>
                  <w:rFonts w:asciiTheme="majorHAnsi" w:hAnsiTheme="majorHAnsi" w:cs="Calibri"/>
                  <w:b/>
                  <w:bCs/>
                  <w:color w:val="auto"/>
                  <w:sz w:val="24"/>
                  <w:szCs w:val="24"/>
                </w:rPr>
                <w:t>10</w:t>
              </w:r>
              <w:r w:rsidR="00827C71" w:rsidRPr="00DB4826">
                <w:rPr>
                  <w:rFonts w:asciiTheme="majorHAnsi" w:hAnsiTheme="majorHAnsi" w:cs="Calibri"/>
                  <w:b/>
                  <w:bCs/>
                  <w:color w:val="auto"/>
                  <w:sz w:val="24"/>
                  <w:szCs w:val="24"/>
                </w:rPr>
                <w:t xml:space="preserve">. </w:t>
              </w:r>
              <w:r w:rsidR="005C2EE0" w:rsidRPr="00DB4826">
                <w:rPr>
                  <w:rFonts w:asciiTheme="majorHAnsi" w:hAnsiTheme="majorHAnsi" w:cs="Calibri"/>
                  <w:bCs/>
                  <w:color w:val="auto"/>
                  <w:sz w:val="24"/>
                  <w:szCs w:val="24"/>
                </w:rPr>
                <w:t>H παρ. 4 του άρθρου Άρθρο 23 «</w:t>
              </w:r>
              <w:r w:rsidR="00827C71" w:rsidRPr="00DB4826">
                <w:rPr>
                  <w:rFonts w:asciiTheme="majorHAnsi" w:hAnsiTheme="majorHAnsi" w:cs="Calibri"/>
                  <w:bCs/>
                  <w:color w:val="auto"/>
                  <w:sz w:val="24"/>
                  <w:szCs w:val="24"/>
                </w:rPr>
                <w:t>Γενικά Σχέδια Αντιμετώπισης Εκτάκτων Αναγκών και Διαχείρισης Συνεπειών</w:t>
              </w:r>
              <w:r w:rsidR="005C2EE0" w:rsidRPr="00DB4826">
                <w:rPr>
                  <w:rFonts w:asciiTheme="majorHAnsi" w:hAnsiTheme="majorHAnsi" w:cs="Calibri"/>
                  <w:bCs/>
                  <w:color w:val="auto"/>
                  <w:sz w:val="24"/>
                  <w:szCs w:val="24"/>
                </w:rPr>
                <w:t>»</w:t>
              </w:r>
              <w:r w:rsidR="005C2EE0" w:rsidRPr="00DB4826">
                <w:rPr>
                  <w:rFonts w:asciiTheme="majorHAnsi" w:hAnsiTheme="majorHAnsi" w:cs="Calibri"/>
                  <w:b/>
                  <w:bCs/>
                  <w:color w:val="auto"/>
                  <w:sz w:val="24"/>
                  <w:szCs w:val="24"/>
                </w:rPr>
                <w:t xml:space="preserve"> </w:t>
              </w:r>
              <w:r w:rsidR="005C2EE0" w:rsidRPr="00DB4826">
                <w:rPr>
                  <w:rFonts w:asciiTheme="majorHAnsi" w:hAnsiTheme="majorHAnsi" w:cstheme="minorHAnsi"/>
                  <w:bCs/>
                  <w:color w:val="auto"/>
                  <w:sz w:val="24"/>
                  <w:szCs w:val="24"/>
                </w:rPr>
                <w:t>να συμπληρωθεί</w:t>
              </w:r>
              <w:r w:rsidR="00E24C7E" w:rsidRPr="00DB4826">
                <w:rPr>
                  <w:rFonts w:asciiTheme="majorHAnsi" w:hAnsiTheme="majorHAnsi" w:cstheme="minorHAnsi"/>
                  <w:bCs/>
                  <w:color w:val="auto"/>
                  <w:sz w:val="24"/>
                  <w:szCs w:val="24"/>
                </w:rPr>
                <w:t>/τροποποιηθεί</w:t>
              </w:r>
              <w:r w:rsidR="005C2EE0" w:rsidRPr="00DB4826">
                <w:rPr>
                  <w:rFonts w:asciiTheme="majorHAnsi" w:hAnsiTheme="majorHAnsi" w:cstheme="minorHAnsi"/>
                  <w:bCs/>
                  <w:color w:val="auto"/>
                  <w:sz w:val="24"/>
                  <w:szCs w:val="24"/>
                </w:rPr>
                <w:t xml:space="preserve"> ως ακολούθως (βλ. με έντονη γραμματοσειρά):</w:t>
              </w:r>
            </w:p>
            <w:p w14:paraId="362B5E64" w14:textId="77777777" w:rsidR="00827C71" w:rsidRPr="00DB4826" w:rsidRDefault="005C2EE0" w:rsidP="009C6CCB">
              <w:pPr>
                <w:autoSpaceDE w:val="0"/>
                <w:spacing w:after="0" w:line="240" w:lineRule="auto"/>
                <w:rPr>
                  <w:rFonts w:asciiTheme="majorHAnsi" w:hAnsiTheme="majorHAnsi" w:cs="Calibri"/>
                  <w:i/>
                  <w:sz w:val="24"/>
                  <w:szCs w:val="24"/>
                </w:rPr>
              </w:pPr>
              <w:r w:rsidRPr="00DB4826">
                <w:rPr>
                  <w:rFonts w:asciiTheme="majorHAnsi" w:hAnsiTheme="majorHAnsi" w:cs="Calibri"/>
                  <w:i/>
                  <w:sz w:val="24"/>
                  <w:szCs w:val="24"/>
                </w:rPr>
                <w:t>«</w:t>
              </w:r>
              <w:r w:rsidR="00827C71" w:rsidRPr="00DB4826">
                <w:rPr>
                  <w:rFonts w:asciiTheme="majorHAnsi" w:hAnsiTheme="majorHAnsi" w:cs="Calibri"/>
                  <w:i/>
                  <w:sz w:val="24"/>
                  <w:szCs w:val="24"/>
                </w:rPr>
                <w:t>1. [...]</w:t>
              </w:r>
            </w:p>
            <w:p w14:paraId="4075DCB0" w14:textId="568E041D" w:rsidR="00827C71" w:rsidRPr="00DB4826" w:rsidRDefault="00827C71" w:rsidP="009C6CCB">
              <w:pPr>
                <w:autoSpaceDE w:val="0"/>
                <w:spacing w:after="0" w:line="240" w:lineRule="auto"/>
                <w:rPr>
                  <w:rFonts w:asciiTheme="majorHAnsi" w:hAnsiTheme="majorHAnsi"/>
                  <w:i/>
                  <w:sz w:val="24"/>
                  <w:szCs w:val="24"/>
                </w:rPr>
              </w:pPr>
              <w:r w:rsidRPr="00DB4826">
                <w:rPr>
                  <w:rFonts w:asciiTheme="majorHAnsi" w:hAnsiTheme="majorHAnsi" w:cs="Calibri"/>
                  <w:i/>
                  <w:sz w:val="24"/>
                  <w:szCs w:val="24"/>
                </w:rPr>
                <w:lastRenderedPageBreak/>
                <w:t>4. Στα Περιφερειακά και Τοπικά Σχέδια των Περιφερειών και των Δήμων, όπως αυτά ορίζονται στην περίπτωση ε’ της παρ. 1 των άρθρων 20 και 21, αντίστοιχα, συμπεριλαμβάνονται Ειδικά Σχέδια για την προληπτική οργ</w:t>
              </w:r>
              <w:r w:rsidR="005C2EE0" w:rsidRPr="00DB4826">
                <w:rPr>
                  <w:rFonts w:asciiTheme="majorHAnsi" w:hAnsiTheme="majorHAnsi" w:cs="Calibri"/>
                  <w:i/>
                  <w:sz w:val="24"/>
                  <w:szCs w:val="24"/>
                </w:rPr>
                <w:t xml:space="preserve">ανωμένη απομάκρυνση των πολιτών, </w:t>
              </w:r>
              <w:r w:rsidRPr="00DB4826">
                <w:rPr>
                  <w:rFonts w:asciiTheme="majorHAnsi" w:hAnsiTheme="majorHAnsi" w:cs="Calibri"/>
                  <w:b/>
                  <w:bCs/>
                  <w:i/>
                  <w:sz w:val="24"/>
                  <w:szCs w:val="24"/>
                </w:rPr>
                <w:t xml:space="preserve">με ιδιαίτερη μέριμνα για την απομάκρυνση πολιτών με αναπηρία </w:t>
              </w:r>
              <w:r w:rsidR="00F22A89" w:rsidRPr="00DB4826">
                <w:rPr>
                  <w:rFonts w:asciiTheme="majorHAnsi" w:hAnsiTheme="majorHAnsi" w:cs="Calibri"/>
                  <w:b/>
                  <w:bCs/>
                  <w:i/>
                  <w:sz w:val="24"/>
                  <w:szCs w:val="24"/>
                </w:rPr>
                <w:t>ή/</w:t>
              </w:r>
              <w:r w:rsidRPr="00DB4826">
                <w:rPr>
                  <w:rFonts w:asciiTheme="majorHAnsi" w:hAnsiTheme="majorHAnsi" w:cs="Calibri"/>
                  <w:b/>
                  <w:bCs/>
                  <w:i/>
                  <w:sz w:val="24"/>
                  <w:szCs w:val="24"/>
                </w:rPr>
                <w:t xml:space="preserve">και </w:t>
              </w:r>
              <w:r w:rsidR="00F22A89" w:rsidRPr="00DB4826">
                <w:rPr>
                  <w:rFonts w:asciiTheme="majorHAnsi" w:hAnsiTheme="majorHAnsi" w:cs="Calibri"/>
                  <w:b/>
                  <w:bCs/>
                  <w:i/>
                  <w:sz w:val="24"/>
                  <w:szCs w:val="24"/>
                </w:rPr>
                <w:t>χρόνια πάθηση</w:t>
              </w:r>
              <w:r w:rsidRPr="00DB4826">
                <w:rPr>
                  <w:rFonts w:asciiTheme="majorHAnsi" w:hAnsiTheme="majorHAnsi" w:cs="Calibri"/>
                  <w:i/>
                  <w:sz w:val="24"/>
                  <w:szCs w:val="24"/>
                </w:rPr>
                <w:t>, τα οποία καταρτίζονται με τη συνδρομή των κατά τόπους αρμόδιων αστυνομικών, πυροσβεστικών, υγειονομικών και λιμενικών αρχών</w:t>
              </w:r>
              <w:r w:rsidRPr="00DB4826">
                <w:rPr>
                  <w:rFonts w:asciiTheme="majorHAnsi" w:hAnsiTheme="majorHAnsi" w:cs="Calibri"/>
                  <w:i/>
                  <w:color w:val="1D2228"/>
                  <w:sz w:val="24"/>
                  <w:szCs w:val="24"/>
                </w:rPr>
                <w:t>. Ειδικότερα, τα</w:t>
              </w:r>
              <w:r w:rsidR="00F22A89" w:rsidRPr="00DB4826">
                <w:rPr>
                  <w:rFonts w:asciiTheme="majorHAnsi" w:hAnsiTheme="majorHAnsi"/>
                  <w:i/>
                  <w:sz w:val="24"/>
                  <w:szCs w:val="24"/>
                </w:rPr>
                <w:t xml:space="preserve"> </w:t>
              </w:r>
              <w:r w:rsidRPr="00DB4826">
                <w:rPr>
                  <w:rFonts w:asciiTheme="majorHAnsi" w:hAnsiTheme="majorHAnsi" w:cs="Calibri"/>
                  <w:i/>
                  <w:color w:val="1D2228"/>
                  <w:sz w:val="24"/>
                  <w:szCs w:val="24"/>
                </w:rPr>
                <w:t>ανωτέρω σχέδια περιλαμβάνουν, ιδίως:</w:t>
              </w:r>
            </w:p>
            <w:p w14:paraId="04A01A04" w14:textId="77777777" w:rsidR="00827C71" w:rsidRPr="00DB4826" w:rsidRDefault="00827C71" w:rsidP="009C6CCB">
              <w:pPr>
                <w:autoSpaceDE w:val="0"/>
                <w:spacing w:after="0" w:line="240" w:lineRule="auto"/>
                <w:rPr>
                  <w:rFonts w:asciiTheme="majorHAnsi" w:hAnsiTheme="majorHAnsi" w:cs="Calibri"/>
                  <w:i/>
                  <w:color w:val="1D2228"/>
                  <w:sz w:val="24"/>
                  <w:szCs w:val="24"/>
                </w:rPr>
              </w:pPr>
              <w:r w:rsidRPr="00DB4826">
                <w:rPr>
                  <w:rFonts w:asciiTheme="majorHAnsi" w:hAnsiTheme="majorHAnsi" w:cs="Calibri"/>
                  <w:i/>
                  <w:color w:val="1D2228"/>
                  <w:sz w:val="24"/>
                  <w:szCs w:val="24"/>
                </w:rPr>
                <w:t>α. Διαδικασίες για τη λήψη απόφασης οργανωμένης απομάκρυνσης πολιτών για λόγους προστασίας της ζωής, ή της υγείας τους, από εν εξελίξει ή από επαπειλούμενο κίνδυνο ή απειλή.</w:t>
              </w:r>
            </w:p>
            <w:p w14:paraId="0D12C946" w14:textId="77777777" w:rsidR="00827C71" w:rsidRPr="00DB4826" w:rsidRDefault="00827C71" w:rsidP="009C6CCB">
              <w:pPr>
                <w:autoSpaceDE w:val="0"/>
                <w:spacing w:after="0" w:line="240" w:lineRule="auto"/>
                <w:rPr>
                  <w:rFonts w:asciiTheme="majorHAnsi" w:hAnsiTheme="majorHAnsi"/>
                  <w:i/>
                  <w:sz w:val="24"/>
                  <w:szCs w:val="24"/>
                </w:rPr>
              </w:pPr>
              <w:r w:rsidRPr="00DB4826">
                <w:rPr>
                  <w:rFonts w:asciiTheme="majorHAnsi" w:hAnsiTheme="majorHAnsi" w:cs="Calibri"/>
                  <w:i/>
                  <w:color w:val="1D2228"/>
                  <w:sz w:val="24"/>
                  <w:szCs w:val="24"/>
                </w:rPr>
                <w:t>β. Ε</w:t>
              </w:r>
              <w:r w:rsidRPr="00DB4826">
                <w:rPr>
                  <w:rFonts w:asciiTheme="majorHAnsi" w:hAnsiTheme="majorHAnsi" w:cs="Calibri"/>
                  <w:i/>
                  <w:sz w:val="24"/>
                  <w:szCs w:val="24"/>
                </w:rPr>
                <w:t xml:space="preserve">ναλλακτικές οδεύσεις απομάκρυνσης και μέτρα εξασφάλισής της, όπως ενδεικτικά η προσωρινή μονοδρόμηση οδών διπλής κατεύθυνσης, </w:t>
              </w:r>
              <w:r w:rsidRPr="00DB4826">
                <w:rPr>
                  <w:rFonts w:asciiTheme="majorHAnsi" w:hAnsiTheme="majorHAnsi" w:cs="Calibri"/>
                  <w:b/>
                  <w:bCs/>
                  <w:i/>
                  <w:sz w:val="24"/>
                  <w:szCs w:val="24"/>
                </w:rPr>
                <w:t>οδεύσεις προσβάσιμες από πολίτες με αναπηρία</w:t>
              </w:r>
              <w:r w:rsidRPr="00DB4826">
                <w:rPr>
                  <w:rFonts w:asciiTheme="majorHAnsi" w:hAnsiTheme="majorHAnsi" w:cs="Calibri"/>
                  <w:i/>
                  <w:sz w:val="24"/>
                  <w:szCs w:val="24"/>
                </w:rPr>
                <w:t>.</w:t>
              </w:r>
            </w:p>
            <w:p w14:paraId="24C0304A" w14:textId="59A830E2" w:rsidR="00827C71" w:rsidRPr="00DB4826" w:rsidRDefault="00827C71" w:rsidP="009C6CCB">
              <w:pPr>
                <w:autoSpaceDE w:val="0"/>
                <w:spacing w:after="0" w:line="240" w:lineRule="auto"/>
                <w:rPr>
                  <w:rFonts w:asciiTheme="majorHAnsi" w:hAnsiTheme="majorHAnsi"/>
                  <w:i/>
                  <w:sz w:val="24"/>
                  <w:szCs w:val="24"/>
                </w:rPr>
              </w:pPr>
              <w:r w:rsidRPr="00DB4826">
                <w:rPr>
                  <w:rFonts w:asciiTheme="majorHAnsi" w:hAnsiTheme="majorHAnsi" w:cs="Calibri"/>
                  <w:i/>
                  <w:sz w:val="24"/>
                  <w:szCs w:val="24"/>
                </w:rPr>
                <w:t xml:space="preserve">γ. Τρόπους και δυνατότητες </w:t>
              </w:r>
              <w:r w:rsidRPr="00DB4826">
                <w:rPr>
                  <w:rFonts w:asciiTheme="majorHAnsi" w:hAnsiTheme="majorHAnsi" w:cs="Calibri"/>
                  <w:i/>
                  <w:color w:val="1D2228"/>
                  <w:sz w:val="24"/>
                  <w:szCs w:val="24"/>
                </w:rPr>
                <w:t xml:space="preserve">μεταφοράς πολιτών, συμπεριλαμβανομένης της χρήσης </w:t>
              </w:r>
              <w:r w:rsidRPr="00DB4826">
                <w:rPr>
                  <w:rFonts w:asciiTheme="majorHAnsi" w:hAnsiTheme="majorHAnsi" w:cs="Calibri"/>
                  <w:b/>
                  <w:bCs/>
                  <w:i/>
                  <w:color w:val="1D2228"/>
                  <w:sz w:val="24"/>
                  <w:szCs w:val="24"/>
                </w:rPr>
                <w:t>κατάλληλων</w:t>
              </w:r>
              <w:r w:rsidR="005C2EE0" w:rsidRPr="00DB4826">
                <w:rPr>
                  <w:rFonts w:asciiTheme="majorHAnsi" w:hAnsiTheme="majorHAnsi"/>
                  <w:i/>
                  <w:sz w:val="24"/>
                  <w:szCs w:val="24"/>
                </w:rPr>
                <w:t xml:space="preserve"> </w:t>
              </w:r>
              <w:r w:rsidRPr="00DB4826">
                <w:rPr>
                  <w:rFonts w:asciiTheme="majorHAnsi" w:hAnsiTheme="majorHAnsi" w:cs="Calibri"/>
                  <w:i/>
                  <w:color w:val="1D2228"/>
                  <w:sz w:val="24"/>
                  <w:szCs w:val="24"/>
                </w:rPr>
                <w:t xml:space="preserve">μέσων μαζικής μεταφοράς </w:t>
              </w:r>
              <w:r w:rsidRPr="00DB4826">
                <w:rPr>
                  <w:rFonts w:asciiTheme="majorHAnsi" w:hAnsiTheme="majorHAnsi" w:cs="Calibri"/>
                  <w:b/>
                  <w:bCs/>
                  <w:i/>
                  <w:color w:val="1D2228"/>
                  <w:sz w:val="24"/>
                  <w:szCs w:val="24"/>
                </w:rPr>
                <w:t>που ικανοποιούν τις ανάγκες όλων των πολιτών</w:t>
              </w:r>
              <w:r w:rsidR="002F1DBE" w:rsidRPr="00DB4826">
                <w:rPr>
                  <w:rFonts w:asciiTheme="majorHAnsi" w:hAnsiTheme="majorHAnsi" w:cs="Calibri"/>
                  <w:b/>
                  <w:bCs/>
                  <w:i/>
                  <w:color w:val="1D2228"/>
                  <w:sz w:val="24"/>
                  <w:szCs w:val="24"/>
                </w:rPr>
                <w:t>, συμπεριλαμβανομένων των πολιτών με αναπηρία</w:t>
              </w:r>
              <w:r w:rsidRPr="00DB4826">
                <w:rPr>
                  <w:rFonts w:asciiTheme="majorHAnsi" w:hAnsiTheme="majorHAnsi" w:cs="Calibri"/>
                  <w:i/>
                  <w:color w:val="1D2228"/>
                  <w:sz w:val="24"/>
                  <w:szCs w:val="24"/>
                </w:rPr>
                <w:t>.</w:t>
              </w:r>
            </w:p>
            <w:p w14:paraId="7C0940A6" w14:textId="6607A499" w:rsidR="00827C71" w:rsidRPr="00DB4826" w:rsidRDefault="00492C2F" w:rsidP="009C6CCB">
              <w:pPr>
                <w:autoSpaceDE w:val="0"/>
                <w:spacing w:after="0" w:line="240" w:lineRule="auto"/>
                <w:rPr>
                  <w:rFonts w:asciiTheme="majorHAnsi" w:hAnsiTheme="majorHAnsi"/>
                  <w:i/>
                  <w:sz w:val="24"/>
                  <w:szCs w:val="24"/>
                </w:rPr>
              </w:pPr>
              <w:r w:rsidRPr="00DB4826">
                <w:rPr>
                  <w:rFonts w:asciiTheme="majorHAnsi" w:hAnsiTheme="majorHAnsi" w:cs="Calibri"/>
                  <w:i/>
                  <w:color w:val="1D2228"/>
                  <w:sz w:val="24"/>
                  <w:szCs w:val="24"/>
                </w:rPr>
                <w:t>δ.</w:t>
              </w:r>
              <w:r w:rsidR="00EC4E23" w:rsidRPr="00DB4826">
                <w:rPr>
                  <w:rFonts w:asciiTheme="majorHAnsi" w:hAnsiTheme="majorHAnsi" w:cs="Calibri"/>
                  <w:i/>
                  <w:color w:val="1D2228"/>
                  <w:sz w:val="24"/>
                  <w:szCs w:val="24"/>
                </w:rPr>
                <w:t xml:space="preserve"> </w:t>
              </w:r>
              <w:r w:rsidR="00827C71" w:rsidRPr="00DB4826">
                <w:rPr>
                  <w:rFonts w:asciiTheme="majorHAnsi" w:hAnsiTheme="majorHAnsi" w:cs="Calibri"/>
                  <w:i/>
                  <w:color w:val="1D2228"/>
                  <w:sz w:val="24"/>
                  <w:szCs w:val="24"/>
                </w:rPr>
                <w:t xml:space="preserve">Διαδικασίες για την ενημέρωση του κοινού </w:t>
              </w:r>
              <w:r w:rsidR="00827C71" w:rsidRPr="00DB4826">
                <w:rPr>
                  <w:rFonts w:asciiTheme="majorHAnsi" w:hAnsiTheme="majorHAnsi" w:cs="Calibri"/>
                  <w:b/>
                  <w:bCs/>
                  <w:i/>
                  <w:color w:val="1D2228"/>
                  <w:sz w:val="24"/>
                  <w:szCs w:val="24"/>
                </w:rPr>
                <w:t xml:space="preserve">σε προσβάσιμες μορφές </w:t>
              </w:r>
              <w:r w:rsidR="001577A0" w:rsidRPr="00DB4826">
                <w:rPr>
                  <w:rFonts w:asciiTheme="majorHAnsi" w:hAnsiTheme="majorHAnsi" w:cs="Calibri"/>
                  <w:b/>
                  <w:bCs/>
                  <w:i/>
                  <w:color w:val="1D2228"/>
                  <w:sz w:val="24"/>
                  <w:szCs w:val="24"/>
                </w:rPr>
                <w:t xml:space="preserve">για την ικανοποίηση και των αναγκών των πολιτών με αναπηρία </w:t>
              </w:r>
              <w:r w:rsidR="00827C71" w:rsidRPr="00DB4826">
                <w:rPr>
                  <w:rFonts w:asciiTheme="majorHAnsi" w:hAnsiTheme="majorHAnsi" w:cs="Calibri"/>
                  <w:i/>
                  <w:color w:val="1D2228"/>
                  <w:sz w:val="24"/>
                  <w:szCs w:val="24"/>
                </w:rPr>
                <w:t xml:space="preserve">πριν και κατά τη διάρκεια της οργανωμένης απομάκρυνσης, </w:t>
              </w:r>
              <w:r w:rsidR="00827C71" w:rsidRPr="00DB4826">
                <w:rPr>
                  <w:rFonts w:asciiTheme="majorHAnsi" w:hAnsiTheme="majorHAnsi" w:cs="Calibri"/>
                  <w:i/>
                  <w:strike/>
                  <w:color w:val="1D2228"/>
                  <w:sz w:val="24"/>
                  <w:szCs w:val="24"/>
                </w:rPr>
                <w:t>συμπεριλαμβανομένων και των ατόμων με κινητικές δυσκολίες ή ειδικές ανάγκες</w:t>
              </w:r>
              <w:r w:rsidR="00827C71" w:rsidRPr="00DB4826">
                <w:rPr>
                  <w:rFonts w:asciiTheme="majorHAnsi" w:hAnsiTheme="majorHAnsi" w:cs="Calibri"/>
                  <w:i/>
                  <w:color w:val="1D2228"/>
                  <w:sz w:val="24"/>
                  <w:szCs w:val="24"/>
                </w:rPr>
                <w:t>.</w:t>
              </w:r>
            </w:p>
            <w:p w14:paraId="0A02223C" w14:textId="1CADB205" w:rsidR="00827C71" w:rsidRPr="00DB4826" w:rsidRDefault="00492C2F" w:rsidP="009C6CCB">
              <w:pPr>
                <w:autoSpaceDE w:val="0"/>
                <w:spacing w:after="0" w:line="240" w:lineRule="auto"/>
                <w:rPr>
                  <w:rFonts w:asciiTheme="majorHAnsi" w:hAnsiTheme="majorHAnsi"/>
                  <w:i/>
                  <w:sz w:val="24"/>
                  <w:szCs w:val="24"/>
                </w:rPr>
              </w:pPr>
              <w:r w:rsidRPr="00DB4826">
                <w:rPr>
                  <w:rFonts w:asciiTheme="majorHAnsi" w:hAnsiTheme="majorHAnsi" w:cs="Calibri"/>
                  <w:i/>
                  <w:color w:val="1D2228"/>
                  <w:sz w:val="24"/>
                  <w:szCs w:val="24"/>
                </w:rPr>
                <w:t>ε.</w:t>
              </w:r>
              <w:r w:rsidR="00C34C5C" w:rsidRPr="00DB4826">
                <w:rPr>
                  <w:rFonts w:asciiTheme="majorHAnsi" w:hAnsiTheme="majorHAnsi" w:cs="Calibri"/>
                  <w:i/>
                  <w:color w:val="1D2228"/>
                  <w:sz w:val="24"/>
                  <w:szCs w:val="24"/>
                </w:rPr>
                <w:t xml:space="preserve"> </w:t>
              </w:r>
              <w:r w:rsidR="00827C71" w:rsidRPr="00DB4826">
                <w:rPr>
                  <w:rFonts w:asciiTheme="majorHAnsi" w:hAnsiTheme="majorHAnsi" w:cs="Calibri"/>
                  <w:i/>
                  <w:color w:val="1D2228"/>
                  <w:sz w:val="24"/>
                  <w:szCs w:val="24"/>
                </w:rPr>
                <w:t>Δράσεις για την εύρεση θέσεων κατάλληλων χώρων υποδοχής, προσω</w:t>
              </w:r>
              <w:r w:rsidR="005C2EE0" w:rsidRPr="00DB4826">
                <w:rPr>
                  <w:rFonts w:asciiTheme="majorHAnsi" w:hAnsiTheme="majorHAnsi" w:cs="Calibri"/>
                  <w:i/>
                  <w:color w:val="1D2228"/>
                  <w:sz w:val="24"/>
                  <w:szCs w:val="24"/>
                </w:rPr>
                <w:t xml:space="preserve">ρινής καταφυγής και στέγασης, </w:t>
              </w:r>
              <w:r w:rsidR="00827C71" w:rsidRPr="00DB4826">
                <w:rPr>
                  <w:rFonts w:asciiTheme="majorHAnsi" w:hAnsiTheme="majorHAnsi" w:cs="Calibri"/>
                  <w:b/>
                  <w:bCs/>
                  <w:i/>
                  <w:color w:val="1D2228"/>
                  <w:sz w:val="24"/>
                  <w:szCs w:val="24"/>
                </w:rPr>
                <w:t>προσβάσιμων σε όλους</w:t>
              </w:r>
              <w:r w:rsidR="005C2EE0" w:rsidRPr="00DB4826">
                <w:rPr>
                  <w:rFonts w:asciiTheme="majorHAnsi" w:hAnsiTheme="majorHAnsi" w:cs="Calibri"/>
                  <w:b/>
                  <w:bCs/>
                  <w:i/>
                  <w:color w:val="1D2228"/>
                  <w:sz w:val="24"/>
                  <w:szCs w:val="24"/>
                </w:rPr>
                <w:t>,</w:t>
              </w:r>
              <w:r w:rsidR="001577A0" w:rsidRPr="00DB4826">
                <w:rPr>
                  <w:rFonts w:asciiTheme="majorHAnsi" w:hAnsiTheme="majorHAnsi" w:cs="Calibri"/>
                  <w:b/>
                  <w:bCs/>
                  <w:i/>
                  <w:color w:val="1D2228"/>
                  <w:sz w:val="24"/>
                  <w:szCs w:val="24"/>
                </w:rPr>
                <w:t xml:space="preserve"> για την ικανοποίηση </w:t>
              </w:r>
              <w:r w:rsidR="00B559CC" w:rsidRPr="00DB4826">
                <w:rPr>
                  <w:rFonts w:asciiTheme="majorHAnsi" w:hAnsiTheme="majorHAnsi" w:cs="Calibri"/>
                  <w:b/>
                  <w:bCs/>
                  <w:i/>
                  <w:color w:val="1D2228"/>
                  <w:sz w:val="24"/>
                  <w:szCs w:val="24"/>
                </w:rPr>
                <w:t xml:space="preserve">και </w:t>
              </w:r>
              <w:r w:rsidR="001577A0" w:rsidRPr="00DB4826">
                <w:rPr>
                  <w:rFonts w:asciiTheme="majorHAnsi" w:hAnsiTheme="majorHAnsi" w:cs="Calibri"/>
                  <w:b/>
                  <w:bCs/>
                  <w:i/>
                  <w:color w:val="1D2228"/>
                  <w:sz w:val="24"/>
                  <w:szCs w:val="24"/>
                </w:rPr>
                <w:t>των αναγκών των πολιτών με αναπηρία,</w:t>
              </w:r>
              <w:r w:rsidR="00827C71" w:rsidRPr="00DB4826">
                <w:rPr>
                  <w:rFonts w:asciiTheme="majorHAnsi" w:hAnsiTheme="majorHAnsi" w:cs="Calibri"/>
                  <w:b/>
                  <w:bCs/>
                  <w:i/>
                  <w:color w:val="1D2228"/>
                  <w:sz w:val="24"/>
                  <w:szCs w:val="24"/>
                </w:rPr>
                <w:t xml:space="preserve"> </w:t>
              </w:r>
              <w:r w:rsidR="00827C71" w:rsidRPr="00DB4826">
                <w:rPr>
                  <w:rFonts w:asciiTheme="majorHAnsi" w:hAnsiTheme="majorHAnsi" w:cs="Calibri"/>
                  <w:i/>
                  <w:color w:val="1D2228"/>
                  <w:sz w:val="24"/>
                  <w:szCs w:val="24"/>
                </w:rPr>
                <w:t>και παροχής διοικητικής μέριμνας».</w:t>
              </w:r>
            </w:p>
            <w:p w14:paraId="0EE80A14" w14:textId="2ADE1619" w:rsidR="00CF6BC0" w:rsidRPr="00DB4826" w:rsidRDefault="00F22A89" w:rsidP="009C6CCB">
              <w:pPr>
                <w:spacing w:line="240" w:lineRule="auto"/>
                <w:rPr>
                  <w:rFonts w:asciiTheme="majorHAnsi" w:hAnsiTheme="majorHAnsi" w:cstheme="minorHAnsi"/>
                  <w:b/>
                  <w:bCs/>
                  <w:sz w:val="24"/>
                  <w:szCs w:val="24"/>
                  <w:u w:val="single"/>
                </w:rPr>
              </w:pPr>
              <w:r w:rsidRPr="00DB4826">
                <w:rPr>
                  <w:rFonts w:asciiTheme="majorHAnsi" w:hAnsiTheme="majorHAnsi"/>
                  <w:b/>
                  <w:color w:val="auto"/>
                  <w:sz w:val="24"/>
                  <w:szCs w:val="24"/>
                  <w:u w:val="single"/>
                </w:rPr>
                <w:t>Αιτιολόγηση:</w:t>
              </w:r>
              <w:r w:rsidRPr="00DB4826">
                <w:rPr>
                  <w:rFonts w:asciiTheme="majorHAnsi" w:hAnsiTheme="majorHAnsi"/>
                  <w:color w:val="auto"/>
                  <w:sz w:val="24"/>
                  <w:szCs w:val="24"/>
                </w:rPr>
                <w:t xml:space="preserve"> Οι προαναφερθείσες  προτεινόμενες συμπληρώσεις βασίζονται στις απαιτήσεις της παρ. 1 του άρθρου 9 και του άρθρου 11 της Σύμβασης των Ηνωμένων Εθνών για τα Δικαιώματα των Ατόμων με Αναπηρίες (ν.4074/2012), καθώς και των άρθρων 61-63 του ν.4488/2017.</w:t>
              </w:r>
              <w:r w:rsidR="00EC4E23" w:rsidRPr="00DB4826">
                <w:rPr>
                  <w:rFonts w:asciiTheme="majorHAnsi" w:hAnsiTheme="majorHAnsi"/>
                  <w:color w:val="auto"/>
                  <w:sz w:val="24"/>
                  <w:szCs w:val="24"/>
                </w:rPr>
                <w:t xml:space="preserve"> Ο ορθός όρος, βάσει του άρθρου 21, παρ. 6 του Συντάγματος είναι «άτομα με αναπηρία» και όχι «άτομα με ειδικές ανάγκες»</w:t>
              </w:r>
            </w:p>
            <w:p w14:paraId="76D7502B" w14:textId="680CF681" w:rsidR="005C2EE0" w:rsidRPr="00DB4826" w:rsidRDefault="008B5EFD" w:rsidP="009C6CCB">
              <w:pPr>
                <w:autoSpaceDE w:val="0"/>
                <w:spacing w:after="0" w:line="240" w:lineRule="auto"/>
                <w:rPr>
                  <w:rFonts w:asciiTheme="majorHAnsi" w:hAnsiTheme="majorHAnsi" w:cs="Calibri"/>
                  <w:b/>
                  <w:bCs/>
                  <w:color w:val="auto"/>
                  <w:sz w:val="24"/>
                  <w:szCs w:val="24"/>
                </w:rPr>
              </w:pPr>
              <w:r w:rsidRPr="00DB4826">
                <w:rPr>
                  <w:rFonts w:asciiTheme="majorHAnsi" w:hAnsiTheme="majorHAnsi" w:cstheme="minorHAnsi"/>
                  <w:b/>
                  <w:bCs/>
                  <w:sz w:val="24"/>
                  <w:szCs w:val="24"/>
                </w:rPr>
                <w:t>11</w:t>
              </w:r>
              <w:r w:rsidR="005C2EE0" w:rsidRPr="00DB4826">
                <w:rPr>
                  <w:rFonts w:asciiTheme="majorHAnsi" w:hAnsiTheme="majorHAnsi" w:cstheme="minorHAnsi"/>
                  <w:b/>
                  <w:bCs/>
                  <w:sz w:val="24"/>
                  <w:szCs w:val="24"/>
                </w:rPr>
                <w:t xml:space="preserve">. </w:t>
              </w:r>
              <w:r w:rsidR="005C2EE0" w:rsidRPr="00DB4826">
                <w:rPr>
                  <w:rFonts w:asciiTheme="majorHAnsi" w:hAnsiTheme="majorHAnsi" w:cstheme="minorHAnsi"/>
                  <w:bCs/>
                  <w:sz w:val="24"/>
                  <w:szCs w:val="24"/>
                </w:rPr>
                <w:t xml:space="preserve">Η παρ. 1 του άρθρου </w:t>
              </w:r>
              <w:r w:rsidR="005C2EE0" w:rsidRPr="00DB4826">
                <w:rPr>
                  <w:rFonts w:asciiTheme="majorHAnsi" w:hAnsiTheme="majorHAnsi" w:cs="Calibri"/>
                  <w:bCs/>
                  <w:sz w:val="24"/>
                  <w:szCs w:val="24"/>
                </w:rPr>
                <w:t>27 «Οργανωμένη Προληπτική Απομάκρυνση Πολιτών»</w:t>
              </w:r>
              <w:r w:rsidR="005C2EE0" w:rsidRPr="00DB4826">
                <w:rPr>
                  <w:rFonts w:asciiTheme="majorHAnsi" w:hAnsiTheme="majorHAnsi" w:cs="Calibri"/>
                  <w:b/>
                  <w:bCs/>
                  <w:sz w:val="24"/>
                  <w:szCs w:val="24"/>
                </w:rPr>
                <w:t xml:space="preserve"> </w:t>
              </w:r>
              <w:r w:rsidR="005C2EE0" w:rsidRPr="00DB4826">
                <w:rPr>
                  <w:rFonts w:asciiTheme="majorHAnsi" w:hAnsiTheme="majorHAnsi" w:cstheme="minorHAnsi"/>
                  <w:bCs/>
                  <w:sz w:val="24"/>
                  <w:szCs w:val="24"/>
                </w:rPr>
                <w:t xml:space="preserve">να συμπληρωθεί ως </w:t>
              </w:r>
              <w:r w:rsidR="005C2EE0" w:rsidRPr="00DB4826">
                <w:rPr>
                  <w:rFonts w:asciiTheme="majorHAnsi" w:hAnsiTheme="majorHAnsi" w:cstheme="minorHAnsi"/>
                  <w:bCs/>
                  <w:color w:val="auto"/>
                  <w:sz w:val="24"/>
                  <w:szCs w:val="24"/>
                </w:rPr>
                <w:t>ακολούθως (βλ. με έντονη γραμματοσειρά):</w:t>
              </w:r>
            </w:p>
            <w:p w14:paraId="3D2B7696" w14:textId="50FBF2E9" w:rsidR="005C2EE0" w:rsidRPr="00DB4826" w:rsidRDefault="005C2EE0" w:rsidP="009C6CCB">
              <w:pPr>
                <w:autoSpaceDE w:val="0"/>
                <w:spacing w:after="0" w:line="240" w:lineRule="auto"/>
                <w:rPr>
                  <w:rFonts w:asciiTheme="majorHAnsi" w:hAnsiTheme="majorHAnsi"/>
                  <w:i/>
                  <w:sz w:val="24"/>
                  <w:szCs w:val="24"/>
                </w:rPr>
              </w:pPr>
              <w:r w:rsidRPr="00DB4826">
                <w:rPr>
                  <w:rFonts w:asciiTheme="majorHAnsi" w:hAnsiTheme="majorHAnsi" w:cs="Calibri"/>
                  <w:i/>
                  <w:color w:val="auto"/>
                  <w:sz w:val="24"/>
                  <w:szCs w:val="24"/>
                </w:rPr>
                <w:t xml:space="preserve">«1. Η οργανωμένη προληπτική απομάκρυνση πολιτών, </w:t>
              </w:r>
              <w:r w:rsidRPr="00DB4826">
                <w:rPr>
                  <w:rFonts w:asciiTheme="majorHAnsi" w:hAnsiTheme="majorHAnsi" w:cs="Calibri"/>
                  <w:b/>
                  <w:bCs/>
                  <w:i/>
                  <w:color w:val="auto"/>
                  <w:sz w:val="24"/>
                  <w:szCs w:val="24"/>
                </w:rPr>
                <w:t xml:space="preserve"> συμπεριλαμβανομένων των πολιτών με αναπηρία </w:t>
              </w:r>
              <w:r w:rsidR="001577A0" w:rsidRPr="00DB4826">
                <w:rPr>
                  <w:rFonts w:asciiTheme="majorHAnsi" w:hAnsiTheme="majorHAnsi" w:cs="Calibri"/>
                  <w:b/>
                  <w:bCs/>
                  <w:i/>
                  <w:color w:val="auto"/>
                  <w:sz w:val="24"/>
                  <w:szCs w:val="24"/>
                </w:rPr>
                <w:t xml:space="preserve">ή/και χρόνια πάθηση </w:t>
              </w:r>
              <w:r w:rsidRPr="00DB4826">
                <w:rPr>
                  <w:rFonts w:asciiTheme="majorHAnsi" w:hAnsiTheme="majorHAnsi" w:cs="Calibri"/>
                  <w:b/>
                  <w:bCs/>
                  <w:i/>
                  <w:color w:val="auto"/>
                  <w:sz w:val="24"/>
                  <w:szCs w:val="24"/>
                </w:rPr>
                <w:t>οποιασδήποτε μορφής,</w:t>
              </w:r>
              <w:r w:rsidRPr="00DB4826">
                <w:rPr>
                  <w:rFonts w:asciiTheme="majorHAnsi" w:hAnsiTheme="majorHAnsi" w:cs="Calibri"/>
                  <w:i/>
                  <w:color w:val="auto"/>
                  <w:sz w:val="24"/>
                  <w:szCs w:val="24"/>
                </w:rPr>
                <w:t xml:space="preserve"> από μια περιοχή (ολική ή μερική) αποτελεί προληπτικό μέτρο πολιτικής προστασίας και </w:t>
              </w:r>
              <w:r w:rsidRPr="00DB4826">
                <w:rPr>
                  <w:rFonts w:asciiTheme="majorHAnsi" w:hAnsiTheme="majorHAnsi" w:cs="Calibri"/>
                  <w:i/>
                  <w:sz w:val="24"/>
                  <w:szCs w:val="24"/>
                </w:rPr>
                <w:t>οργανώνεται για την προστασία της ζωής και της υγείας των πολιτών, όταν τεκμηριωμένα μία περιοχή εκτιμάται ότι απειλείται από εξελισσόμενη ή επικείμενη καταστροφή και ο κίνδυνος λόγω της παραμονής των πολιτών σε αυτή είναι σοβαρός.</w:t>
              </w:r>
            </w:p>
            <w:p w14:paraId="477120CC" w14:textId="77777777" w:rsidR="005C2EE0" w:rsidRPr="00DB4826" w:rsidRDefault="005C2EE0" w:rsidP="009C6CCB">
              <w:pPr>
                <w:autoSpaceDE w:val="0"/>
                <w:spacing w:after="0" w:line="240" w:lineRule="auto"/>
                <w:rPr>
                  <w:rFonts w:asciiTheme="majorHAnsi" w:hAnsiTheme="majorHAnsi" w:cs="Calibri"/>
                  <w:i/>
                  <w:sz w:val="24"/>
                  <w:szCs w:val="24"/>
                </w:rPr>
              </w:pPr>
              <w:r w:rsidRPr="00DB4826">
                <w:rPr>
                  <w:rFonts w:asciiTheme="majorHAnsi" w:hAnsiTheme="majorHAnsi" w:cs="Calibri"/>
                  <w:i/>
                  <w:sz w:val="24"/>
                  <w:szCs w:val="24"/>
                </w:rPr>
                <w:t xml:space="preserve">2. [....]». </w:t>
              </w:r>
            </w:p>
            <w:p w14:paraId="5A0416D0" w14:textId="36EDEEBE" w:rsidR="00CF6BC0" w:rsidRPr="00DB4826" w:rsidRDefault="002F1DBE" w:rsidP="009C6CCB">
              <w:pPr>
                <w:spacing w:line="240" w:lineRule="auto"/>
                <w:rPr>
                  <w:rFonts w:asciiTheme="majorHAnsi" w:hAnsiTheme="majorHAnsi" w:cstheme="minorHAnsi"/>
                  <w:b/>
                  <w:bCs/>
                  <w:sz w:val="24"/>
                  <w:szCs w:val="24"/>
                  <w:u w:val="single"/>
                </w:rPr>
              </w:pPr>
              <w:r w:rsidRPr="00DB4826">
                <w:rPr>
                  <w:rFonts w:asciiTheme="majorHAnsi" w:hAnsiTheme="majorHAnsi"/>
                  <w:b/>
                  <w:color w:val="auto"/>
                  <w:sz w:val="24"/>
                  <w:szCs w:val="24"/>
                  <w:u w:val="single"/>
                </w:rPr>
                <w:t>Αιτιολόγηση:</w:t>
              </w:r>
              <w:r w:rsidRPr="00DB4826">
                <w:rPr>
                  <w:rFonts w:asciiTheme="majorHAnsi" w:hAnsiTheme="majorHAnsi"/>
                  <w:color w:val="auto"/>
                  <w:sz w:val="24"/>
                  <w:szCs w:val="24"/>
                </w:rPr>
                <w:t xml:space="preserve"> </w:t>
              </w:r>
              <w:r w:rsidR="00B559CC" w:rsidRPr="00DB4826">
                <w:rPr>
                  <w:rFonts w:asciiTheme="majorHAnsi" w:hAnsiTheme="majorHAnsi"/>
                  <w:color w:val="auto"/>
                  <w:sz w:val="24"/>
                  <w:szCs w:val="24"/>
                </w:rPr>
                <w:t xml:space="preserve">Η προαναφερθείσα προτεινόμενη συμπλήρωση βασίζεται </w:t>
              </w:r>
              <w:r w:rsidRPr="00DB4826">
                <w:rPr>
                  <w:rFonts w:asciiTheme="majorHAnsi" w:hAnsiTheme="majorHAnsi"/>
                  <w:color w:val="auto"/>
                  <w:sz w:val="24"/>
                  <w:szCs w:val="24"/>
                </w:rPr>
                <w:t>στις απαιτήσεις του άρθρου 11 της Σύμβασης των Ηνωμένων Εθνών για τα Δικαιώματα των Ατόμων με Αναπηρίες (ν.4074/2012</w:t>
              </w:r>
              <w:r w:rsidR="001577A0" w:rsidRPr="00DB4826">
                <w:rPr>
                  <w:rFonts w:asciiTheme="majorHAnsi" w:hAnsiTheme="majorHAnsi"/>
                  <w:color w:val="auto"/>
                  <w:sz w:val="24"/>
                  <w:szCs w:val="24"/>
                </w:rPr>
                <w:t xml:space="preserve">). </w:t>
              </w:r>
            </w:p>
            <w:p w14:paraId="69EC0832" w14:textId="5D9FC10A" w:rsidR="00CF6BC0" w:rsidRPr="00DB4826" w:rsidRDefault="008B5EFD" w:rsidP="009C6CCB">
              <w:pPr>
                <w:autoSpaceDE w:val="0"/>
                <w:spacing w:after="0" w:line="240" w:lineRule="auto"/>
                <w:rPr>
                  <w:rFonts w:asciiTheme="majorHAnsi" w:hAnsiTheme="majorHAnsi" w:cs="Calibri"/>
                  <w:b/>
                  <w:bCs/>
                  <w:color w:val="auto"/>
                  <w:sz w:val="24"/>
                  <w:szCs w:val="24"/>
                </w:rPr>
              </w:pPr>
              <w:r w:rsidRPr="00DB4826">
                <w:rPr>
                  <w:rFonts w:asciiTheme="majorHAnsi" w:hAnsiTheme="majorHAnsi" w:cstheme="minorHAnsi"/>
                  <w:b/>
                  <w:bCs/>
                  <w:sz w:val="24"/>
                  <w:szCs w:val="24"/>
                </w:rPr>
                <w:lastRenderedPageBreak/>
                <w:t>12</w:t>
              </w:r>
              <w:r w:rsidR="005C2EE0" w:rsidRPr="00DB4826">
                <w:rPr>
                  <w:rFonts w:asciiTheme="majorHAnsi" w:hAnsiTheme="majorHAnsi" w:cstheme="minorHAnsi"/>
                  <w:b/>
                  <w:bCs/>
                  <w:sz w:val="24"/>
                  <w:szCs w:val="24"/>
                </w:rPr>
                <w:t xml:space="preserve">. </w:t>
              </w:r>
              <w:r w:rsidR="008E488A" w:rsidRPr="00DB4826">
                <w:rPr>
                  <w:rFonts w:asciiTheme="majorHAnsi" w:hAnsiTheme="majorHAnsi" w:cstheme="minorHAnsi"/>
                  <w:bCs/>
                  <w:sz w:val="24"/>
                  <w:szCs w:val="24"/>
                </w:rPr>
                <w:t xml:space="preserve">Η παρ. </w:t>
              </w:r>
              <w:r w:rsidR="005C2EE0" w:rsidRPr="00DB4826">
                <w:rPr>
                  <w:rFonts w:asciiTheme="majorHAnsi" w:hAnsiTheme="majorHAnsi" w:cstheme="minorHAnsi"/>
                  <w:bCs/>
                  <w:sz w:val="24"/>
                  <w:szCs w:val="24"/>
                </w:rPr>
                <w:t>2</w:t>
              </w:r>
              <w:r w:rsidR="008E488A" w:rsidRPr="00DB4826">
                <w:rPr>
                  <w:rFonts w:asciiTheme="majorHAnsi" w:hAnsiTheme="majorHAnsi" w:cstheme="minorHAnsi"/>
                  <w:bCs/>
                  <w:sz w:val="24"/>
                  <w:szCs w:val="24"/>
                </w:rPr>
                <w:t xml:space="preserve"> </w:t>
              </w:r>
              <w:r w:rsidR="005C2EE0" w:rsidRPr="00DB4826">
                <w:rPr>
                  <w:rFonts w:asciiTheme="majorHAnsi" w:hAnsiTheme="majorHAnsi" w:cstheme="minorHAnsi"/>
                  <w:bCs/>
                  <w:sz w:val="24"/>
                  <w:szCs w:val="24"/>
                </w:rPr>
                <w:t xml:space="preserve">του άρθρου 28 «Αποστολή της Γενικής Γραμματείας Πολιτικής Προστασίας» </w:t>
              </w:r>
              <w:r w:rsidR="007039B0" w:rsidRPr="00DB4826">
                <w:rPr>
                  <w:rFonts w:asciiTheme="majorHAnsi" w:hAnsiTheme="majorHAnsi" w:cstheme="minorHAnsi"/>
                  <w:bCs/>
                  <w:sz w:val="24"/>
                  <w:szCs w:val="24"/>
                </w:rPr>
                <w:t xml:space="preserve">να συμπληρωθεί ως ακολούθως </w:t>
              </w:r>
              <w:r w:rsidR="007039B0" w:rsidRPr="00DB4826">
                <w:rPr>
                  <w:rFonts w:asciiTheme="majorHAnsi" w:hAnsiTheme="majorHAnsi" w:cstheme="minorHAnsi"/>
                  <w:bCs/>
                  <w:color w:val="auto"/>
                  <w:sz w:val="24"/>
                  <w:szCs w:val="24"/>
                </w:rPr>
                <w:t>(βλ. με έντονη γραμματοσειρά):</w:t>
              </w:r>
            </w:p>
            <w:p w14:paraId="1F034FD1" w14:textId="77777777" w:rsidR="00CF6BC0" w:rsidRPr="00DB4826" w:rsidRDefault="005C2EE0" w:rsidP="009C6CCB">
              <w:pPr>
                <w:spacing w:after="0" w:line="240" w:lineRule="auto"/>
                <w:rPr>
                  <w:rFonts w:asciiTheme="majorHAnsi" w:hAnsiTheme="majorHAnsi" w:cstheme="minorHAnsi"/>
                  <w:bCs/>
                  <w:i/>
                  <w:sz w:val="24"/>
                  <w:szCs w:val="24"/>
                </w:rPr>
              </w:pPr>
              <w:r w:rsidRPr="00DB4826">
                <w:rPr>
                  <w:rFonts w:asciiTheme="majorHAnsi" w:hAnsiTheme="majorHAnsi" w:cstheme="minorHAnsi"/>
                  <w:bCs/>
                  <w:i/>
                  <w:sz w:val="24"/>
                  <w:szCs w:val="24"/>
                </w:rPr>
                <w:t xml:space="preserve">«1. […] </w:t>
              </w:r>
            </w:p>
            <w:p w14:paraId="14857872" w14:textId="7B99B450" w:rsidR="000B2133" w:rsidRPr="00DB4826" w:rsidRDefault="005C2EE0" w:rsidP="009C6CCB">
              <w:pPr>
                <w:autoSpaceDE w:val="0"/>
                <w:spacing w:after="0" w:line="240" w:lineRule="auto"/>
                <w:rPr>
                  <w:rFonts w:asciiTheme="majorHAnsi" w:hAnsiTheme="majorHAnsi" w:cs="Calibri"/>
                  <w:i/>
                  <w:sz w:val="24"/>
                  <w:szCs w:val="24"/>
                </w:rPr>
              </w:pPr>
              <w:r w:rsidRPr="00DB4826">
                <w:rPr>
                  <w:rFonts w:asciiTheme="majorHAnsi" w:hAnsiTheme="majorHAnsi" w:cs="Calibri"/>
                  <w:i/>
                  <w:sz w:val="24"/>
                  <w:szCs w:val="24"/>
                </w:rPr>
                <w:t>2. Η Γ.Γ.Π.Π. συνιστά υπερκείμενη Επιχειρησιακή Δομή του Εθνικού Μηχανισμού και έχει ως αποστολή τη μελέτη, την επεξεργασία, το σχεδιασμό, την οργάνωση και το συντονισμό του συνόλου των δράσεων πολιτικής προστασίας, όλων των εμπλεκόμενων Φορέων, για την πρόληψη, ετοιμότητα, αντιμετώπιση και αποκατάσταση των φυσικών και τεχνολογικών καταστροφών (και λοιπών απειλών), που δύναται να προκαλέσουν καταστάσεις εκτάκτου ανάγκης κατά τη διάρκεια ειρηνικής περιόδου, με στόχο την προστασία της ζωής, της υγείας, της περιουσίας των πολιτών, του φυσικού περιβάλλοντος και της πολιτιστικής κληρονομιάς, τον έλεγχο εφαρμοστικότητας των ανωτέρω, καθώς και την ενημέρωση των πολιτών για τα ζητήματα αυτά</w:t>
              </w:r>
              <w:r w:rsidR="00B559CC" w:rsidRPr="00DB4826">
                <w:rPr>
                  <w:rFonts w:asciiTheme="majorHAnsi" w:hAnsiTheme="majorHAnsi" w:cs="Calibri"/>
                  <w:b/>
                  <w:bCs/>
                  <w:i/>
                  <w:sz w:val="24"/>
                  <w:szCs w:val="24"/>
                </w:rPr>
                <w:t xml:space="preserve"> σε μορφές προσβάσιμες σε όλους ώστε να ικανοποιούνται και οι ανάγκες των πολιτών με αναπηρία</w:t>
              </w:r>
              <w:r w:rsidRPr="00DB4826">
                <w:rPr>
                  <w:rFonts w:asciiTheme="majorHAnsi" w:hAnsiTheme="majorHAnsi" w:cs="Calibri"/>
                  <w:i/>
                  <w:sz w:val="24"/>
                  <w:szCs w:val="24"/>
                </w:rPr>
                <w:t>. Επίσης, οργανώνει και εποπτεύει το Ενιαίο Μητρώο Εθελοντισμού Πολιτικής Προστασίας. Στο πλαίσιο της ανωτέρω αποστολής, στη Γ.Γ.Π.Π. υπάγεται το Πυροσβεστικό Σώμα, το οποίο συνιστά επιχειρησιακή δομή της.</w:t>
              </w:r>
            </w:p>
            <w:p w14:paraId="11ABFE91" w14:textId="41C1AAEF" w:rsidR="00835CCB" w:rsidRPr="00DB4826" w:rsidRDefault="00835CCB" w:rsidP="009C6CCB">
              <w:pPr>
                <w:spacing w:after="0" w:line="240" w:lineRule="auto"/>
                <w:rPr>
                  <w:rFonts w:asciiTheme="majorHAnsi" w:hAnsiTheme="majorHAnsi"/>
                  <w:color w:val="auto"/>
                  <w:sz w:val="24"/>
                  <w:szCs w:val="24"/>
                </w:rPr>
              </w:pPr>
              <w:r w:rsidRPr="00DB4826">
                <w:rPr>
                  <w:rFonts w:asciiTheme="majorHAnsi" w:hAnsiTheme="majorHAnsi"/>
                  <w:b/>
                  <w:color w:val="auto"/>
                  <w:sz w:val="24"/>
                  <w:szCs w:val="24"/>
                  <w:u w:val="single"/>
                </w:rPr>
                <w:t>Αιτιολόγηση:</w:t>
              </w:r>
              <w:r w:rsidRPr="00DB4826">
                <w:rPr>
                  <w:rFonts w:asciiTheme="majorHAnsi" w:hAnsiTheme="majorHAnsi"/>
                  <w:color w:val="auto"/>
                  <w:sz w:val="24"/>
                  <w:szCs w:val="24"/>
                </w:rPr>
                <w:t xml:space="preserve"> Οι προαναφερθείσες  προτεινόμενες συμπληρώσεις βασίζονται στις απαιτήσεις της παρ. 1 του άρθρου 9 και του άρθρου 11 της Σύμβασης  των Ηνωμένων Εθνών για τα Δικαιώματα των Ατόμων με Αναπηρίες (ν.4074/2012καθώς και των άρθρων 61-63 του ν.4488/2017.</w:t>
              </w:r>
            </w:p>
            <w:p w14:paraId="52A7556D" w14:textId="66AEE0B4" w:rsidR="008E488A" w:rsidRPr="00DB4826" w:rsidRDefault="008E488A" w:rsidP="009C6CCB">
              <w:pPr>
                <w:autoSpaceDE w:val="0"/>
                <w:spacing w:after="0" w:line="240" w:lineRule="auto"/>
                <w:rPr>
                  <w:rFonts w:asciiTheme="majorHAnsi" w:hAnsiTheme="majorHAnsi" w:cs="Calibri"/>
                  <w:i/>
                  <w:sz w:val="24"/>
                  <w:szCs w:val="24"/>
                </w:rPr>
              </w:pPr>
            </w:p>
            <w:p w14:paraId="0A080E6D" w14:textId="6586A67B" w:rsidR="008E488A" w:rsidRPr="00DB4826" w:rsidRDefault="008E488A" w:rsidP="009C6CCB">
              <w:pPr>
                <w:autoSpaceDE w:val="0"/>
                <w:spacing w:after="0" w:line="240" w:lineRule="auto"/>
                <w:rPr>
                  <w:rFonts w:asciiTheme="majorHAnsi" w:hAnsiTheme="majorHAnsi" w:cs="Calibri"/>
                  <w:b/>
                  <w:bCs/>
                  <w:color w:val="auto"/>
                  <w:sz w:val="24"/>
                  <w:szCs w:val="24"/>
                </w:rPr>
              </w:pPr>
              <w:r w:rsidRPr="00DB4826">
                <w:rPr>
                  <w:rFonts w:asciiTheme="majorHAnsi" w:hAnsiTheme="majorHAnsi" w:cstheme="minorHAnsi"/>
                  <w:b/>
                  <w:bCs/>
                  <w:sz w:val="24"/>
                  <w:szCs w:val="24"/>
                </w:rPr>
                <w:t>13.</w:t>
              </w:r>
              <w:r w:rsidRPr="00DB4826">
                <w:rPr>
                  <w:rFonts w:asciiTheme="majorHAnsi" w:hAnsiTheme="majorHAnsi" w:cstheme="minorHAnsi"/>
                  <w:bCs/>
                  <w:sz w:val="24"/>
                  <w:szCs w:val="24"/>
                </w:rPr>
                <w:t xml:space="preserve"> Οι παρ. </w:t>
              </w:r>
              <w:r w:rsidR="00835CCB" w:rsidRPr="00DB4826">
                <w:rPr>
                  <w:rFonts w:asciiTheme="majorHAnsi" w:hAnsiTheme="majorHAnsi" w:cstheme="minorHAnsi"/>
                  <w:bCs/>
                  <w:sz w:val="24"/>
                  <w:szCs w:val="24"/>
                </w:rPr>
                <w:t>2, 4, 5 και 8</w:t>
              </w:r>
              <w:r w:rsidRPr="00DB4826">
                <w:rPr>
                  <w:rFonts w:asciiTheme="majorHAnsi" w:hAnsiTheme="majorHAnsi" w:cstheme="minorHAnsi"/>
                  <w:bCs/>
                  <w:sz w:val="24"/>
                  <w:szCs w:val="24"/>
                </w:rPr>
                <w:t xml:space="preserve"> του άρθρου 29 «Αρμοδιότητες της Γενικής Γραμματείας Πολιτικής Προστασίας» να συμπληρωθούν ως ακολούθως </w:t>
              </w:r>
              <w:r w:rsidRPr="00DB4826">
                <w:rPr>
                  <w:rFonts w:asciiTheme="majorHAnsi" w:hAnsiTheme="majorHAnsi" w:cstheme="minorHAnsi"/>
                  <w:bCs/>
                  <w:color w:val="auto"/>
                  <w:sz w:val="24"/>
                  <w:szCs w:val="24"/>
                </w:rPr>
                <w:t>(βλ. με έντονη γραμματοσειρά):</w:t>
              </w:r>
            </w:p>
            <w:p w14:paraId="64561756" w14:textId="14187E6D" w:rsidR="007039B0" w:rsidRPr="00DB4826" w:rsidRDefault="00835CCB" w:rsidP="009C6CCB">
              <w:pPr>
                <w:autoSpaceDE w:val="0"/>
                <w:spacing w:after="0" w:line="240" w:lineRule="auto"/>
                <w:rPr>
                  <w:rFonts w:asciiTheme="majorHAnsi" w:hAnsiTheme="majorHAnsi"/>
                  <w:i/>
                  <w:sz w:val="24"/>
                  <w:szCs w:val="24"/>
                </w:rPr>
              </w:pPr>
              <w:r w:rsidRPr="00DB4826">
                <w:rPr>
                  <w:rFonts w:asciiTheme="majorHAnsi" w:hAnsiTheme="majorHAnsi" w:cs="Calibri"/>
                  <w:i/>
                  <w:sz w:val="24"/>
                  <w:szCs w:val="24"/>
                </w:rPr>
                <w:t>«1</w:t>
              </w:r>
              <w:r w:rsidR="007039B0" w:rsidRPr="00DB4826">
                <w:rPr>
                  <w:rFonts w:asciiTheme="majorHAnsi" w:hAnsiTheme="majorHAnsi" w:cs="Calibri"/>
                  <w:i/>
                  <w:sz w:val="24"/>
                  <w:szCs w:val="24"/>
                </w:rPr>
                <w:t>. [...]</w:t>
              </w:r>
            </w:p>
            <w:p w14:paraId="55CA38AD" w14:textId="741A6BC2" w:rsidR="007039B0" w:rsidRPr="00DB4826" w:rsidRDefault="00835CCB" w:rsidP="009C6CCB">
              <w:pPr>
                <w:autoSpaceDE w:val="0"/>
                <w:spacing w:after="0" w:line="240" w:lineRule="auto"/>
                <w:rPr>
                  <w:rFonts w:asciiTheme="majorHAnsi" w:hAnsiTheme="majorHAnsi" w:cs="Calibri"/>
                  <w:i/>
                  <w:sz w:val="24"/>
                  <w:szCs w:val="24"/>
                </w:rPr>
              </w:pPr>
              <w:r w:rsidRPr="00DB4826">
                <w:rPr>
                  <w:rFonts w:asciiTheme="majorHAnsi" w:hAnsiTheme="majorHAnsi" w:cs="Calibri"/>
                  <w:i/>
                  <w:sz w:val="24"/>
                  <w:szCs w:val="24"/>
                </w:rPr>
                <w:t>2</w:t>
              </w:r>
              <w:r w:rsidR="00E506E8" w:rsidRPr="00DB4826">
                <w:rPr>
                  <w:rFonts w:asciiTheme="majorHAnsi" w:hAnsiTheme="majorHAnsi" w:cs="Calibri"/>
                  <w:i/>
                  <w:sz w:val="24"/>
                  <w:szCs w:val="24"/>
                </w:rPr>
                <w:t xml:space="preserve">. </w:t>
              </w:r>
              <w:r w:rsidR="00D6295F" w:rsidRPr="00DB4826">
                <w:rPr>
                  <w:rFonts w:asciiTheme="majorHAnsi" w:hAnsiTheme="majorHAnsi" w:cs="Calibri"/>
                  <w:i/>
                  <w:sz w:val="24"/>
                  <w:szCs w:val="24"/>
                </w:rPr>
                <w:t xml:space="preserve">Η Γ.Γ.Π.Π. προωθεί </w:t>
              </w:r>
              <w:r w:rsidR="00E506E8" w:rsidRPr="00DB4826">
                <w:rPr>
                  <w:rFonts w:asciiTheme="majorHAnsi" w:hAnsiTheme="majorHAnsi" w:cs="Calibri"/>
                  <w:i/>
                  <w:sz w:val="24"/>
                  <w:szCs w:val="24"/>
                </w:rPr>
                <w:t>την εφαρμοσμένη έ</w:t>
              </w:r>
              <w:r w:rsidR="007039B0" w:rsidRPr="00DB4826">
                <w:rPr>
                  <w:rFonts w:asciiTheme="majorHAnsi" w:hAnsiTheme="majorHAnsi" w:cs="Calibri"/>
                  <w:i/>
                  <w:sz w:val="24"/>
                  <w:szCs w:val="24"/>
                </w:rPr>
                <w:t>ρευνα, μελέτη και επεξεργασία θεμάτων αρμοδιότητάς της που αφορούν στους τομείς πρόληψης, ετοιμότητας, αντιμετώπισης και αποκατάστασης από φυσικές και τεχνολογικές καταστροφές και πάσης φύσεως απειλές. Στο πλαίσιο αυτό:</w:t>
              </w:r>
            </w:p>
            <w:p w14:paraId="49ED170B" w14:textId="4FC373C8" w:rsidR="007039B0" w:rsidRPr="00DB4826" w:rsidRDefault="007039B0" w:rsidP="009C6CCB">
              <w:pPr>
                <w:autoSpaceDE w:val="0"/>
                <w:spacing w:after="0" w:line="240" w:lineRule="auto"/>
                <w:rPr>
                  <w:rFonts w:asciiTheme="majorHAnsi" w:hAnsiTheme="majorHAnsi"/>
                  <w:i/>
                  <w:sz w:val="24"/>
                  <w:szCs w:val="24"/>
                </w:rPr>
              </w:pPr>
              <w:r w:rsidRPr="00DB4826">
                <w:rPr>
                  <w:rFonts w:asciiTheme="majorHAnsi" w:hAnsiTheme="majorHAnsi" w:cs="Calibri"/>
                  <w:i/>
                  <w:sz w:val="24"/>
                  <w:szCs w:val="24"/>
                </w:rPr>
                <w:t>α. Συνεργάζεται με την επιστημονική και ερευνητική κοινότητα, τα ερευνητι</w:t>
              </w:r>
              <w:r w:rsidR="00835CCB" w:rsidRPr="00DB4826">
                <w:rPr>
                  <w:rFonts w:asciiTheme="majorHAnsi" w:hAnsiTheme="majorHAnsi" w:cs="Calibri"/>
                  <w:i/>
                  <w:sz w:val="24"/>
                  <w:szCs w:val="24"/>
                </w:rPr>
                <w:t>κά και ακαδημαϊκά ιδρύματα της χ</w:t>
              </w:r>
              <w:r w:rsidRPr="00DB4826">
                <w:rPr>
                  <w:rFonts w:asciiTheme="majorHAnsi" w:hAnsiTheme="majorHAnsi" w:cs="Calibri"/>
                  <w:i/>
                  <w:sz w:val="24"/>
                  <w:szCs w:val="24"/>
                </w:rPr>
                <w:t xml:space="preserve">ώρας και με δημόσιους και ιδιωτικούς Φορείς, </w:t>
              </w:r>
              <w:r w:rsidRPr="00DB4826">
                <w:rPr>
                  <w:rFonts w:asciiTheme="majorHAnsi" w:hAnsiTheme="majorHAnsi" w:cs="Calibri"/>
                  <w:b/>
                  <w:bCs/>
                  <w:i/>
                  <w:sz w:val="24"/>
                  <w:szCs w:val="24"/>
                </w:rPr>
                <w:t>με αντιπροσωπευτικούς φορείς της κοινωνίας των πο</w:t>
              </w:r>
              <w:r w:rsidR="006B4BD6" w:rsidRPr="00DB4826">
                <w:rPr>
                  <w:rFonts w:asciiTheme="majorHAnsi" w:hAnsiTheme="majorHAnsi" w:cs="Calibri"/>
                  <w:b/>
                  <w:bCs/>
                  <w:i/>
                  <w:sz w:val="24"/>
                  <w:szCs w:val="24"/>
                </w:rPr>
                <w:t xml:space="preserve">λιτών, και ειδικότερα με την Εθνική Συνομοσπονδία Ατόμων με Αναπηρία (Ε.Σ.Α.μεΑ.), </w:t>
              </w:r>
              <w:r w:rsidRPr="00DB4826">
                <w:rPr>
                  <w:rFonts w:asciiTheme="majorHAnsi" w:hAnsiTheme="majorHAnsi" w:cs="Calibri"/>
                  <w:i/>
                  <w:sz w:val="24"/>
                  <w:szCs w:val="24"/>
                </w:rPr>
                <w:t>με σκοπό την αξιοποίηση γνώσεων, δεξιοτήτων και προϊόντων εφαρμοσμένης έρευνας και καινοτομίας.</w:t>
              </w:r>
            </w:p>
            <w:p w14:paraId="2799E4CD" w14:textId="60D61502" w:rsidR="007039B0" w:rsidRPr="00DB4826" w:rsidRDefault="007039B0" w:rsidP="009C6CCB">
              <w:pPr>
                <w:autoSpaceDE w:val="0"/>
                <w:spacing w:after="0" w:line="240" w:lineRule="auto"/>
                <w:rPr>
                  <w:rFonts w:asciiTheme="majorHAnsi" w:hAnsiTheme="majorHAnsi" w:cs="Calibri"/>
                  <w:i/>
                  <w:sz w:val="24"/>
                  <w:szCs w:val="24"/>
                </w:rPr>
              </w:pPr>
              <w:r w:rsidRPr="00DB4826">
                <w:rPr>
                  <w:rFonts w:asciiTheme="majorHAnsi" w:hAnsiTheme="majorHAnsi" w:cs="Calibri"/>
                  <w:i/>
                  <w:sz w:val="24"/>
                  <w:szCs w:val="24"/>
                </w:rPr>
                <w:t>β. Αξιοποιεί, εγκρίνε</w:t>
              </w:r>
              <w:r w:rsidR="00835CCB" w:rsidRPr="00DB4826">
                <w:rPr>
                  <w:rFonts w:asciiTheme="majorHAnsi" w:hAnsiTheme="majorHAnsi" w:cs="Calibri"/>
                  <w:i/>
                  <w:sz w:val="24"/>
                  <w:szCs w:val="24"/>
                </w:rPr>
                <w:t>ι και χρηματοδοτεί Προγράμματα πληροφορικής και επικοινωνιών, τ</w:t>
              </w:r>
              <w:r w:rsidRPr="00DB4826">
                <w:rPr>
                  <w:rFonts w:asciiTheme="majorHAnsi" w:hAnsiTheme="majorHAnsi" w:cs="Calibri"/>
                  <w:i/>
                  <w:sz w:val="24"/>
                  <w:szCs w:val="24"/>
                </w:rPr>
                <w:t>εχνολογίες εφαρμοσμένης έρευνας και μελέτες για την υποστήριξη του σχεδιασμού πολιτικής προστασίας και την ενημέρωση του πληθυσμού.</w:t>
              </w:r>
            </w:p>
            <w:p w14:paraId="55EB6436" w14:textId="124AFDBD" w:rsidR="007039B0" w:rsidRPr="00DB4826" w:rsidRDefault="00835CCB" w:rsidP="009C6CCB">
              <w:pPr>
                <w:autoSpaceDE w:val="0"/>
                <w:spacing w:after="0" w:line="240" w:lineRule="auto"/>
                <w:rPr>
                  <w:rFonts w:asciiTheme="majorHAnsi" w:hAnsiTheme="majorHAnsi" w:cs="Calibri"/>
                  <w:i/>
                  <w:sz w:val="24"/>
                  <w:szCs w:val="24"/>
                </w:rPr>
              </w:pPr>
              <w:r w:rsidRPr="00DB4826">
                <w:rPr>
                  <w:rFonts w:asciiTheme="majorHAnsi" w:hAnsiTheme="majorHAnsi" w:cs="Calibri"/>
                  <w:i/>
                  <w:sz w:val="24"/>
                  <w:szCs w:val="24"/>
                </w:rPr>
                <w:t>3</w:t>
              </w:r>
              <w:r w:rsidR="007039B0" w:rsidRPr="00DB4826">
                <w:rPr>
                  <w:rFonts w:asciiTheme="majorHAnsi" w:hAnsiTheme="majorHAnsi" w:cs="Calibri"/>
                  <w:i/>
                  <w:sz w:val="24"/>
                  <w:szCs w:val="24"/>
                </w:rPr>
                <w:t>. [...]</w:t>
              </w:r>
            </w:p>
            <w:p w14:paraId="4270605B" w14:textId="21C50076" w:rsidR="007039B0" w:rsidRPr="00DB4826" w:rsidRDefault="00835CCB" w:rsidP="009C6CCB">
              <w:pPr>
                <w:autoSpaceDE w:val="0"/>
                <w:spacing w:after="0" w:line="240" w:lineRule="auto"/>
                <w:rPr>
                  <w:rFonts w:asciiTheme="majorHAnsi" w:hAnsiTheme="majorHAnsi" w:cs="Calibri"/>
                  <w:i/>
                  <w:sz w:val="24"/>
                  <w:szCs w:val="24"/>
                </w:rPr>
              </w:pPr>
              <w:r w:rsidRPr="00DB4826">
                <w:rPr>
                  <w:rFonts w:asciiTheme="majorHAnsi" w:hAnsiTheme="majorHAnsi" w:cs="Calibri"/>
                  <w:i/>
                  <w:sz w:val="24"/>
                  <w:szCs w:val="24"/>
                </w:rPr>
                <w:t>4</w:t>
              </w:r>
              <w:r w:rsidR="007039B0" w:rsidRPr="00DB4826">
                <w:rPr>
                  <w:rFonts w:asciiTheme="majorHAnsi" w:hAnsiTheme="majorHAnsi" w:cs="Calibri"/>
                  <w:i/>
                  <w:sz w:val="24"/>
                  <w:szCs w:val="24"/>
                </w:rPr>
                <w:t>. Η Γ.Γ.Π.Π. είναι αρμόδια για το συντονισμό των εμπλεκόμενων Φορέων</w:t>
              </w:r>
              <w:r w:rsidRPr="00DB4826">
                <w:rPr>
                  <w:rFonts w:asciiTheme="majorHAnsi" w:hAnsiTheme="majorHAnsi" w:cs="Calibri"/>
                  <w:i/>
                  <w:sz w:val="24"/>
                  <w:szCs w:val="24"/>
                </w:rPr>
                <w:t xml:space="preserve"> […]</w:t>
              </w:r>
              <w:r w:rsidR="007039B0" w:rsidRPr="00DB4826">
                <w:rPr>
                  <w:rFonts w:asciiTheme="majorHAnsi" w:hAnsiTheme="majorHAnsi" w:cs="Calibri"/>
                  <w:i/>
                  <w:sz w:val="24"/>
                  <w:szCs w:val="24"/>
                </w:rPr>
                <w:t>. Στο πλαίσιο αυτό:</w:t>
              </w:r>
            </w:p>
            <w:p w14:paraId="6C2D5CBF" w14:textId="77777777" w:rsidR="007039B0" w:rsidRPr="00DB4826" w:rsidRDefault="007039B0" w:rsidP="009C6CCB">
              <w:pPr>
                <w:autoSpaceDE w:val="0"/>
                <w:spacing w:after="0" w:line="240" w:lineRule="auto"/>
                <w:rPr>
                  <w:rFonts w:asciiTheme="majorHAnsi" w:hAnsiTheme="majorHAnsi" w:cs="Calibri"/>
                  <w:i/>
                  <w:sz w:val="24"/>
                  <w:szCs w:val="24"/>
                </w:rPr>
              </w:pPr>
              <w:r w:rsidRPr="00DB4826">
                <w:rPr>
                  <w:rFonts w:asciiTheme="majorHAnsi" w:hAnsiTheme="majorHAnsi" w:cs="Calibri"/>
                  <w:i/>
                  <w:sz w:val="24"/>
                  <w:szCs w:val="24"/>
                </w:rPr>
                <w:t>α. [...]</w:t>
              </w:r>
            </w:p>
            <w:p w14:paraId="234BF57D" w14:textId="77777777" w:rsidR="007039B0" w:rsidRPr="00DB4826" w:rsidRDefault="007039B0" w:rsidP="009C6CCB">
              <w:pPr>
                <w:autoSpaceDE w:val="0"/>
                <w:spacing w:after="0" w:line="240" w:lineRule="auto"/>
                <w:rPr>
                  <w:rFonts w:asciiTheme="majorHAnsi" w:hAnsiTheme="majorHAnsi"/>
                  <w:i/>
                  <w:sz w:val="24"/>
                  <w:szCs w:val="24"/>
                </w:rPr>
              </w:pPr>
              <w:r w:rsidRPr="00DB4826">
                <w:rPr>
                  <w:rFonts w:asciiTheme="majorHAnsi" w:hAnsiTheme="majorHAnsi" w:cs="Calibri"/>
                  <w:i/>
                  <w:sz w:val="24"/>
                  <w:szCs w:val="24"/>
                </w:rPr>
                <w:lastRenderedPageBreak/>
                <w:t>στ. Μεριμνά, σε περίπτωση εξελισσόμενης ή επικείμενης καταστροφής, για την οργ</w:t>
              </w:r>
              <w:r w:rsidR="008A50BA" w:rsidRPr="00DB4826">
                <w:rPr>
                  <w:rFonts w:asciiTheme="majorHAnsi" w:hAnsiTheme="majorHAnsi" w:cs="Calibri"/>
                  <w:i/>
                  <w:sz w:val="24"/>
                  <w:szCs w:val="24"/>
                </w:rPr>
                <w:t xml:space="preserve">ανωμένη απομάκρυνση των πολιτών, </w:t>
              </w:r>
              <w:r w:rsidRPr="00DB4826">
                <w:rPr>
                  <w:rFonts w:asciiTheme="majorHAnsi" w:hAnsiTheme="majorHAnsi" w:cs="Calibri"/>
                  <w:b/>
                  <w:bCs/>
                  <w:i/>
                  <w:sz w:val="24"/>
                  <w:szCs w:val="24"/>
                </w:rPr>
                <w:t>συμπεριλαμβανομένων των πολιτών με αναπηρία ή/και χρόνια πάθηση</w:t>
              </w:r>
              <w:r w:rsidR="008A50BA" w:rsidRPr="00DB4826">
                <w:rPr>
                  <w:rFonts w:asciiTheme="majorHAnsi" w:hAnsiTheme="majorHAnsi" w:cs="Calibri"/>
                  <w:b/>
                  <w:bCs/>
                  <w:i/>
                  <w:sz w:val="24"/>
                  <w:szCs w:val="24"/>
                </w:rPr>
                <w:t>,</w:t>
              </w:r>
              <w:r w:rsidRPr="00DB4826">
                <w:rPr>
                  <w:rFonts w:asciiTheme="majorHAnsi" w:hAnsiTheme="majorHAnsi" w:cs="Calibri"/>
                  <w:b/>
                  <w:bCs/>
                  <w:i/>
                  <w:sz w:val="24"/>
                  <w:szCs w:val="24"/>
                </w:rPr>
                <w:t xml:space="preserve"> </w:t>
              </w:r>
              <w:r w:rsidRPr="00DB4826">
                <w:rPr>
                  <w:rFonts w:asciiTheme="majorHAnsi" w:hAnsiTheme="majorHAnsi" w:cs="Calibri"/>
                  <w:i/>
                  <w:sz w:val="24"/>
                  <w:szCs w:val="24"/>
                </w:rPr>
                <w:t>από μία περιοχή για λόγους προστασίας της ζωής ή της υγείας τους. [...]</w:t>
              </w:r>
            </w:p>
            <w:p w14:paraId="341577AE" w14:textId="34CC4FBB" w:rsidR="007039B0" w:rsidRPr="00DB4826" w:rsidRDefault="00835CCB" w:rsidP="009C6CCB">
              <w:pPr>
                <w:autoSpaceDE w:val="0"/>
                <w:spacing w:after="0" w:line="240" w:lineRule="auto"/>
                <w:rPr>
                  <w:rFonts w:asciiTheme="majorHAnsi" w:hAnsiTheme="majorHAnsi"/>
                  <w:i/>
                  <w:sz w:val="24"/>
                  <w:szCs w:val="24"/>
                </w:rPr>
              </w:pPr>
              <w:r w:rsidRPr="00DB4826">
                <w:rPr>
                  <w:rFonts w:asciiTheme="majorHAnsi" w:hAnsiTheme="majorHAnsi" w:cs="Calibri"/>
                  <w:i/>
                  <w:sz w:val="24"/>
                  <w:szCs w:val="24"/>
                </w:rPr>
                <w:t>5</w:t>
              </w:r>
              <w:r w:rsidR="007039B0" w:rsidRPr="00DB4826">
                <w:rPr>
                  <w:rFonts w:asciiTheme="majorHAnsi" w:hAnsiTheme="majorHAnsi" w:cs="Calibri"/>
                  <w:i/>
                  <w:sz w:val="24"/>
                  <w:szCs w:val="24"/>
                </w:rPr>
                <w:t xml:space="preserve">. </w:t>
              </w:r>
              <w:r w:rsidRPr="00DB4826">
                <w:rPr>
                  <w:rFonts w:asciiTheme="majorHAnsi" w:hAnsiTheme="majorHAnsi" w:cs="Calibri"/>
                  <w:i/>
                  <w:sz w:val="24"/>
                  <w:szCs w:val="24"/>
                </w:rPr>
                <w:t>Η Γ.Γ.Π.Π. κ</w:t>
              </w:r>
              <w:r w:rsidR="007039B0" w:rsidRPr="00DB4826">
                <w:rPr>
                  <w:rFonts w:asciiTheme="majorHAnsi" w:hAnsiTheme="majorHAnsi" w:cs="Calibri"/>
                  <w:i/>
                  <w:sz w:val="24"/>
                  <w:szCs w:val="24"/>
                </w:rPr>
                <w:t xml:space="preserve">αταρτίζει και συντονίζει το έργο της πληροφόρησης και ευαισθητοποίησης των πολιτών στον τομέα της Πολιτικής Προστασίας, τόσο σε επίπεδο γενικής ενημέρωσης όσο και σε επίπεδο παροχής ειδικών οδηγιών, προς αντιμετώπιση συγκεκριμένης καταστροφής ή έκτακτης ανάγκης </w:t>
              </w:r>
              <w:r w:rsidR="00E506E8" w:rsidRPr="00DB4826">
                <w:rPr>
                  <w:rFonts w:asciiTheme="majorHAnsi" w:hAnsiTheme="majorHAnsi" w:cs="Calibri"/>
                  <w:b/>
                  <w:bCs/>
                  <w:i/>
                  <w:sz w:val="24"/>
                  <w:szCs w:val="24"/>
                </w:rPr>
                <w:t>σε μορφές προσβάσιμες σε όλους ώστε να ικανοποιούνται και οι ανάγκες των πολιτών με αναπηρία</w:t>
              </w:r>
              <w:r w:rsidR="007039B0" w:rsidRPr="00DB4826">
                <w:rPr>
                  <w:rFonts w:asciiTheme="majorHAnsi" w:hAnsiTheme="majorHAnsi" w:cs="Calibri"/>
                  <w:b/>
                  <w:bCs/>
                  <w:i/>
                  <w:sz w:val="24"/>
                  <w:szCs w:val="24"/>
                </w:rPr>
                <w:t>. [...]</w:t>
              </w:r>
            </w:p>
            <w:p w14:paraId="369D1BB0" w14:textId="3A82B230" w:rsidR="007039B0" w:rsidRPr="00DB4826" w:rsidRDefault="00835CCB" w:rsidP="009C6CCB">
              <w:pPr>
                <w:autoSpaceDE w:val="0"/>
                <w:spacing w:after="0" w:line="240" w:lineRule="auto"/>
                <w:rPr>
                  <w:rFonts w:asciiTheme="majorHAnsi" w:hAnsiTheme="majorHAnsi" w:cs="Calibri"/>
                  <w:i/>
                  <w:sz w:val="24"/>
                  <w:szCs w:val="24"/>
                </w:rPr>
              </w:pPr>
              <w:r w:rsidRPr="00DB4826">
                <w:rPr>
                  <w:rFonts w:asciiTheme="majorHAnsi" w:hAnsiTheme="majorHAnsi" w:cs="Calibri"/>
                  <w:i/>
                  <w:sz w:val="24"/>
                  <w:szCs w:val="24"/>
                </w:rPr>
                <w:t>8</w:t>
              </w:r>
              <w:r w:rsidR="007039B0" w:rsidRPr="00DB4826">
                <w:rPr>
                  <w:rFonts w:asciiTheme="majorHAnsi" w:hAnsiTheme="majorHAnsi" w:cs="Calibri"/>
                  <w:i/>
                  <w:sz w:val="24"/>
                  <w:szCs w:val="24"/>
                </w:rPr>
                <w:t xml:space="preserve">. </w:t>
              </w:r>
              <w:r w:rsidRPr="00DB4826">
                <w:rPr>
                  <w:rFonts w:asciiTheme="majorHAnsi" w:hAnsiTheme="majorHAnsi" w:cs="Calibri"/>
                  <w:i/>
                  <w:sz w:val="24"/>
                  <w:szCs w:val="24"/>
                </w:rPr>
                <w:t>Η Γ.Γ.Π.Π. ε</w:t>
              </w:r>
              <w:r w:rsidR="007039B0" w:rsidRPr="00DB4826">
                <w:rPr>
                  <w:rFonts w:asciiTheme="majorHAnsi" w:hAnsiTheme="majorHAnsi" w:cs="Calibri"/>
                  <w:i/>
                  <w:sz w:val="24"/>
                  <w:szCs w:val="24"/>
                </w:rPr>
                <w:t>ίναι αρμόδια, μέσω της Εθνικής Σχολής Διαχείρισης Κρίσεων και Αντιμετώπισης Κινδύνων, για την εκπαίδευση και επιμόρφωση των στελεχών των εμπλεκόμενων Φορέων του Εθνικού Μηχανισμού, των εθελοντών, των στελεχών των ΟΤΑ α’ και β’ βαθμού, των δημόσιων λειτουργών, καθώς και των πολιτών, σε θέματα πολιτικής προστασίας. Για το σκοπό αυτόν:</w:t>
              </w:r>
            </w:p>
            <w:p w14:paraId="4D1B581F" w14:textId="34C17BE6" w:rsidR="007039B0" w:rsidRPr="00DB4826" w:rsidRDefault="007039B0" w:rsidP="009C6CCB">
              <w:pPr>
                <w:autoSpaceDE w:val="0"/>
                <w:spacing w:after="0" w:line="240" w:lineRule="auto"/>
                <w:rPr>
                  <w:rFonts w:asciiTheme="majorHAnsi" w:hAnsiTheme="majorHAnsi" w:cs="Calibri"/>
                  <w:i/>
                  <w:sz w:val="24"/>
                  <w:szCs w:val="24"/>
                </w:rPr>
              </w:pPr>
              <w:r w:rsidRPr="00DB4826">
                <w:rPr>
                  <w:rFonts w:asciiTheme="majorHAnsi" w:hAnsiTheme="majorHAnsi" w:cs="Calibri"/>
                  <w:i/>
                  <w:sz w:val="24"/>
                  <w:szCs w:val="24"/>
                </w:rPr>
                <w:t xml:space="preserve">α. </w:t>
              </w:r>
              <w:r w:rsidR="001D716B" w:rsidRPr="00DB4826">
                <w:rPr>
                  <w:rFonts w:asciiTheme="majorHAnsi" w:hAnsiTheme="majorHAnsi" w:cs="Calibri"/>
                  <w:i/>
                  <w:sz w:val="24"/>
                  <w:szCs w:val="24"/>
                </w:rPr>
                <w:t>[…]</w:t>
              </w:r>
            </w:p>
            <w:p w14:paraId="2D107A66" w14:textId="1C75A38A" w:rsidR="007039B0" w:rsidRPr="00DB4826" w:rsidRDefault="007039B0" w:rsidP="009C6CCB">
              <w:pPr>
                <w:autoSpaceDE w:val="0"/>
                <w:spacing w:after="0" w:line="240" w:lineRule="auto"/>
                <w:rPr>
                  <w:rFonts w:asciiTheme="majorHAnsi" w:hAnsiTheme="majorHAnsi" w:cs="Calibri"/>
                  <w:b/>
                  <w:bCs/>
                  <w:i/>
                  <w:sz w:val="24"/>
                  <w:szCs w:val="24"/>
                </w:rPr>
              </w:pPr>
              <w:r w:rsidRPr="00DB4826">
                <w:rPr>
                  <w:rFonts w:asciiTheme="majorHAnsi" w:hAnsiTheme="majorHAnsi" w:cs="Calibri"/>
                  <w:b/>
                  <w:bCs/>
                  <w:i/>
                  <w:sz w:val="24"/>
                  <w:szCs w:val="24"/>
                </w:rPr>
                <w:t xml:space="preserve">γ. Μεριμνά ώστε τα </w:t>
              </w:r>
              <w:r w:rsidR="008A50BA" w:rsidRPr="00DB4826">
                <w:rPr>
                  <w:rFonts w:asciiTheme="majorHAnsi" w:hAnsiTheme="majorHAnsi" w:cs="Calibri"/>
                  <w:b/>
                  <w:bCs/>
                  <w:i/>
                  <w:sz w:val="24"/>
                  <w:szCs w:val="24"/>
                </w:rPr>
                <w:t xml:space="preserve">ως άνω </w:t>
              </w:r>
              <w:r w:rsidRPr="00DB4826">
                <w:rPr>
                  <w:rFonts w:asciiTheme="majorHAnsi" w:hAnsiTheme="majorHAnsi" w:cs="Calibri"/>
                  <w:b/>
                  <w:bCs/>
                  <w:i/>
                  <w:sz w:val="24"/>
                  <w:szCs w:val="24"/>
                </w:rPr>
                <w:t>προγράμματα εκπαίδευσης, κατάρτισης, επιμόρφωσης και μετεκπαίδευσης να περιέχουν ενότητα σχετική με την αναπηρία και την προσβα</w:t>
              </w:r>
              <w:r w:rsidR="008A50BA" w:rsidRPr="00DB4826">
                <w:rPr>
                  <w:rFonts w:asciiTheme="majorHAnsi" w:hAnsiTheme="majorHAnsi" w:cs="Calibri"/>
                  <w:b/>
                  <w:bCs/>
                  <w:i/>
                  <w:sz w:val="24"/>
                  <w:szCs w:val="24"/>
                </w:rPr>
                <w:t>σιμότητα στα άτομα με αναπηρία ή</w:t>
              </w:r>
              <w:r w:rsidRPr="00DB4826">
                <w:rPr>
                  <w:rFonts w:asciiTheme="majorHAnsi" w:hAnsiTheme="majorHAnsi" w:cs="Calibri"/>
                  <w:b/>
                  <w:bCs/>
                  <w:i/>
                  <w:sz w:val="24"/>
                  <w:szCs w:val="24"/>
                </w:rPr>
                <w:t xml:space="preserve">/και χρόνια πάθηση». </w:t>
              </w:r>
            </w:p>
            <w:p w14:paraId="49E309A3" w14:textId="136B8727" w:rsidR="00E506E8" w:rsidRPr="00DB4826" w:rsidRDefault="00E506E8" w:rsidP="009C6CCB">
              <w:pPr>
                <w:spacing w:after="0" w:line="240" w:lineRule="auto"/>
                <w:rPr>
                  <w:rFonts w:asciiTheme="majorHAnsi" w:hAnsiTheme="majorHAnsi"/>
                  <w:color w:val="auto"/>
                  <w:sz w:val="24"/>
                  <w:szCs w:val="24"/>
                </w:rPr>
              </w:pPr>
              <w:r w:rsidRPr="00DB4826">
                <w:rPr>
                  <w:rFonts w:asciiTheme="majorHAnsi" w:hAnsiTheme="majorHAnsi"/>
                  <w:b/>
                  <w:color w:val="auto"/>
                  <w:sz w:val="24"/>
                  <w:szCs w:val="24"/>
                  <w:u w:val="single"/>
                </w:rPr>
                <w:t>Αιτιολόγηση:</w:t>
              </w:r>
              <w:r w:rsidRPr="00DB4826">
                <w:rPr>
                  <w:rFonts w:asciiTheme="majorHAnsi" w:hAnsiTheme="majorHAnsi"/>
                  <w:color w:val="auto"/>
                  <w:sz w:val="24"/>
                  <w:szCs w:val="24"/>
                </w:rPr>
                <w:t xml:space="preserve"> Οι προαναφερθείσες  προτεινόμενες συμπληρώσεις βασίζονται στις απαιτήσεις της παρ. 1 του άρθρου 9, του άρθρου 11 και της παρ. 3 του άρθρου 4 της Σύμβασης των Ηνωμένων Εθνών για τα Δικαιώματα των Ατόμων με Αναπηρίες (ν.4074/2012) καθώς και των άρθρων 61-63 του ν.4488/2017.</w:t>
              </w:r>
            </w:p>
            <w:p w14:paraId="6C346C6D" w14:textId="104704FE" w:rsidR="00D859A2" w:rsidRPr="00DB4826" w:rsidRDefault="00D859A2" w:rsidP="009C6CCB">
              <w:pPr>
                <w:autoSpaceDE w:val="0"/>
                <w:spacing w:after="0" w:line="240" w:lineRule="auto"/>
                <w:rPr>
                  <w:rFonts w:asciiTheme="majorHAnsi" w:hAnsiTheme="majorHAnsi" w:cs="Calibri"/>
                  <w:b/>
                  <w:bCs/>
                  <w:sz w:val="24"/>
                  <w:szCs w:val="24"/>
                </w:rPr>
              </w:pPr>
            </w:p>
            <w:p w14:paraId="3230757A" w14:textId="79A6A7FB" w:rsidR="00901C8F" w:rsidRPr="00DB4826" w:rsidRDefault="007F624F" w:rsidP="009C6CCB">
              <w:pPr>
                <w:autoSpaceDE w:val="0"/>
                <w:spacing w:after="0" w:line="240" w:lineRule="auto"/>
                <w:rPr>
                  <w:rFonts w:asciiTheme="majorHAnsi" w:hAnsiTheme="majorHAnsi" w:cs="Calibri"/>
                  <w:b/>
                  <w:bCs/>
                  <w:color w:val="auto"/>
                  <w:sz w:val="24"/>
                  <w:szCs w:val="24"/>
                </w:rPr>
              </w:pPr>
              <w:r w:rsidRPr="00DB4826">
                <w:rPr>
                  <w:rFonts w:asciiTheme="majorHAnsi" w:hAnsiTheme="majorHAnsi" w:cs="Calibri"/>
                  <w:b/>
                  <w:bCs/>
                  <w:sz w:val="24"/>
                  <w:szCs w:val="24"/>
                </w:rPr>
                <w:t>1</w:t>
              </w:r>
              <w:r w:rsidR="00F4563D" w:rsidRPr="00DB4826">
                <w:rPr>
                  <w:rFonts w:asciiTheme="majorHAnsi" w:hAnsiTheme="majorHAnsi" w:cs="Calibri"/>
                  <w:b/>
                  <w:bCs/>
                  <w:sz w:val="24"/>
                  <w:szCs w:val="24"/>
                </w:rPr>
                <w:t>4</w:t>
              </w:r>
              <w:r w:rsidR="008A50BA" w:rsidRPr="00DB4826">
                <w:rPr>
                  <w:rFonts w:asciiTheme="majorHAnsi" w:hAnsiTheme="majorHAnsi" w:cs="Calibri"/>
                  <w:b/>
                  <w:bCs/>
                  <w:sz w:val="24"/>
                  <w:szCs w:val="24"/>
                </w:rPr>
                <w:t>.</w:t>
              </w:r>
              <w:r w:rsidR="00901C8F" w:rsidRPr="00DB4826">
                <w:rPr>
                  <w:rFonts w:asciiTheme="majorHAnsi" w:hAnsiTheme="majorHAnsi" w:cs="Calibri"/>
                  <w:b/>
                  <w:bCs/>
                  <w:sz w:val="24"/>
                  <w:szCs w:val="24"/>
                </w:rPr>
                <w:t xml:space="preserve"> </w:t>
              </w:r>
              <w:r w:rsidR="00901C8F" w:rsidRPr="00DB4826">
                <w:rPr>
                  <w:rFonts w:asciiTheme="majorHAnsi" w:hAnsiTheme="majorHAnsi" w:cs="Calibri"/>
                  <w:bCs/>
                  <w:sz w:val="24"/>
                  <w:szCs w:val="24"/>
                </w:rPr>
                <w:t>Η παρ.1</w:t>
              </w:r>
              <w:r w:rsidR="008A50BA" w:rsidRPr="00DB4826">
                <w:rPr>
                  <w:rFonts w:asciiTheme="majorHAnsi" w:hAnsiTheme="majorHAnsi" w:cs="Calibri"/>
                  <w:bCs/>
                  <w:sz w:val="24"/>
                  <w:szCs w:val="24"/>
                </w:rPr>
                <w:t>α</w:t>
              </w:r>
              <w:r w:rsidR="00901C8F" w:rsidRPr="00DB4826">
                <w:rPr>
                  <w:rFonts w:asciiTheme="majorHAnsi" w:hAnsiTheme="majorHAnsi" w:cs="Calibri"/>
                  <w:bCs/>
                  <w:sz w:val="24"/>
                  <w:szCs w:val="24"/>
                </w:rPr>
                <w:t xml:space="preserve"> του Άρθρο 33 «</w:t>
              </w:r>
              <w:r w:rsidR="00D859A2" w:rsidRPr="00DB4826">
                <w:rPr>
                  <w:rFonts w:asciiTheme="majorHAnsi" w:hAnsiTheme="majorHAnsi" w:cs="Calibri"/>
                  <w:bCs/>
                  <w:sz w:val="24"/>
                  <w:szCs w:val="24"/>
                </w:rPr>
                <w:t>Αποστολή - Διάρθρωση - Αρμοδιότητες Γενικής Διεύθυνσης Συντονισμού</w:t>
              </w:r>
              <w:r w:rsidR="00901C8F" w:rsidRPr="00DB4826">
                <w:rPr>
                  <w:rFonts w:asciiTheme="majorHAnsi" w:hAnsiTheme="majorHAnsi" w:cs="Calibri"/>
                  <w:bCs/>
                  <w:sz w:val="24"/>
                  <w:szCs w:val="24"/>
                </w:rPr>
                <w:t>»</w:t>
              </w:r>
              <w:r w:rsidR="00901C8F" w:rsidRPr="00DB4826">
                <w:rPr>
                  <w:rFonts w:asciiTheme="majorHAnsi" w:hAnsiTheme="majorHAnsi" w:cs="Calibri"/>
                  <w:b/>
                  <w:bCs/>
                  <w:sz w:val="24"/>
                  <w:szCs w:val="24"/>
                </w:rPr>
                <w:t xml:space="preserve"> </w:t>
              </w:r>
              <w:r w:rsidR="00901C8F" w:rsidRPr="00DB4826">
                <w:rPr>
                  <w:rFonts w:asciiTheme="majorHAnsi" w:hAnsiTheme="majorHAnsi" w:cstheme="minorHAnsi"/>
                  <w:bCs/>
                  <w:sz w:val="24"/>
                  <w:szCs w:val="24"/>
                </w:rPr>
                <w:t xml:space="preserve">να συμπληρωθεί ως </w:t>
              </w:r>
              <w:r w:rsidR="00901C8F" w:rsidRPr="00DB4826">
                <w:rPr>
                  <w:rFonts w:asciiTheme="majorHAnsi" w:hAnsiTheme="majorHAnsi" w:cstheme="minorHAnsi"/>
                  <w:bCs/>
                  <w:color w:val="auto"/>
                  <w:sz w:val="24"/>
                  <w:szCs w:val="24"/>
                </w:rPr>
                <w:t>ακολούθως (βλ. με έντονη γραμματοσειρά):</w:t>
              </w:r>
            </w:p>
            <w:p w14:paraId="4FED2C0C" w14:textId="03085742" w:rsidR="00E506E8" w:rsidRPr="00DB4826" w:rsidRDefault="00901C8F" w:rsidP="009C6CCB">
              <w:pPr>
                <w:autoSpaceDE w:val="0"/>
                <w:spacing w:after="0" w:line="240" w:lineRule="auto"/>
                <w:rPr>
                  <w:rFonts w:asciiTheme="majorHAnsi" w:hAnsiTheme="majorHAnsi" w:cs="Calibri"/>
                  <w:i/>
                  <w:sz w:val="24"/>
                  <w:szCs w:val="24"/>
                </w:rPr>
              </w:pPr>
              <w:r w:rsidRPr="00DB4826">
                <w:rPr>
                  <w:rFonts w:asciiTheme="majorHAnsi" w:hAnsiTheme="majorHAnsi" w:cs="Calibri"/>
                  <w:i/>
                  <w:sz w:val="24"/>
                  <w:szCs w:val="24"/>
                </w:rPr>
                <w:t>«</w:t>
              </w:r>
              <w:r w:rsidR="00D859A2" w:rsidRPr="00DB4826">
                <w:rPr>
                  <w:rFonts w:asciiTheme="majorHAnsi" w:hAnsiTheme="majorHAnsi" w:cs="Calibri"/>
                  <w:i/>
                  <w:sz w:val="24"/>
                  <w:szCs w:val="24"/>
                </w:rPr>
                <w:t xml:space="preserve">1. α. Στη Γ.Γ.Π.Π. συστήνεται Γενική Διεύθυνση Συντονισμού. Η Γενική Διεύθυνση Συντονισμού έχει ως αποστολή το συντονισμό των δράσεων για την κατάρτιση και την εφαρμογή του σχεδιασμού πολιτικής προστασίας σε εθνικό επίπεδο, την έρευνα, τη μελέτη και την τεκμηρίωση του ως άνω σχεδιασμού, σύμφωνα με τα σύγχρονα επιστημονικά και τεχνολογικά δεδομένα, τη λήψη μέτρων εκτίμησης του κινδύνου, πρόληψης, ετοιμότητας, ενημέρωσης και αντιμετώπισης των φυσικών, τεχνολογικών και λοιπών καταστροφών ή καταστάσεων έκτακτης ανάγκης, την ενημέρωση των πολιτών για τα ζητήματα αυτά </w:t>
              </w:r>
              <w:r w:rsidR="00696D18" w:rsidRPr="00DB4826">
                <w:rPr>
                  <w:rFonts w:asciiTheme="majorHAnsi" w:hAnsiTheme="majorHAnsi" w:cs="Calibri"/>
                  <w:b/>
                  <w:bCs/>
                  <w:i/>
                  <w:sz w:val="24"/>
                  <w:szCs w:val="24"/>
                </w:rPr>
                <w:t>σε μορφές προσβάσιμες σε όλους ώστε να ικανοποιούνται και οι ανάγκες των πολιτών με αναπηρία</w:t>
              </w:r>
              <w:r w:rsidR="00D859A2" w:rsidRPr="00DB4826">
                <w:rPr>
                  <w:rFonts w:asciiTheme="majorHAnsi" w:hAnsiTheme="majorHAnsi" w:cs="Calibri"/>
                  <w:i/>
                  <w:sz w:val="24"/>
                  <w:szCs w:val="24"/>
                </w:rPr>
                <w:t>, το συντονισμό των δράσεων αποκατάστασης καταστροφών, [...]</w:t>
              </w:r>
              <w:r w:rsidRPr="00DB4826">
                <w:rPr>
                  <w:rFonts w:asciiTheme="majorHAnsi" w:hAnsiTheme="majorHAnsi" w:cs="Calibri"/>
                  <w:i/>
                  <w:sz w:val="24"/>
                  <w:szCs w:val="24"/>
                </w:rPr>
                <w:t>»</w:t>
              </w:r>
            </w:p>
            <w:p w14:paraId="6407BFA3" w14:textId="1779E3E7" w:rsidR="00696D18" w:rsidRPr="00DB4826" w:rsidRDefault="00696D18" w:rsidP="009C6CCB">
              <w:pPr>
                <w:spacing w:after="0" w:line="240" w:lineRule="auto"/>
                <w:rPr>
                  <w:rFonts w:asciiTheme="majorHAnsi" w:hAnsiTheme="majorHAnsi"/>
                  <w:color w:val="auto"/>
                  <w:sz w:val="24"/>
                  <w:szCs w:val="24"/>
                </w:rPr>
              </w:pPr>
              <w:r w:rsidRPr="00DB4826">
                <w:rPr>
                  <w:rFonts w:asciiTheme="majorHAnsi" w:hAnsiTheme="majorHAnsi"/>
                  <w:b/>
                  <w:color w:val="auto"/>
                  <w:sz w:val="24"/>
                  <w:szCs w:val="24"/>
                  <w:u w:val="single"/>
                </w:rPr>
                <w:t>Αιτιολόγηση:</w:t>
              </w:r>
              <w:r w:rsidRPr="00DB4826">
                <w:rPr>
                  <w:rFonts w:asciiTheme="majorHAnsi" w:hAnsiTheme="majorHAnsi"/>
                  <w:color w:val="auto"/>
                  <w:sz w:val="24"/>
                  <w:szCs w:val="24"/>
                </w:rPr>
                <w:t xml:space="preserve"> Η προαναφερθείσα προτεινόμενη συμπλήρωση βασίζεται στις απαιτήσεις της παρ. 1 του άρθρου 9 και του άρθρου 11 της Σύμβασης των Ηνωμένων Εθνών για τα Δικαιώματα των Ατόμων με Αναπηρίες (ν.4074/2012) καθώς και των άρθρων 61-63 του ν.4488/2017.</w:t>
              </w:r>
            </w:p>
            <w:p w14:paraId="78D8E0D6" w14:textId="428F66A5" w:rsidR="00702775" w:rsidRPr="00DB4826" w:rsidRDefault="00702775" w:rsidP="009C6CCB">
              <w:pPr>
                <w:spacing w:after="0" w:line="240" w:lineRule="auto"/>
                <w:rPr>
                  <w:rFonts w:asciiTheme="majorHAnsi" w:hAnsiTheme="majorHAnsi" w:cstheme="minorHAnsi"/>
                  <w:b/>
                  <w:bCs/>
                  <w:sz w:val="24"/>
                  <w:szCs w:val="24"/>
                </w:rPr>
              </w:pPr>
            </w:p>
            <w:p w14:paraId="0E98E509" w14:textId="1FD4CEA7" w:rsidR="008A50BA" w:rsidRPr="00DB4826" w:rsidRDefault="005B19A6" w:rsidP="009C6CCB">
              <w:pPr>
                <w:autoSpaceDE w:val="0"/>
                <w:spacing w:after="0" w:line="240" w:lineRule="auto"/>
                <w:rPr>
                  <w:rFonts w:asciiTheme="majorHAnsi" w:hAnsiTheme="majorHAnsi" w:cs="Calibri"/>
                  <w:b/>
                  <w:bCs/>
                  <w:color w:val="auto"/>
                  <w:sz w:val="24"/>
                  <w:szCs w:val="24"/>
                </w:rPr>
              </w:pPr>
              <w:r w:rsidRPr="00DB4826">
                <w:rPr>
                  <w:rFonts w:asciiTheme="majorHAnsi" w:hAnsiTheme="majorHAnsi" w:cstheme="minorHAnsi"/>
                  <w:b/>
                  <w:bCs/>
                  <w:sz w:val="24"/>
                  <w:szCs w:val="24"/>
                </w:rPr>
                <w:lastRenderedPageBreak/>
                <w:t>1</w:t>
              </w:r>
              <w:r w:rsidR="00F4563D" w:rsidRPr="00DB4826">
                <w:rPr>
                  <w:rFonts w:asciiTheme="majorHAnsi" w:hAnsiTheme="majorHAnsi" w:cstheme="minorHAnsi"/>
                  <w:b/>
                  <w:bCs/>
                  <w:sz w:val="24"/>
                  <w:szCs w:val="24"/>
                </w:rPr>
                <w:t>5</w:t>
              </w:r>
              <w:r w:rsidR="008A50BA" w:rsidRPr="00DB4826">
                <w:rPr>
                  <w:rFonts w:asciiTheme="majorHAnsi" w:hAnsiTheme="majorHAnsi" w:cstheme="minorHAnsi"/>
                  <w:b/>
                  <w:bCs/>
                  <w:sz w:val="24"/>
                  <w:szCs w:val="24"/>
                </w:rPr>
                <w:t xml:space="preserve">. </w:t>
              </w:r>
              <w:r w:rsidR="008A50BA" w:rsidRPr="00DB4826">
                <w:rPr>
                  <w:rFonts w:asciiTheme="majorHAnsi" w:hAnsiTheme="majorHAnsi" w:cs="Calibri"/>
                  <w:bCs/>
                  <w:sz w:val="24"/>
                  <w:szCs w:val="24"/>
                </w:rPr>
                <w:t xml:space="preserve">Η παρ. </w:t>
              </w:r>
              <w:r w:rsidR="009C1769" w:rsidRPr="00DB4826">
                <w:rPr>
                  <w:rFonts w:asciiTheme="majorHAnsi" w:hAnsiTheme="majorHAnsi" w:cs="Calibri"/>
                  <w:bCs/>
                  <w:sz w:val="24"/>
                  <w:szCs w:val="24"/>
                </w:rPr>
                <w:t xml:space="preserve">2α </w:t>
              </w:r>
              <w:r w:rsidR="008A50BA" w:rsidRPr="00DB4826">
                <w:rPr>
                  <w:rFonts w:asciiTheme="majorHAnsi" w:hAnsiTheme="majorHAnsi" w:cs="Calibri"/>
                  <w:bCs/>
                  <w:sz w:val="24"/>
                  <w:szCs w:val="24"/>
                </w:rPr>
                <w:t>του Άρθρου 39 «Εθνική Σχολή Διαχείρισης Κρίσεων και Αντιμετώπισης Κινδύνων - Αναβάθμιση της</w:t>
              </w:r>
              <w:r w:rsidR="008A50BA" w:rsidRPr="00DB4826">
                <w:rPr>
                  <w:rFonts w:asciiTheme="majorHAnsi" w:hAnsiTheme="majorHAnsi" w:cstheme="minorHAnsi"/>
                  <w:bCs/>
                  <w:sz w:val="24"/>
                  <w:szCs w:val="24"/>
                </w:rPr>
                <w:t xml:space="preserve"> </w:t>
              </w:r>
              <w:r w:rsidR="008A50BA" w:rsidRPr="00DB4826">
                <w:rPr>
                  <w:rFonts w:asciiTheme="majorHAnsi" w:hAnsiTheme="majorHAnsi" w:cs="Calibri"/>
                  <w:bCs/>
                  <w:sz w:val="24"/>
                  <w:szCs w:val="24"/>
                </w:rPr>
                <w:t>Πυροσβεστικής Ακαδημίας»</w:t>
              </w:r>
              <w:r w:rsidR="008A50BA" w:rsidRPr="00DB4826">
                <w:rPr>
                  <w:rFonts w:asciiTheme="majorHAnsi" w:hAnsiTheme="majorHAnsi" w:cs="Calibri"/>
                  <w:b/>
                  <w:bCs/>
                  <w:sz w:val="24"/>
                  <w:szCs w:val="24"/>
                </w:rPr>
                <w:t xml:space="preserve"> </w:t>
              </w:r>
              <w:r w:rsidR="008A50BA" w:rsidRPr="00DB4826">
                <w:rPr>
                  <w:rFonts w:asciiTheme="majorHAnsi" w:hAnsiTheme="majorHAnsi" w:cstheme="minorHAnsi"/>
                  <w:bCs/>
                  <w:sz w:val="24"/>
                  <w:szCs w:val="24"/>
                </w:rPr>
                <w:t xml:space="preserve">να συμπληρωθεί ως </w:t>
              </w:r>
              <w:r w:rsidR="008A50BA" w:rsidRPr="00DB4826">
                <w:rPr>
                  <w:rFonts w:asciiTheme="majorHAnsi" w:hAnsiTheme="majorHAnsi" w:cstheme="minorHAnsi"/>
                  <w:bCs/>
                  <w:color w:val="auto"/>
                  <w:sz w:val="24"/>
                  <w:szCs w:val="24"/>
                </w:rPr>
                <w:t>ακολούθως (βλ. με έντονη γραμματοσειρά):</w:t>
              </w:r>
            </w:p>
            <w:p w14:paraId="1A9739DA" w14:textId="77777777" w:rsidR="008A50BA" w:rsidRPr="00DB4826" w:rsidRDefault="008A50BA" w:rsidP="009C6CCB">
              <w:pPr>
                <w:autoSpaceDE w:val="0"/>
                <w:spacing w:after="0" w:line="240" w:lineRule="auto"/>
                <w:rPr>
                  <w:rFonts w:asciiTheme="majorHAnsi" w:hAnsiTheme="majorHAnsi" w:cs="Calibri"/>
                  <w:i/>
                  <w:color w:val="auto"/>
                  <w:sz w:val="24"/>
                  <w:szCs w:val="24"/>
                </w:rPr>
              </w:pPr>
              <w:r w:rsidRPr="00DB4826">
                <w:rPr>
                  <w:rFonts w:asciiTheme="majorHAnsi" w:hAnsiTheme="majorHAnsi" w:cstheme="minorHAnsi"/>
                  <w:b/>
                  <w:bCs/>
                  <w:i/>
                  <w:color w:val="auto"/>
                  <w:sz w:val="24"/>
                  <w:szCs w:val="24"/>
                </w:rPr>
                <w:t>«</w:t>
              </w:r>
              <w:r w:rsidRPr="00DB4826">
                <w:rPr>
                  <w:rFonts w:asciiTheme="majorHAnsi" w:hAnsiTheme="majorHAnsi" w:cs="Calibri"/>
                  <w:i/>
                  <w:color w:val="auto"/>
                  <w:sz w:val="24"/>
                  <w:szCs w:val="24"/>
                </w:rPr>
                <w:t>1. [...]</w:t>
              </w:r>
            </w:p>
            <w:p w14:paraId="369320C9" w14:textId="77777777" w:rsidR="008A50BA" w:rsidRPr="00DB4826" w:rsidRDefault="008A50BA" w:rsidP="009C6CCB">
              <w:pPr>
                <w:autoSpaceDE w:val="0"/>
                <w:spacing w:after="0" w:line="240" w:lineRule="auto"/>
                <w:rPr>
                  <w:rFonts w:asciiTheme="majorHAnsi" w:hAnsiTheme="majorHAnsi" w:cs="Calibri"/>
                  <w:i/>
                  <w:sz w:val="24"/>
                  <w:szCs w:val="24"/>
                </w:rPr>
              </w:pPr>
              <w:r w:rsidRPr="00DB4826">
                <w:rPr>
                  <w:rFonts w:asciiTheme="majorHAnsi" w:hAnsiTheme="majorHAnsi" w:cs="Calibri"/>
                  <w:i/>
                  <w:sz w:val="24"/>
                  <w:szCs w:val="24"/>
                </w:rPr>
                <w:t>2. Στο πλαίσιο της αποστολής της, η Εθνική Σχολή Διαχείρισης Κρίσεων και Αντιμετώπισης Κινδύνων μπορεί, μεταξύ άλλων:</w:t>
              </w:r>
            </w:p>
            <w:p w14:paraId="455D8886" w14:textId="5BA6A17D" w:rsidR="008A50BA" w:rsidRPr="00DB4826" w:rsidRDefault="008A50BA" w:rsidP="009C6CCB">
              <w:pPr>
                <w:autoSpaceDE w:val="0"/>
                <w:spacing w:after="0" w:line="240" w:lineRule="auto"/>
                <w:rPr>
                  <w:rFonts w:asciiTheme="majorHAnsi" w:hAnsiTheme="majorHAnsi" w:cs="Calibri"/>
                  <w:i/>
                  <w:sz w:val="24"/>
                  <w:szCs w:val="24"/>
                </w:rPr>
              </w:pPr>
              <w:r w:rsidRPr="00DB4826">
                <w:rPr>
                  <w:rFonts w:asciiTheme="majorHAnsi" w:hAnsiTheme="majorHAnsi" w:cs="Calibri"/>
                  <w:i/>
                  <w:sz w:val="24"/>
                  <w:szCs w:val="24"/>
                </w:rPr>
                <w:t xml:space="preserve">α. Να συνεργάζεται και να συνάπτει προγραμματικές συμφωνίες, μνημόνια ή συμβάσεις με Α.Ε.Ι. </w:t>
              </w:r>
              <w:r w:rsidR="00383BCE" w:rsidRPr="00DB4826">
                <w:rPr>
                  <w:rFonts w:asciiTheme="majorHAnsi" w:hAnsiTheme="majorHAnsi" w:cs="Calibri"/>
                  <w:i/>
                  <w:sz w:val="24"/>
                  <w:szCs w:val="24"/>
                </w:rPr>
                <w:t xml:space="preserve">της χώρας ή </w:t>
              </w:r>
              <w:r w:rsidRPr="00DB4826">
                <w:rPr>
                  <w:rFonts w:asciiTheme="majorHAnsi" w:hAnsiTheme="majorHAnsi" w:cs="Calibri"/>
                  <w:i/>
                  <w:sz w:val="24"/>
                  <w:szCs w:val="24"/>
                </w:rPr>
                <w:t>της ημεδαπής αλλοδαπής, με εκπαιδευτικά ιδρύματα και Σχολές των Ενόπλων Δυνάμεων και των άλλων Σωμάτων Ασφαλείας, με το Εθνικό Κέντρο Δημόσιας Διοίκησης και Αυτοδιοίκησης, με την Ελληνική Εταιρεία Τοπικής Α</w:t>
              </w:r>
              <w:r w:rsidR="00383BCE" w:rsidRPr="00DB4826">
                <w:rPr>
                  <w:rFonts w:asciiTheme="majorHAnsi" w:hAnsiTheme="majorHAnsi" w:cs="Calibri"/>
                  <w:i/>
                  <w:sz w:val="24"/>
                  <w:szCs w:val="24"/>
                </w:rPr>
                <w:t>νάπτυξης και Αυτοδιοίκησης, με φ</w:t>
              </w:r>
              <w:r w:rsidRPr="00DB4826">
                <w:rPr>
                  <w:rFonts w:asciiTheme="majorHAnsi" w:hAnsiTheme="majorHAnsi" w:cs="Calibri"/>
                  <w:i/>
                  <w:sz w:val="24"/>
                  <w:szCs w:val="24"/>
                </w:rPr>
                <w:t xml:space="preserve">ορείς του δημόσιου και του ευρύτερου δημόσιου τομέα, </w:t>
              </w:r>
              <w:r w:rsidR="00383BCE" w:rsidRPr="00DB4826">
                <w:rPr>
                  <w:rFonts w:asciiTheme="majorHAnsi" w:hAnsiTheme="majorHAnsi" w:cs="Calibri"/>
                  <w:i/>
                  <w:sz w:val="24"/>
                  <w:szCs w:val="24"/>
                </w:rPr>
                <w:t>τους ερευνητικούς και τεχνολογικούς φορείς του άρθρου 13</w:t>
              </w:r>
              <w:r w:rsidR="00383BCE" w:rsidRPr="00DB4826">
                <w:rPr>
                  <w:rFonts w:asciiTheme="majorHAnsi" w:hAnsiTheme="majorHAnsi" w:cs="Calibri"/>
                  <w:i/>
                  <w:sz w:val="24"/>
                  <w:szCs w:val="24"/>
                  <w:vertAlign w:val="superscript"/>
                </w:rPr>
                <w:t xml:space="preserve"> </w:t>
              </w:r>
              <w:r w:rsidR="00383BCE" w:rsidRPr="00DB4826">
                <w:rPr>
                  <w:rFonts w:asciiTheme="majorHAnsi" w:hAnsiTheme="majorHAnsi" w:cs="Calibri"/>
                  <w:i/>
                  <w:sz w:val="24"/>
                  <w:szCs w:val="24"/>
                </w:rPr>
                <w:t>Α του ν.4310/2014 (Α’ 258)</w:t>
              </w:r>
              <w:r w:rsidRPr="00DB4826">
                <w:rPr>
                  <w:rFonts w:asciiTheme="majorHAnsi" w:hAnsiTheme="majorHAnsi" w:cs="Calibri"/>
                  <w:i/>
                  <w:sz w:val="24"/>
                  <w:szCs w:val="24"/>
                </w:rPr>
                <w:t xml:space="preserve"> ή άλλα ινστιτούτα, καθώς και με </w:t>
              </w:r>
              <w:r w:rsidR="00383BCE" w:rsidRPr="00DB4826">
                <w:rPr>
                  <w:rFonts w:asciiTheme="majorHAnsi" w:hAnsiTheme="majorHAnsi" w:cs="Calibri"/>
                  <w:i/>
                  <w:sz w:val="24"/>
                  <w:szCs w:val="24"/>
                </w:rPr>
                <w:t xml:space="preserve">φορείς </w:t>
              </w:r>
              <w:r w:rsidRPr="00DB4826">
                <w:rPr>
                  <w:rFonts w:asciiTheme="majorHAnsi" w:hAnsiTheme="majorHAnsi" w:cs="Calibri"/>
                  <w:i/>
                  <w:sz w:val="24"/>
                  <w:szCs w:val="24"/>
                </w:rPr>
                <w:t xml:space="preserve">που παρέχουν εκπαίδευση, εκπονούν μελέτες, διενεργούν έρευνες, υλοποιούν προγράμματα και ανήκουν στο Δημόσιο ή τον ιδιωτικό τομέα της </w:t>
              </w:r>
              <w:r w:rsidR="00383BCE" w:rsidRPr="00DB4826">
                <w:rPr>
                  <w:rFonts w:asciiTheme="majorHAnsi" w:hAnsiTheme="majorHAnsi" w:cs="Calibri"/>
                  <w:i/>
                  <w:sz w:val="24"/>
                  <w:szCs w:val="24"/>
                </w:rPr>
                <w:t xml:space="preserve"> χώρας ή της αλλοδαπής ή με άλλους φ</w:t>
              </w:r>
              <w:r w:rsidRPr="00DB4826">
                <w:rPr>
                  <w:rFonts w:asciiTheme="majorHAnsi" w:hAnsiTheme="majorHAnsi" w:cs="Calibri"/>
                  <w:i/>
                  <w:sz w:val="24"/>
                  <w:szCs w:val="24"/>
                </w:rPr>
                <w:t>ορείς εκπαίδευσης και</w:t>
              </w:r>
              <w:r w:rsidR="009C1769" w:rsidRPr="00DB4826">
                <w:rPr>
                  <w:rFonts w:asciiTheme="majorHAnsi" w:hAnsiTheme="majorHAnsi" w:cs="Calibri"/>
                  <w:i/>
                  <w:sz w:val="24"/>
                  <w:szCs w:val="24"/>
                </w:rPr>
                <w:t xml:space="preserve"> </w:t>
              </w:r>
              <w:r w:rsidRPr="00DB4826">
                <w:rPr>
                  <w:rFonts w:asciiTheme="majorHAnsi" w:hAnsiTheme="majorHAnsi" w:cs="Calibri"/>
                  <w:i/>
                  <w:sz w:val="24"/>
                  <w:szCs w:val="24"/>
                </w:rPr>
                <w:t xml:space="preserve">επαγγελματικής κατάρτισης του δημόσιου ή ιδιωτικού τομέα της </w:t>
              </w:r>
              <w:r w:rsidR="00383BCE" w:rsidRPr="00DB4826">
                <w:rPr>
                  <w:rFonts w:asciiTheme="majorHAnsi" w:hAnsiTheme="majorHAnsi" w:cs="Calibri"/>
                  <w:i/>
                  <w:sz w:val="24"/>
                  <w:szCs w:val="24"/>
                </w:rPr>
                <w:t xml:space="preserve"> χώρας </w:t>
              </w:r>
              <w:r w:rsidRPr="00DB4826">
                <w:rPr>
                  <w:rFonts w:asciiTheme="majorHAnsi" w:hAnsiTheme="majorHAnsi" w:cs="Calibri"/>
                  <w:i/>
                  <w:sz w:val="24"/>
                  <w:szCs w:val="24"/>
                </w:rPr>
                <w:t>ή της αλλοδαπής ή με κοινωνικούς ή συλλογικούς Φορείς</w:t>
              </w:r>
              <w:r w:rsidR="008B21E8" w:rsidRPr="00DB4826">
                <w:rPr>
                  <w:rFonts w:asciiTheme="majorHAnsi" w:hAnsiTheme="majorHAnsi" w:cs="Calibri"/>
                  <w:b/>
                  <w:bCs/>
                  <w:i/>
                  <w:sz w:val="24"/>
                  <w:szCs w:val="24"/>
                </w:rPr>
                <w:t xml:space="preserve">, με την Εθνική Συνομοσπονδία Ατόμων με Αναπηρία (Ε.Σ.Α.μεΑ.) </w:t>
              </w:r>
              <w:r w:rsidRPr="00DB4826">
                <w:rPr>
                  <w:rFonts w:asciiTheme="majorHAnsi" w:hAnsiTheme="majorHAnsi" w:cs="Calibri"/>
                  <w:i/>
                  <w:sz w:val="24"/>
                  <w:szCs w:val="24"/>
                </w:rPr>
                <w:t>ή με διεθνείς και υπερεθνικούς οργανισμούς ή πρόσωπα εγνωσμένου επιστημονικού κύρους».</w:t>
              </w:r>
            </w:p>
            <w:p w14:paraId="304B5DCA" w14:textId="70FF002D" w:rsidR="00CF6BC0" w:rsidRPr="00DB4826" w:rsidRDefault="00696D18" w:rsidP="009C6CCB">
              <w:pPr>
                <w:spacing w:after="0" w:line="240" w:lineRule="auto"/>
                <w:rPr>
                  <w:rFonts w:asciiTheme="majorHAnsi" w:hAnsiTheme="majorHAnsi"/>
                  <w:color w:val="auto"/>
                  <w:sz w:val="24"/>
                  <w:szCs w:val="24"/>
                </w:rPr>
              </w:pPr>
              <w:r w:rsidRPr="00DB4826">
                <w:rPr>
                  <w:rFonts w:asciiTheme="majorHAnsi" w:hAnsiTheme="majorHAnsi"/>
                  <w:b/>
                  <w:color w:val="auto"/>
                  <w:sz w:val="24"/>
                  <w:szCs w:val="24"/>
                  <w:u w:val="single"/>
                </w:rPr>
                <w:t>Αιτιολόγηση</w:t>
              </w:r>
              <w:r w:rsidRPr="00DB4826">
                <w:rPr>
                  <w:rFonts w:asciiTheme="majorHAnsi" w:hAnsiTheme="majorHAnsi"/>
                  <w:b/>
                  <w:color w:val="auto"/>
                  <w:sz w:val="24"/>
                  <w:szCs w:val="24"/>
                </w:rPr>
                <w:t>:</w:t>
              </w:r>
              <w:r w:rsidRPr="00DB4826">
                <w:rPr>
                  <w:rFonts w:asciiTheme="majorHAnsi" w:hAnsiTheme="majorHAnsi"/>
                  <w:color w:val="auto"/>
                  <w:sz w:val="24"/>
                  <w:szCs w:val="24"/>
                </w:rPr>
                <w:t xml:space="preserve"> Η προαναφερθείσα προτεινόμενη συμπλήρωση βασίζεται στις απαιτήσεις της παρ. 3 του άρθρου 4 της Σύμβασης των Ηνωμένων Εθνών για τα Δικαιώματα των Ατόμων με Αναπηρίες (ν.4074/2012). </w:t>
              </w:r>
            </w:p>
            <w:p w14:paraId="320728A1" w14:textId="77777777" w:rsidR="00696D18" w:rsidRPr="00DB4826" w:rsidRDefault="00696D18" w:rsidP="009C6CCB">
              <w:pPr>
                <w:spacing w:after="0" w:line="240" w:lineRule="auto"/>
                <w:rPr>
                  <w:rFonts w:asciiTheme="majorHAnsi" w:hAnsiTheme="majorHAnsi" w:cstheme="minorHAnsi"/>
                  <w:b/>
                  <w:bCs/>
                  <w:i/>
                  <w:sz w:val="24"/>
                  <w:szCs w:val="24"/>
                  <w:u w:val="single"/>
                </w:rPr>
              </w:pPr>
            </w:p>
            <w:p w14:paraId="5659D171" w14:textId="58BEB63A" w:rsidR="009C1769" w:rsidRPr="00DB4826" w:rsidRDefault="005B19A6" w:rsidP="009C6CCB">
              <w:pPr>
                <w:autoSpaceDE w:val="0"/>
                <w:spacing w:after="0" w:line="240" w:lineRule="auto"/>
                <w:rPr>
                  <w:rFonts w:asciiTheme="majorHAnsi" w:hAnsiTheme="majorHAnsi" w:cs="Calibri"/>
                  <w:b/>
                  <w:bCs/>
                  <w:color w:val="auto"/>
                  <w:sz w:val="24"/>
                  <w:szCs w:val="24"/>
                </w:rPr>
              </w:pPr>
              <w:r w:rsidRPr="00DB4826">
                <w:rPr>
                  <w:rFonts w:asciiTheme="majorHAnsi" w:hAnsiTheme="majorHAnsi" w:cs="Calibri"/>
                  <w:b/>
                  <w:bCs/>
                  <w:sz w:val="24"/>
                  <w:szCs w:val="24"/>
                </w:rPr>
                <w:t>1</w:t>
              </w:r>
              <w:r w:rsidR="00F4563D" w:rsidRPr="00DB4826">
                <w:rPr>
                  <w:rFonts w:asciiTheme="majorHAnsi" w:hAnsiTheme="majorHAnsi" w:cs="Calibri"/>
                  <w:b/>
                  <w:bCs/>
                  <w:sz w:val="24"/>
                  <w:szCs w:val="24"/>
                </w:rPr>
                <w:t>6</w:t>
              </w:r>
              <w:r w:rsidR="009C1769" w:rsidRPr="00DB4826">
                <w:rPr>
                  <w:rFonts w:asciiTheme="majorHAnsi" w:hAnsiTheme="majorHAnsi" w:cs="Calibri"/>
                  <w:b/>
                  <w:bCs/>
                  <w:sz w:val="24"/>
                  <w:szCs w:val="24"/>
                </w:rPr>
                <w:t xml:space="preserve">. </w:t>
              </w:r>
              <w:r w:rsidR="00794A42" w:rsidRPr="00DB4826">
                <w:rPr>
                  <w:rFonts w:asciiTheme="majorHAnsi" w:hAnsiTheme="majorHAnsi" w:cs="Calibri"/>
                  <w:bCs/>
                  <w:sz w:val="24"/>
                  <w:szCs w:val="24"/>
                </w:rPr>
                <w:t xml:space="preserve">Η παρ. 5 </w:t>
              </w:r>
              <w:r w:rsidR="009C1769" w:rsidRPr="00DB4826">
                <w:rPr>
                  <w:rFonts w:asciiTheme="majorHAnsi" w:hAnsiTheme="majorHAnsi" w:cs="Calibri"/>
                  <w:bCs/>
                  <w:sz w:val="24"/>
                  <w:szCs w:val="24"/>
                </w:rPr>
                <w:t xml:space="preserve">του Άρθρο 40 </w:t>
              </w:r>
              <w:r w:rsidR="009C1769" w:rsidRPr="00DB4826">
                <w:rPr>
                  <w:rFonts w:asciiTheme="majorHAnsi" w:hAnsiTheme="majorHAnsi" w:cs="Calibri"/>
                  <w:bCs/>
                  <w:i/>
                  <w:color w:val="auto"/>
                  <w:sz w:val="24"/>
                  <w:szCs w:val="24"/>
                </w:rPr>
                <w:t>«Κέντρο Μελετών Διαχείρισης Κρίσεων (ΚΕ.ΜΕ.ΔΙ.Κ.)»</w:t>
              </w:r>
              <w:r w:rsidR="009C1769" w:rsidRPr="00DB4826">
                <w:rPr>
                  <w:rFonts w:asciiTheme="majorHAnsi" w:hAnsiTheme="majorHAnsi" w:cstheme="minorHAnsi"/>
                  <w:bCs/>
                  <w:color w:val="auto"/>
                  <w:sz w:val="24"/>
                  <w:szCs w:val="24"/>
                </w:rPr>
                <w:t xml:space="preserve"> να συμπληρωθεί ως ακολούθως (βλ. με έντονη γραμματοσειρά):</w:t>
              </w:r>
            </w:p>
            <w:p w14:paraId="4EC4CBB1" w14:textId="77777777" w:rsidR="009C1769" w:rsidRPr="00DB4826" w:rsidRDefault="009C1769" w:rsidP="009C6CCB">
              <w:pPr>
                <w:autoSpaceDE w:val="0"/>
                <w:spacing w:after="0" w:line="240" w:lineRule="auto"/>
                <w:rPr>
                  <w:rFonts w:asciiTheme="majorHAnsi" w:hAnsiTheme="majorHAnsi" w:cs="Calibri"/>
                  <w:i/>
                  <w:color w:val="auto"/>
                  <w:sz w:val="24"/>
                  <w:szCs w:val="24"/>
                </w:rPr>
              </w:pPr>
              <w:r w:rsidRPr="00DB4826">
                <w:rPr>
                  <w:rFonts w:asciiTheme="majorHAnsi" w:hAnsiTheme="majorHAnsi" w:cs="Calibri"/>
                  <w:i/>
                  <w:color w:val="auto"/>
                  <w:sz w:val="24"/>
                  <w:szCs w:val="24"/>
                </w:rPr>
                <w:t>«1.[...]</w:t>
              </w:r>
            </w:p>
            <w:p w14:paraId="6EC737DD" w14:textId="77777777" w:rsidR="009C1769" w:rsidRPr="00DB4826" w:rsidRDefault="009C1769" w:rsidP="009C6CCB">
              <w:pPr>
                <w:autoSpaceDE w:val="0"/>
                <w:spacing w:after="0" w:line="240" w:lineRule="auto"/>
                <w:rPr>
                  <w:rFonts w:asciiTheme="majorHAnsi" w:hAnsiTheme="majorHAnsi" w:cs="Calibri"/>
                  <w:i/>
                  <w:sz w:val="24"/>
                  <w:szCs w:val="24"/>
                </w:rPr>
              </w:pPr>
              <w:r w:rsidRPr="00DB4826">
                <w:rPr>
                  <w:rFonts w:asciiTheme="majorHAnsi" w:hAnsiTheme="majorHAnsi" w:cs="Calibri"/>
                  <w:i/>
                  <w:sz w:val="24"/>
                  <w:szCs w:val="24"/>
                </w:rPr>
                <w:t>5. Για την εκπλήρωση του ανωτέρω σκοπού το ΚΕ.ΜΕ.ΔΙ.Κ.:</w:t>
              </w:r>
            </w:p>
            <w:p w14:paraId="6BB70F12" w14:textId="77777777" w:rsidR="009C1769" w:rsidRPr="00DB4826" w:rsidRDefault="009C1769" w:rsidP="009C6CCB">
              <w:pPr>
                <w:autoSpaceDE w:val="0"/>
                <w:spacing w:after="0" w:line="240" w:lineRule="auto"/>
                <w:rPr>
                  <w:rFonts w:asciiTheme="majorHAnsi" w:hAnsiTheme="majorHAnsi" w:cs="Calibri"/>
                  <w:i/>
                  <w:sz w:val="24"/>
                  <w:szCs w:val="24"/>
                </w:rPr>
              </w:pPr>
              <w:r w:rsidRPr="00DB4826">
                <w:rPr>
                  <w:rFonts w:asciiTheme="majorHAnsi" w:hAnsiTheme="majorHAnsi" w:cs="Calibri"/>
                  <w:i/>
                  <w:sz w:val="24"/>
                  <w:szCs w:val="24"/>
                </w:rPr>
                <w:t>α. [...]</w:t>
              </w:r>
            </w:p>
            <w:p w14:paraId="68CA140E" w14:textId="637A6AE6" w:rsidR="009C1769" w:rsidRPr="00DB4826" w:rsidRDefault="009C1769" w:rsidP="009C6CCB">
              <w:pPr>
                <w:autoSpaceDE w:val="0"/>
                <w:spacing w:after="0" w:line="240" w:lineRule="auto"/>
                <w:rPr>
                  <w:rFonts w:asciiTheme="majorHAnsi" w:hAnsiTheme="majorHAnsi"/>
                  <w:i/>
                  <w:sz w:val="24"/>
                  <w:szCs w:val="24"/>
                </w:rPr>
              </w:pPr>
              <w:r w:rsidRPr="00DB4826">
                <w:rPr>
                  <w:rFonts w:asciiTheme="majorHAnsi" w:hAnsiTheme="majorHAnsi" w:cs="Calibri"/>
                  <w:i/>
                  <w:sz w:val="24"/>
                  <w:szCs w:val="24"/>
                </w:rPr>
                <w:t>β. εκπονεί και εκτελεί ερευνητικά προγράμματα για λογαριασμό ή σε συνεργασία με αντίστοιχους Φορείς της Ευρωπαϊκής Ένωσης, άλλων κρατών ή διεθνών οργανισμών, γ. αναπτύσσει συνεργασία σε εθνικό και διεθνές επίπεδο με οργανισμούς και υπηρεσίες, ερευνητικά και εκπαιδευτικά κέντρα, ιδρύματα, δημόσιους και ιδιωτικούς κοινωνικούς, ε</w:t>
              </w:r>
              <w:r w:rsidR="00383BCE" w:rsidRPr="00DB4826">
                <w:rPr>
                  <w:rFonts w:asciiTheme="majorHAnsi" w:hAnsiTheme="majorHAnsi" w:cs="Calibri"/>
                  <w:i/>
                  <w:sz w:val="24"/>
                  <w:szCs w:val="24"/>
                </w:rPr>
                <w:t>πιστημονικούς και παραγωγικούς φ</w:t>
              </w:r>
              <w:r w:rsidRPr="00DB4826">
                <w:rPr>
                  <w:rFonts w:asciiTheme="majorHAnsi" w:hAnsiTheme="majorHAnsi" w:cs="Calibri"/>
                  <w:i/>
                  <w:sz w:val="24"/>
                  <w:szCs w:val="24"/>
                </w:rPr>
                <w:t xml:space="preserve">ορείς, καθώς και με Μ.Κ.Ο. </w:t>
              </w:r>
              <w:r w:rsidRPr="00DB4826">
                <w:rPr>
                  <w:rFonts w:asciiTheme="majorHAnsi" w:hAnsiTheme="majorHAnsi" w:cs="Calibri"/>
                  <w:b/>
                  <w:bCs/>
                  <w:i/>
                  <w:sz w:val="24"/>
                  <w:szCs w:val="24"/>
                </w:rPr>
                <w:t>και φορείς της κοινωνί</w:t>
              </w:r>
              <w:r w:rsidR="008B21E8" w:rsidRPr="00DB4826">
                <w:rPr>
                  <w:rFonts w:asciiTheme="majorHAnsi" w:hAnsiTheme="majorHAnsi" w:cs="Calibri"/>
                  <w:b/>
                  <w:bCs/>
                  <w:i/>
                  <w:sz w:val="24"/>
                  <w:szCs w:val="24"/>
                </w:rPr>
                <w:t>ας των πολιτών</w:t>
              </w:r>
              <w:r w:rsidR="00807C21" w:rsidRPr="00DB4826">
                <w:rPr>
                  <w:rFonts w:asciiTheme="majorHAnsi" w:hAnsiTheme="majorHAnsi" w:cs="Calibri"/>
                  <w:b/>
                  <w:bCs/>
                  <w:i/>
                  <w:sz w:val="24"/>
                  <w:szCs w:val="24"/>
                </w:rPr>
                <w:t>, ιδίως δε με την Εθνική Συνομοσπονδία Ατόμων με Αναπηρία (Ε.Σ.Α.μεΑ.)</w:t>
              </w:r>
              <w:r w:rsidRPr="00DB4826">
                <w:rPr>
                  <w:rFonts w:asciiTheme="majorHAnsi" w:hAnsiTheme="majorHAnsi" w:cs="Calibri"/>
                  <w:b/>
                  <w:bCs/>
                  <w:i/>
                  <w:sz w:val="24"/>
                  <w:szCs w:val="24"/>
                </w:rPr>
                <w:t>,</w:t>
              </w:r>
            </w:p>
            <w:p w14:paraId="2B705A4B" w14:textId="77777777" w:rsidR="009C1769" w:rsidRPr="00DB4826" w:rsidRDefault="009C1769" w:rsidP="009C6CCB">
              <w:pPr>
                <w:autoSpaceDE w:val="0"/>
                <w:spacing w:after="0" w:line="240" w:lineRule="auto"/>
                <w:rPr>
                  <w:rFonts w:asciiTheme="majorHAnsi" w:hAnsiTheme="majorHAnsi" w:cs="Calibri"/>
                  <w:i/>
                  <w:sz w:val="24"/>
                  <w:szCs w:val="24"/>
                </w:rPr>
              </w:pPr>
              <w:r w:rsidRPr="00DB4826">
                <w:rPr>
                  <w:rFonts w:asciiTheme="majorHAnsi" w:hAnsiTheme="majorHAnsi" w:cs="Calibri"/>
                  <w:i/>
                  <w:sz w:val="24"/>
                  <w:szCs w:val="24"/>
                </w:rPr>
                <w:t>δ. [...]»</w:t>
              </w:r>
              <w:r w:rsidR="00290872" w:rsidRPr="00DB4826">
                <w:rPr>
                  <w:rFonts w:asciiTheme="majorHAnsi" w:hAnsiTheme="majorHAnsi" w:cs="Calibri"/>
                  <w:i/>
                  <w:sz w:val="24"/>
                  <w:szCs w:val="24"/>
                </w:rPr>
                <w:t xml:space="preserve">. </w:t>
              </w:r>
            </w:p>
            <w:p w14:paraId="47F277BA" w14:textId="77777777" w:rsidR="008B21E8" w:rsidRPr="00DB4826" w:rsidRDefault="008B21E8" w:rsidP="009C6CCB">
              <w:pPr>
                <w:spacing w:after="0" w:line="240" w:lineRule="auto"/>
                <w:rPr>
                  <w:rFonts w:asciiTheme="majorHAnsi" w:hAnsiTheme="majorHAnsi"/>
                  <w:color w:val="auto"/>
                  <w:sz w:val="24"/>
                  <w:szCs w:val="24"/>
                </w:rPr>
              </w:pPr>
              <w:r w:rsidRPr="00DB4826">
                <w:rPr>
                  <w:rFonts w:asciiTheme="majorHAnsi" w:hAnsiTheme="majorHAnsi"/>
                  <w:b/>
                  <w:color w:val="auto"/>
                  <w:sz w:val="24"/>
                  <w:szCs w:val="24"/>
                  <w:u w:val="single"/>
                </w:rPr>
                <w:t>Αιτιολόγηση:</w:t>
              </w:r>
              <w:r w:rsidRPr="00DB4826">
                <w:rPr>
                  <w:rFonts w:asciiTheme="majorHAnsi" w:hAnsiTheme="majorHAnsi"/>
                  <w:color w:val="auto"/>
                  <w:sz w:val="24"/>
                  <w:szCs w:val="24"/>
                </w:rPr>
                <w:t xml:space="preserve"> Η προαναφερθείσα προτεινόμενη συμπλήρωση βασίζεται στις απαιτήσεις της παρ. 3 του άρθρου 4 της Σύμβασης των Ηνωμένων Εθνών για τα Δικαιώματα των Ατόμων με Αναπηρίες (ν.4074/2012). </w:t>
              </w:r>
            </w:p>
            <w:p w14:paraId="43D7689F" w14:textId="77777777" w:rsidR="00630702" w:rsidRPr="00DB4826" w:rsidRDefault="00630702" w:rsidP="009C6CCB">
              <w:pPr>
                <w:autoSpaceDE w:val="0"/>
                <w:spacing w:after="0" w:line="240" w:lineRule="auto"/>
                <w:rPr>
                  <w:rFonts w:asciiTheme="majorHAnsi" w:hAnsiTheme="majorHAnsi" w:cstheme="minorHAnsi"/>
                  <w:b/>
                  <w:bCs/>
                  <w:sz w:val="24"/>
                  <w:szCs w:val="24"/>
                  <w:u w:val="single"/>
                </w:rPr>
              </w:pPr>
            </w:p>
            <w:p w14:paraId="3722E25A" w14:textId="10C37954" w:rsidR="009C1769" w:rsidRPr="00DB4826" w:rsidRDefault="005B19A6" w:rsidP="009C6CCB">
              <w:pPr>
                <w:autoSpaceDE w:val="0"/>
                <w:spacing w:after="0" w:line="240" w:lineRule="auto"/>
                <w:rPr>
                  <w:rFonts w:asciiTheme="majorHAnsi" w:hAnsiTheme="majorHAnsi" w:cs="Calibri"/>
                  <w:b/>
                  <w:bCs/>
                  <w:color w:val="auto"/>
                  <w:sz w:val="24"/>
                  <w:szCs w:val="24"/>
                </w:rPr>
              </w:pPr>
              <w:r w:rsidRPr="00DB4826">
                <w:rPr>
                  <w:rFonts w:asciiTheme="majorHAnsi" w:hAnsiTheme="majorHAnsi" w:cstheme="minorHAnsi"/>
                  <w:b/>
                  <w:bCs/>
                  <w:sz w:val="24"/>
                  <w:szCs w:val="24"/>
                </w:rPr>
                <w:t>1</w:t>
              </w:r>
              <w:r w:rsidR="0072383C" w:rsidRPr="00DB4826">
                <w:rPr>
                  <w:rFonts w:asciiTheme="majorHAnsi" w:hAnsiTheme="majorHAnsi" w:cstheme="minorHAnsi"/>
                  <w:b/>
                  <w:bCs/>
                  <w:sz w:val="24"/>
                  <w:szCs w:val="24"/>
                </w:rPr>
                <w:t>7</w:t>
              </w:r>
              <w:r w:rsidR="009C1769" w:rsidRPr="00DB4826">
                <w:rPr>
                  <w:rFonts w:asciiTheme="majorHAnsi" w:hAnsiTheme="majorHAnsi" w:cstheme="minorHAnsi"/>
                  <w:b/>
                  <w:bCs/>
                  <w:sz w:val="24"/>
                  <w:szCs w:val="24"/>
                </w:rPr>
                <w:t xml:space="preserve">. </w:t>
              </w:r>
              <w:r w:rsidR="009C1769" w:rsidRPr="00DB4826">
                <w:rPr>
                  <w:rFonts w:asciiTheme="majorHAnsi" w:hAnsiTheme="majorHAnsi" w:cstheme="minorHAnsi"/>
                  <w:bCs/>
                  <w:sz w:val="24"/>
                  <w:szCs w:val="24"/>
                </w:rPr>
                <w:t>Η παρ. 2 του Ά</w:t>
              </w:r>
              <w:r w:rsidR="009C1769" w:rsidRPr="00DB4826">
                <w:rPr>
                  <w:rFonts w:asciiTheme="majorHAnsi" w:hAnsiTheme="majorHAnsi" w:cs="Calibri"/>
                  <w:bCs/>
                  <w:sz w:val="24"/>
                  <w:szCs w:val="24"/>
                </w:rPr>
                <w:t>ρθρο 41 «Μόνιμο Επιστημονικό Συμβούλιο Πολιτικής Προστασίας»</w:t>
              </w:r>
              <w:r w:rsidR="009C1769" w:rsidRPr="00DB4826">
                <w:rPr>
                  <w:rFonts w:asciiTheme="majorHAnsi" w:hAnsiTheme="majorHAnsi" w:cs="Calibri"/>
                  <w:b/>
                  <w:bCs/>
                  <w:sz w:val="24"/>
                  <w:szCs w:val="24"/>
                </w:rPr>
                <w:t xml:space="preserve"> </w:t>
              </w:r>
              <w:r w:rsidR="009C1769" w:rsidRPr="00DB4826">
                <w:rPr>
                  <w:rFonts w:asciiTheme="majorHAnsi" w:hAnsiTheme="majorHAnsi" w:cstheme="minorHAnsi"/>
                  <w:bCs/>
                  <w:sz w:val="24"/>
                  <w:szCs w:val="24"/>
                </w:rPr>
                <w:t xml:space="preserve">να συμπληρωθεί ως </w:t>
              </w:r>
              <w:r w:rsidR="009C1769" w:rsidRPr="00DB4826">
                <w:rPr>
                  <w:rFonts w:asciiTheme="majorHAnsi" w:hAnsiTheme="majorHAnsi" w:cstheme="minorHAnsi"/>
                  <w:bCs/>
                  <w:color w:val="auto"/>
                  <w:sz w:val="24"/>
                  <w:szCs w:val="24"/>
                </w:rPr>
                <w:t>ακολούθως (βλ. με έντονη γραμματοσειρά):</w:t>
              </w:r>
            </w:p>
            <w:p w14:paraId="505255EF" w14:textId="77777777" w:rsidR="009C1769" w:rsidRPr="00DB4826" w:rsidRDefault="009C1769" w:rsidP="009C6CCB">
              <w:pPr>
                <w:autoSpaceDE w:val="0"/>
                <w:spacing w:after="0" w:line="240" w:lineRule="auto"/>
                <w:rPr>
                  <w:rFonts w:asciiTheme="majorHAnsi" w:hAnsiTheme="majorHAnsi" w:cs="Calibri"/>
                  <w:i/>
                  <w:sz w:val="24"/>
                  <w:szCs w:val="24"/>
                </w:rPr>
              </w:pPr>
              <w:r w:rsidRPr="00DB4826">
                <w:rPr>
                  <w:rFonts w:asciiTheme="majorHAnsi" w:hAnsiTheme="majorHAnsi" w:cs="Calibri"/>
                  <w:i/>
                  <w:sz w:val="24"/>
                  <w:szCs w:val="24"/>
                </w:rPr>
                <w:lastRenderedPageBreak/>
                <w:t>«1. […].</w:t>
              </w:r>
            </w:p>
            <w:p w14:paraId="01B7975B" w14:textId="77777777" w:rsidR="009C1769" w:rsidRPr="00DB4826" w:rsidRDefault="009C1769" w:rsidP="009C6CCB">
              <w:pPr>
                <w:autoSpaceDE w:val="0"/>
                <w:spacing w:after="0" w:line="240" w:lineRule="auto"/>
                <w:rPr>
                  <w:rFonts w:asciiTheme="majorHAnsi" w:hAnsiTheme="majorHAnsi" w:cs="Calibri"/>
                  <w:i/>
                  <w:sz w:val="24"/>
                  <w:szCs w:val="24"/>
                </w:rPr>
              </w:pPr>
              <w:r w:rsidRPr="00DB4826">
                <w:rPr>
                  <w:rFonts w:asciiTheme="majorHAnsi" w:hAnsiTheme="majorHAnsi" w:cs="Calibri"/>
                  <w:i/>
                  <w:sz w:val="24"/>
                  <w:szCs w:val="24"/>
                </w:rPr>
                <w:t>2. Στο Μόνιμο Επιστημονικό Συμβούλιο συμμετέχουν, κατόπιν σχετικής πρόσκλησης του Γενικού Γραμματέα Πολιτικής Προστασίας:</w:t>
              </w:r>
            </w:p>
            <w:p w14:paraId="7B363640" w14:textId="77777777" w:rsidR="009C1769" w:rsidRPr="00DB4826" w:rsidRDefault="009C1769" w:rsidP="009C6CCB">
              <w:pPr>
                <w:autoSpaceDE w:val="0"/>
                <w:spacing w:after="0" w:line="240" w:lineRule="auto"/>
                <w:rPr>
                  <w:rFonts w:asciiTheme="majorHAnsi" w:hAnsiTheme="majorHAnsi" w:cs="Calibri"/>
                  <w:i/>
                  <w:sz w:val="24"/>
                  <w:szCs w:val="24"/>
                </w:rPr>
              </w:pPr>
              <w:r w:rsidRPr="00DB4826">
                <w:rPr>
                  <w:rFonts w:asciiTheme="majorHAnsi" w:hAnsiTheme="majorHAnsi" w:cs="Calibri"/>
                  <w:i/>
                  <w:sz w:val="24"/>
                  <w:szCs w:val="24"/>
                </w:rPr>
                <w:t>α. Εκπρόσωποι των θεσμοθετημένων οργάνων της πολιτείας, αρμόδιοι για την πρόγνωση, παρακολούθηση και μελέτη καταστροφικών φαινομένων, καθώς και τη συμβουλευτική και χάραξη πολιτικής για τη μείωση και διαχείριση του κινδύνου καταστροφών.</w:t>
              </w:r>
            </w:p>
            <w:p w14:paraId="69CC3E4B" w14:textId="23D32554" w:rsidR="009C1769" w:rsidRPr="00DB4826" w:rsidRDefault="009C1769" w:rsidP="009C6CCB">
              <w:pPr>
                <w:autoSpaceDE w:val="0"/>
                <w:spacing w:after="0" w:line="240" w:lineRule="auto"/>
                <w:rPr>
                  <w:rFonts w:asciiTheme="majorHAnsi" w:hAnsiTheme="majorHAnsi" w:cs="Calibri"/>
                  <w:i/>
                  <w:sz w:val="24"/>
                  <w:szCs w:val="24"/>
                </w:rPr>
              </w:pPr>
              <w:r w:rsidRPr="00DB4826">
                <w:rPr>
                  <w:rFonts w:asciiTheme="majorHAnsi" w:hAnsiTheme="majorHAnsi" w:cs="Calibri"/>
                  <w:i/>
                  <w:sz w:val="24"/>
                  <w:szCs w:val="24"/>
                </w:rPr>
                <w:t>β. Εκπρόσωποι ακαδημαϊκών και ερευνητικών ιδρυμάτων,</w:t>
              </w:r>
              <w:r w:rsidR="00383BCE" w:rsidRPr="00DB4826">
                <w:rPr>
                  <w:rFonts w:asciiTheme="majorHAnsi" w:hAnsiTheme="majorHAnsi" w:cs="Calibri"/>
                  <w:i/>
                  <w:sz w:val="24"/>
                  <w:szCs w:val="24"/>
                </w:rPr>
                <w:t xml:space="preserve"> […]</w:t>
              </w:r>
              <w:r w:rsidRPr="00DB4826">
                <w:rPr>
                  <w:rFonts w:asciiTheme="majorHAnsi" w:hAnsiTheme="majorHAnsi" w:cs="Calibri"/>
                  <w:i/>
                  <w:sz w:val="24"/>
                  <w:szCs w:val="24"/>
                </w:rPr>
                <w:t>.</w:t>
              </w:r>
            </w:p>
            <w:p w14:paraId="3C0906FE" w14:textId="6231619F" w:rsidR="00807C21" w:rsidRPr="00DB4826" w:rsidRDefault="00A86D16" w:rsidP="009C6CCB">
              <w:pPr>
                <w:autoSpaceDE w:val="0"/>
                <w:spacing w:after="0" w:line="240" w:lineRule="auto"/>
                <w:rPr>
                  <w:rFonts w:asciiTheme="majorHAnsi" w:hAnsiTheme="majorHAnsi" w:cs="Calibri"/>
                  <w:b/>
                  <w:bCs/>
                  <w:i/>
                  <w:sz w:val="24"/>
                  <w:szCs w:val="24"/>
                </w:rPr>
              </w:pPr>
              <w:r w:rsidRPr="00DB4826">
                <w:rPr>
                  <w:rFonts w:asciiTheme="majorHAnsi" w:hAnsiTheme="majorHAnsi" w:cs="Calibri"/>
                  <w:b/>
                  <w:bCs/>
                  <w:i/>
                  <w:sz w:val="24"/>
                  <w:szCs w:val="24"/>
                </w:rPr>
                <w:t>γ. Εκπρόσωπος</w:t>
              </w:r>
              <w:r w:rsidR="009C1769" w:rsidRPr="00DB4826">
                <w:rPr>
                  <w:rFonts w:asciiTheme="majorHAnsi" w:hAnsiTheme="majorHAnsi" w:cs="Calibri"/>
                  <w:b/>
                  <w:bCs/>
                  <w:i/>
                  <w:sz w:val="24"/>
                  <w:szCs w:val="24"/>
                </w:rPr>
                <w:t xml:space="preserve"> </w:t>
              </w:r>
              <w:r w:rsidR="00807C21" w:rsidRPr="00DB4826">
                <w:rPr>
                  <w:rFonts w:asciiTheme="majorHAnsi" w:hAnsiTheme="majorHAnsi" w:cs="Calibri"/>
                  <w:b/>
                  <w:bCs/>
                  <w:i/>
                  <w:sz w:val="24"/>
                  <w:szCs w:val="24"/>
                </w:rPr>
                <w:t xml:space="preserve">της Εθνικής Συνομοσπονδίας Ατόμων με Αναπηρία (Ε.Σ.Α.μεΑ.) με </w:t>
              </w:r>
              <w:r w:rsidRPr="00DB4826">
                <w:rPr>
                  <w:rFonts w:asciiTheme="majorHAnsi" w:hAnsiTheme="majorHAnsi" w:cs="Calibri"/>
                  <w:b/>
                  <w:bCs/>
                  <w:i/>
                  <w:sz w:val="24"/>
                  <w:szCs w:val="24"/>
                </w:rPr>
                <w:t xml:space="preserve">γνώσεις </w:t>
              </w:r>
              <w:r w:rsidR="00807C21" w:rsidRPr="00DB4826">
                <w:rPr>
                  <w:rFonts w:asciiTheme="majorHAnsi" w:hAnsiTheme="majorHAnsi" w:cs="Calibri"/>
                  <w:b/>
                  <w:bCs/>
                  <w:i/>
                  <w:sz w:val="24"/>
                  <w:szCs w:val="24"/>
                </w:rPr>
                <w:t xml:space="preserve">σε θέματα πολιτικής προστασίας. </w:t>
              </w:r>
            </w:p>
            <w:p w14:paraId="28147059" w14:textId="77777777" w:rsidR="009C1769" w:rsidRPr="00DB4826" w:rsidRDefault="009C1769" w:rsidP="009C6CCB">
              <w:pPr>
                <w:autoSpaceDE w:val="0"/>
                <w:spacing w:after="0" w:line="240" w:lineRule="auto"/>
                <w:rPr>
                  <w:rFonts w:asciiTheme="majorHAnsi" w:hAnsiTheme="majorHAnsi" w:cs="Calibri"/>
                  <w:i/>
                  <w:sz w:val="24"/>
                  <w:szCs w:val="24"/>
                </w:rPr>
              </w:pPr>
              <w:r w:rsidRPr="00DB4826">
                <w:rPr>
                  <w:rFonts w:asciiTheme="majorHAnsi" w:hAnsiTheme="majorHAnsi" w:cs="Calibri"/>
                  <w:i/>
                  <w:sz w:val="24"/>
                  <w:szCs w:val="24"/>
                </w:rPr>
                <w:t xml:space="preserve">3. [...]». </w:t>
              </w:r>
            </w:p>
            <w:p w14:paraId="74B51230" w14:textId="0C3A12C7" w:rsidR="003D3F8A" w:rsidRPr="00DB4826" w:rsidRDefault="008B21E8" w:rsidP="009C6CCB">
              <w:pPr>
                <w:autoSpaceDE w:val="0"/>
                <w:spacing w:after="0" w:line="240" w:lineRule="auto"/>
                <w:rPr>
                  <w:rFonts w:asciiTheme="majorHAnsi" w:hAnsiTheme="majorHAnsi"/>
                  <w:color w:val="auto"/>
                  <w:sz w:val="24"/>
                  <w:szCs w:val="24"/>
                </w:rPr>
              </w:pPr>
              <w:r w:rsidRPr="00DB4826">
                <w:rPr>
                  <w:rFonts w:asciiTheme="majorHAnsi" w:hAnsiTheme="majorHAnsi"/>
                  <w:b/>
                  <w:color w:val="auto"/>
                  <w:sz w:val="24"/>
                  <w:szCs w:val="24"/>
                  <w:u w:val="single"/>
                </w:rPr>
                <w:t>Αιτιολόγηση:</w:t>
              </w:r>
              <w:r w:rsidRPr="00DB4826">
                <w:rPr>
                  <w:rFonts w:asciiTheme="majorHAnsi" w:hAnsiTheme="majorHAnsi"/>
                  <w:color w:val="auto"/>
                  <w:sz w:val="24"/>
                  <w:szCs w:val="24"/>
                </w:rPr>
                <w:t xml:space="preserve"> Η προαναφερθείσα προτεινόμενη συμπλήρωση βασίζεται στις απαιτήσεις της παρ. 3 του άρθρου 4 της Σύμβασης των Ηνωμένων Εθνών για τα Δικαιώματα των Ατόμων με Αναπηρίες (ν.4074/2012).</w:t>
              </w:r>
            </w:p>
            <w:p w14:paraId="101474AB" w14:textId="77777777" w:rsidR="00492C2F" w:rsidRPr="00DB4826" w:rsidRDefault="00492C2F" w:rsidP="009C6CCB">
              <w:pPr>
                <w:spacing w:after="0" w:line="240" w:lineRule="auto"/>
                <w:rPr>
                  <w:rFonts w:asciiTheme="majorHAnsi" w:hAnsiTheme="majorHAnsi" w:cstheme="minorHAnsi"/>
                  <w:b/>
                  <w:bCs/>
                  <w:sz w:val="24"/>
                  <w:szCs w:val="24"/>
                  <w:u w:val="single"/>
                </w:rPr>
              </w:pPr>
            </w:p>
            <w:p w14:paraId="7AB9E0CF" w14:textId="3A0AD0BF" w:rsidR="00541BBA" w:rsidRPr="00DB4826" w:rsidRDefault="0075616D" w:rsidP="009C6CCB">
              <w:pPr>
                <w:spacing w:after="0" w:line="240" w:lineRule="auto"/>
                <w:rPr>
                  <w:rFonts w:asciiTheme="majorHAnsi" w:hAnsiTheme="majorHAnsi" w:cs="Arial"/>
                  <w:b/>
                  <w:sz w:val="24"/>
                  <w:szCs w:val="24"/>
                  <w:u w:val="single"/>
                  <w:shd w:val="clear" w:color="auto" w:fill="FFFFFF"/>
                </w:rPr>
              </w:pPr>
              <w:r w:rsidRPr="00DB4826">
                <w:rPr>
                  <w:rFonts w:asciiTheme="majorHAnsi" w:hAnsiTheme="majorHAnsi"/>
                  <w:b/>
                  <w:sz w:val="24"/>
                  <w:szCs w:val="24"/>
                  <w:u w:val="single"/>
                </w:rPr>
                <w:t>Τέλος</w:t>
              </w:r>
              <w:r w:rsidR="002144C0" w:rsidRPr="00DB4826">
                <w:rPr>
                  <w:rFonts w:asciiTheme="majorHAnsi" w:hAnsiTheme="majorHAnsi"/>
                  <w:b/>
                  <w:sz w:val="24"/>
                  <w:szCs w:val="24"/>
                  <w:u w:val="single"/>
                </w:rPr>
                <w:t xml:space="preserve">, </w:t>
              </w:r>
              <w:r w:rsidR="00541BBA" w:rsidRPr="00DB4826">
                <w:rPr>
                  <w:rFonts w:asciiTheme="majorHAnsi" w:hAnsiTheme="majorHAnsi"/>
                  <w:b/>
                  <w:sz w:val="24"/>
                  <w:szCs w:val="24"/>
                  <w:u w:val="single"/>
                </w:rPr>
                <w:t xml:space="preserve">θα θέλαμε </w:t>
              </w:r>
              <w:r w:rsidR="002A49F2" w:rsidRPr="00DB4826">
                <w:rPr>
                  <w:rFonts w:asciiTheme="majorHAnsi" w:hAnsiTheme="majorHAnsi"/>
                  <w:b/>
                  <w:sz w:val="24"/>
                  <w:szCs w:val="24"/>
                  <w:u w:val="single"/>
                </w:rPr>
                <w:t>να επισημάνουμε ότι</w:t>
              </w:r>
              <w:r w:rsidR="00492C2F" w:rsidRPr="00DB4826">
                <w:rPr>
                  <w:rFonts w:asciiTheme="majorHAnsi" w:hAnsiTheme="majorHAnsi"/>
                  <w:b/>
                  <w:sz w:val="24"/>
                  <w:szCs w:val="24"/>
                  <w:u w:val="single"/>
                </w:rPr>
                <w:t>,</w:t>
              </w:r>
              <w:r w:rsidR="002A49F2" w:rsidRPr="00DB4826">
                <w:rPr>
                  <w:rFonts w:asciiTheme="majorHAnsi" w:hAnsiTheme="majorHAnsi"/>
                  <w:b/>
                  <w:sz w:val="24"/>
                  <w:szCs w:val="24"/>
                  <w:u w:val="single"/>
                </w:rPr>
                <w:t xml:space="preserve"> </w:t>
              </w:r>
              <w:r w:rsidR="00541BBA" w:rsidRPr="00DB4826">
                <w:rPr>
                  <w:rFonts w:asciiTheme="majorHAnsi" w:hAnsiTheme="majorHAnsi"/>
                  <w:b/>
                  <w:sz w:val="24"/>
                  <w:szCs w:val="24"/>
                  <w:u w:val="single"/>
                </w:rPr>
                <w:t xml:space="preserve">βάσει </w:t>
              </w:r>
              <w:r w:rsidR="002A49F2" w:rsidRPr="00DB4826">
                <w:rPr>
                  <w:rFonts w:asciiTheme="majorHAnsi" w:hAnsiTheme="majorHAnsi"/>
                  <w:b/>
                  <w:sz w:val="24"/>
                  <w:szCs w:val="24"/>
                  <w:u w:val="single"/>
                </w:rPr>
                <w:t xml:space="preserve">των απαιτήσεων </w:t>
              </w:r>
              <w:r w:rsidR="008B21E8" w:rsidRPr="00DB4826">
                <w:rPr>
                  <w:rFonts w:asciiTheme="majorHAnsi" w:hAnsiTheme="majorHAnsi"/>
                  <w:b/>
                  <w:sz w:val="24"/>
                  <w:szCs w:val="24"/>
                  <w:u w:val="single"/>
                </w:rPr>
                <w:t xml:space="preserve">της παρ. </w:t>
              </w:r>
              <w:r w:rsidR="002A49F2" w:rsidRPr="00DB4826">
                <w:rPr>
                  <w:rFonts w:asciiTheme="majorHAnsi" w:hAnsiTheme="majorHAnsi"/>
                  <w:b/>
                  <w:sz w:val="24"/>
                  <w:szCs w:val="24"/>
                  <w:u w:val="single"/>
                </w:rPr>
                <w:t>2 των άρθρου 68 του ν.4488/2017</w:t>
              </w:r>
              <w:r w:rsidR="00541BBA" w:rsidRPr="00DB4826">
                <w:rPr>
                  <w:rFonts w:asciiTheme="majorHAnsi" w:hAnsiTheme="majorHAnsi"/>
                  <w:b/>
                  <w:sz w:val="24"/>
                  <w:szCs w:val="24"/>
                  <w:u w:val="single"/>
                </w:rPr>
                <w:t>:</w:t>
              </w:r>
              <w:r w:rsidR="009A5E52" w:rsidRPr="00DB4826">
                <w:rPr>
                  <w:rFonts w:asciiTheme="majorHAnsi" w:hAnsiTheme="majorHAnsi"/>
                  <w:b/>
                  <w:sz w:val="24"/>
                  <w:szCs w:val="24"/>
                  <w:u w:val="single"/>
                </w:rPr>
                <w:t xml:space="preserve"> </w:t>
              </w:r>
              <w:r w:rsidR="00541BBA" w:rsidRPr="00DB4826">
                <w:rPr>
                  <w:rFonts w:asciiTheme="majorHAnsi" w:hAnsiTheme="majorHAnsi" w:cs="Arial"/>
                  <w:b/>
                  <w:i/>
                  <w:sz w:val="24"/>
                  <w:szCs w:val="24"/>
                  <w:u w:val="single"/>
                  <w:shd w:val="clear" w:color="auto" w:fill="FFFFFF"/>
                </w:rPr>
                <w:t>«2. Στην ανάλυση συνεπειών ρυθμίσεων που συνοδεύει κάθε σχέδιο νόμου, προσθήκη ή τροπολογία, καθώς και κανονιστικές αποφάσεις μείζονος οικονομικής ή κοινωνικής σημασίας, συμπεριλαμβάνεται ειδική ενότητα τεκμηρίωσης της συμβατότητας των προτεινόμενων ρυθμίσεων με τη Σύμβαση, καθώς και των ειδικών</w:t>
              </w:r>
              <w:r w:rsidR="00541BBA" w:rsidRPr="00DB4826">
                <w:rPr>
                  <w:rFonts w:asciiTheme="majorHAnsi" w:hAnsiTheme="majorHAnsi" w:cs="Arial"/>
                  <w:b/>
                  <w:sz w:val="24"/>
                  <w:szCs w:val="24"/>
                  <w:u w:val="single"/>
                  <w:shd w:val="clear" w:color="auto" w:fill="FFFFFF"/>
                </w:rPr>
                <w:t xml:space="preserve"> συνεπειών των προτεινόμενων ρυθμίσεων στα άτομα με αναπηρία.»</w:t>
              </w:r>
              <w:r w:rsidR="00E24C7E" w:rsidRPr="00DB4826">
                <w:rPr>
                  <w:rFonts w:asciiTheme="majorHAnsi" w:hAnsiTheme="majorHAnsi" w:cs="Arial"/>
                  <w:b/>
                  <w:sz w:val="24"/>
                  <w:szCs w:val="24"/>
                  <w:u w:val="single"/>
                  <w:shd w:val="clear" w:color="auto" w:fill="FFFFFF"/>
                </w:rPr>
                <w:t xml:space="preserve">. </w:t>
              </w:r>
              <w:r w:rsidR="00DA626E" w:rsidRPr="00DB4826">
                <w:rPr>
                  <w:rFonts w:asciiTheme="majorHAnsi" w:hAnsiTheme="majorHAnsi" w:cs="Arial"/>
                  <w:b/>
                  <w:sz w:val="24"/>
                  <w:szCs w:val="24"/>
                  <w:u w:val="single"/>
                  <w:shd w:val="clear" w:color="auto" w:fill="FFFFFF"/>
                </w:rPr>
                <w:t xml:space="preserve">Καθώς </w:t>
              </w:r>
              <w:r w:rsidR="00091366" w:rsidRPr="00DB4826">
                <w:rPr>
                  <w:rFonts w:asciiTheme="majorHAnsi" w:hAnsiTheme="majorHAnsi" w:cs="Arial"/>
                  <w:b/>
                  <w:sz w:val="24"/>
                  <w:szCs w:val="24"/>
                  <w:u w:val="single"/>
                  <w:shd w:val="clear" w:color="auto" w:fill="FFFFFF"/>
                </w:rPr>
                <w:t>στην «Έκθεση Αξιολόγησης Συνεπειών Ρυθμίσεων»</w:t>
              </w:r>
              <w:r w:rsidR="00DA626E" w:rsidRPr="00DB4826">
                <w:rPr>
                  <w:rFonts w:asciiTheme="majorHAnsi" w:hAnsiTheme="majorHAnsi" w:cs="Arial"/>
                  <w:b/>
                  <w:sz w:val="24"/>
                  <w:szCs w:val="24"/>
                  <w:u w:val="single"/>
                  <w:shd w:val="clear" w:color="auto" w:fill="FFFFFF"/>
                </w:rPr>
                <w:t xml:space="preserve"> </w:t>
              </w:r>
              <w:r w:rsidR="00091366" w:rsidRPr="00DB4826">
                <w:rPr>
                  <w:rFonts w:asciiTheme="majorHAnsi" w:hAnsiTheme="majorHAnsi" w:cs="Arial"/>
                  <w:b/>
                  <w:sz w:val="24"/>
                  <w:szCs w:val="24"/>
                  <w:u w:val="single"/>
                  <w:shd w:val="clear" w:color="auto" w:fill="FFFFFF"/>
                </w:rPr>
                <w:t>που συνοδεύει το εν λόγω Σχέδιο Νόμου δεν περιλαμβάνεται τέτοια εν</w:t>
              </w:r>
              <w:r w:rsidR="00DA626E" w:rsidRPr="00DB4826">
                <w:rPr>
                  <w:rFonts w:asciiTheme="majorHAnsi" w:hAnsiTheme="majorHAnsi" w:cs="Arial"/>
                  <w:b/>
                  <w:sz w:val="24"/>
                  <w:szCs w:val="24"/>
                  <w:u w:val="single"/>
                  <w:shd w:val="clear" w:color="auto" w:fill="FFFFFF"/>
                </w:rPr>
                <w:t xml:space="preserve">ότητα,  </w:t>
              </w:r>
              <w:r w:rsidR="00267FDC" w:rsidRPr="00DB4826">
                <w:rPr>
                  <w:rFonts w:asciiTheme="majorHAnsi" w:hAnsiTheme="majorHAnsi" w:cs="Arial"/>
                  <w:b/>
                  <w:sz w:val="24"/>
                  <w:szCs w:val="24"/>
                  <w:u w:val="single"/>
                  <w:shd w:val="clear" w:color="auto" w:fill="FFFFFF"/>
                </w:rPr>
                <w:t xml:space="preserve">ζητούμε  την ικανοποίηση της ως άνω απαίτησης </w:t>
              </w:r>
              <w:r w:rsidR="00DA626E" w:rsidRPr="00DB4826">
                <w:rPr>
                  <w:rFonts w:asciiTheme="majorHAnsi" w:hAnsiTheme="majorHAnsi" w:cs="Arial"/>
                  <w:b/>
                  <w:sz w:val="24"/>
                  <w:szCs w:val="24"/>
                  <w:u w:val="single"/>
                  <w:shd w:val="clear" w:color="auto" w:fill="FFFFFF"/>
                </w:rPr>
                <w:t>.</w:t>
              </w:r>
            </w:p>
            <w:p w14:paraId="558ECAD5" w14:textId="5761D57B" w:rsidR="00CC28FC" w:rsidRPr="00DB4826" w:rsidRDefault="00CC28FC" w:rsidP="009C6CCB">
              <w:pPr>
                <w:spacing w:after="0" w:line="240" w:lineRule="auto"/>
                <w:rPr>
                  <w:rFonts w:asciiTheme="majorHAnsi" w:hAnsiTheme="majorHAnsi" w:cs="Calibri"/>
                  <w:bCs/>
                  <w:sz w:val="24"/>
                  <w:szCs w:val="24"/>
                </w:rPr>
              </w:pPr>
            </w:p>
            <w:p w14:paraId="47F24FD2" w14:textId="09611BF6" w:rsidR="00091240" w:rsidRPr="00E35F54" w:rsidRDefault="00CC28FC" w:rsidP="00DB4826">
              <w:pPr>
                <w:spacing w:after="0" w:line="240" w:lineRule="auto"/>
                <w:rPr>
                  <w:rFonts w:asciiTheme="minorHAnsi" w:hAnsiTheme="minorHAnsi"/>
                  <w:sz w:val="24"/>
                  <w:szCs w:val="24"/>
                </w:rPr>
              </w:pPr>
              <w:r w:rsidRPr="00DB4826">
                <w:rPr>
                  <w:rFonts w:asciiTheme="majorHAnsi" w:hAnsiTheme="majorHAnsi" w:cs="Calibri"/>
                  <w:bCs/>
                  <w:sz w:val="24"/>
                  <w:szCs w:val="24"/>
                </w:rPr>
                <w:t xml:space="preserve">Ελπίζοντας στη θετική ανταπόκρισή σας. </w:t>
              </w:r>
            </w:p>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35ED1769" w14:textId="77777777" w:rsidR="002D0AB7" w:rsidRDefault="002D0AB7" w:rsidP="00166013"/>
            <w:p w14:paraId="63A7F51A" w14:textId="77777777" w:rsidR="007F77CE" w:rsidRPr="00E70687" w:rsidRDefault="00F300BE" w:rsidP="00166013"/>
          </w:sdtContent>
        </w:sdt>
        <w:p w14:paraId="3D72DE1B" w14:textId="77777777" w:rsidR="002D0AB7" w:rsidRPr="00E70687" w:rsidRDefault="002D0AB7" w:rsidP="00166013">
          <w:pPr>
            <w:sectPr w:rsidR="002D0AB7"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7ABF8EB7" w14:textId="77777777" w:rsidR="002D0AB7" w:rsidRPr="00337205" w:rsidRDefault="002D0AB7" w:rsidP="00166013">
              <w:pPr>
                <w:jc w:val="center"/>
                <w:rPr>
                  <w:b/>
                </w:rPr>
              </w:pPr>
              <w:r w:rsidRPr="00337205">
                <w:rPr>
                  <w:b/>
                </w:rPr>
                <w:t>Με εκτίμηση</w:t>
              </w:r>
            </w:p>
          </w:sdtContent>
        </w:sdt>
      </w:sdtContent>
    </w:sdt>
    <w:p w14:paraId="21D30BAD" w14:textId="77777777"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3873B5CD"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4A125E07" w14:textId="77777777" w:rsidR="00E55813" w:rsidRPr="00337205" w:rsidRDefault="000F237D" w:rsidP="000F237D">
              <w:pPr>
                <w:spacing w:after="0"/>
                <w:jc w:val="center"/>
                <w:rPr>
                  <w:b/>
                </w:rPr>
              </w:pPr>
              <w:r>
                <w:rPr>
                  <w:b/>
                  <w:noProof/>
                  <w:lang w:eastAsia="el-GR"/>
                </w:rPr>
                <w:drawing>
                  <wp:inline distT="0" distB="0" distL="0" distR="0" wp14:anchorId="7B91A144" wp14:editId="1CE49F72">
                    <wp:extent cx="2160000" cy="810000"/>
                    <wp:effectExtent l="0" t="0" r="0" b="9525"/>
                    <wp:docPr id="4" name="Εικόνα 1">
                      <a:extLst xmlns:a="http://schemas.openxmlformats.org/drawingml/2006/main">
                        <a:ext uri="{C183D7F6-B498-43B3-948B-1728B52AA6E4}">
                          <adec:decorative xmlns=""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w16se="http://schemas.microsoft.com/office/word/2015/wordml/symex" xmlns:cx2="http://schemas.microsoft.com/office/drawing/2015/10/21/chartex" xmlns:cx1="http://schemas.microsoft.com/office/drawing/2015/9/8/chartex" xmlns:cx="http://schemas.microsoft.com/office/drawing/2014/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tretch>
                              <a:fillRect/>
                            </a:stretch>
                          </pic:blipFill>
                          <pic:spPr bwMode="auto">
                            <a:xfrm>
                              <a:off x="0" y="0"/>
                              <a:ext cx="2160000" cy="810000"/>
                            </a:xfrm>
                            <a:prstGeom prst="rect">
                              <a:avLst/>
                            </a:prstGeom>
                            <a:noFill/>
                            <a:ln>
                              <a:noFill/>
                            </a:ln>
                          </pic:spPr>
                        </pic:pic>
                      </a:graphicData>
                    </a:graphic>
                  </wp:inline>
                </w:drawing>
              </w:r>
            </w:p>
          </w:sdtContent>
        </w:sdt>
        <w:p w14:paraId="3DAE033E" w14:textId="77777777" w:rsidR="002D0AB7" w:rsidRPr="00337205" w:rsidRDefault="002D0AB7" w:rsidP="00166013">
          <w:pPr>
            <w:jc w:val="center"/>
            <w:rPr>
              <w:b/>
            </w:rPr>
          </w:pPr>
          <w:r w:rsidRPr="00337205">
            <w:rPr>
              <w:b/>
            </w:rPr>
            <w:t>Ι. Βαρδακαστάνης</w:t>
          </w:r>
        </w:p>
        <w:p w14:paraId="57BF2D0D" w14:textId="77777777" w:rsidR="002D0AB7" w:rsidRDefault="00F300BE"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5C302928" w14:textId="77777777" w:rsidR="000F237D" w:rsidRPr="00337205" w:rsidRDefault="000F237D" w:rsidP="000F237D">
              <w:pPr>
                <w:spacing w:after="0"/>
                <w:jc w:val="center"/>
                <w:rPr>
                  <w:b/>
                </w:rPr>
              </w:pPr>
              <w:r>
                <w:rPr>
                  <w:b/>
                  <w:noProof/>
                  <w:lang w:eastAsia="el-GR"/>
                </w:rPr>
                <w:drawing>
                  <wp:inline distT="0" distB="0" distL="0" distR="0" wp14:anchorId="09C5A811" wp14:editId="7ECD4ADF">
                    <wp:extent cx="2160000" cy="810000"/>
                    <wp:effectExtent l="0" t="0" r="0" b="9525"/>
                    <wp:docPr id="5" name="Εικόνα 2">
                      <a:extLst xmlns:a="http://schemas.openxmlformats.org/drawingml/2006/main">
                        <a:ext uri="{C183D7F6-B498-43B3-948B-1728B52AA6E4}">
                          <adec:decorative xmlns=""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w16se="http://schemas.microsoft.com/office/word/2015/wordml/symex" xmlns:cx2="http://schemas.microsoft.com/office/drawing/2015/10/21/chartex" xmlns:cx1="http://schemas.microsoft.com/office/drawing/2015/9/8/chartex" xmlns:cx="http://schemas.microsoft.com/office/drawing/2014/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3EA7D0C7"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470135B0"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14758126" w14:textId="77777777" w:rsidR="00FC692B" w:rsidRDefault="00F300BE" w:rsidP="00166013">
          <w:pPr>
            <w:spacing w:line="240" w:lineRule="auto"/>
            <w:jc w:val="left"/>
            <w:rPr>
              <w:b/>
            </w:rPr>
          </w:pPr>
        </w:p>
      </w:sdtContent>
    </w:sdt>
    <w:p w14:paraId="2672A378" w14:textId="77777777" w:rsidR="00DB4826" w:rsidRDefault="00DB4826" w:rsidP="00166013">
      <w:pPr>
        <w:spacing w:line="240" w:lineRule="auto"/>
        <w:jc w:val="left"/>
        <w:rPr>
          <w:b/>
        </w:rPr>
      </w:pPr>
    </w:p>
    <w:p w14:paraId="7AE84AF8" w14:textId="77777777" w:rsidR="002D0AB7" w:rsidRDefault="002D0AB7" w:rsidP="00166013">
      <w:pPr>
        <w:spacing w:line="240" w:lineRule="auto"/>
        <w:jc w:val="left"/>
        <w:rPr>
          <w:b/>
        </w:rPr>
      </w:pPr>
      <w:r>
        <w:rPr>
          <w:b/>
        </w:rPr>
        <w:lastRenderedPageBreak/>
        <w:t>Πίνακας Αποδεκτών:</w:t>
      </w:r>
    </w:p>
    <w:sdt>
      <w:sdtPr>
        <w:id w:val="1995914394"/>
        <w:placeholder>
          <w:docPart w:val="D20B9EB7F4D04E97911CDDE4ACE5CBD6"/>
        </w:placeholder>
      </w:sdtPr>
      <w:sdtEndPr/>
      <w:sdtContent>
        <w:sdt>
          <w:sdtPr>
            <w:rPr>
              <w:rStyle w:val="BulletsChar"/>
              <w:rFonts w:asciiTheme="majorHAnsi" w:hAnsiTheme="majorHAnsi"/>
            </w:rPr>
            <w:alias w:val="Πίνακας αποδεκτών"/>
            <w:tag w:val="Πίνακας αποδεκτών"/>
            <w:id w:val="2120099400"/>
            <w:placeholder>
              <w:docPart w:val="035D1C52D7CD421A90B45CF0A4486BF6"/>
            </w:placeholder>
          </w:sdtPr>
          <w:sdtEndPr>
            <w:rPr>
              <w:rStyle w:val="BulletsChar"/>
            </w:rPr>
          </w:sdtEndPr>
          <w:sdtContent>
            <w:p w14:paraId="3D3C761D" w14:textId="77777777" w:rsidR="009A5E52" w:rsidRPr="00DB4826" w:rsidRDefault="009A5E52" w:rsidP="002144C0">
              <w:pPr>
                <w:pStyle w:val="a9"/>
                <w:numPr>
                  <w:ilvl w:val="0"/>
                  <w:numId w:val="45"/>
                </w:numPr>
                <w:spacing w:after="0" w:line="240" w:lineRule="auto"/>
                <w:ind w:left="142" w:hanging="142"/>
                <w:rPr>
                  <w:rFonts w:asciiTheme="majorHAnsi" w:hAnsiTheme="majorHAnsi" w:cstheme="minorHAnsi"/>
                  <w:color w:val="auto"/>
                  <w:sz w:val="24"/>
                  <w:szCs w:val="24"/>
                </w:rPr>
              </w:pPr>
              <w:r w:rsidRPr="00DB4826">
                <w:rPr>
                  <w:rFonts w:asciiTheme="majorHAnsi" w:hAnsiTheme="majorHAnsi" w:cstheme="minorHAnsi"/>
                  <w:color w:val="auto"/>
                  <w:sz w:val="24"/>
                  <w:szCs w:val="24"/>
                </w:rPr>
                <w:t>Γραφείο Πρωθυπουργού της χώρας, κ. Κ. Μητσοτάκη</w:t>
              </w:r>
            </w:p>
            <w:p w14:paraId="538C10BF" w14:textId="77777777" w:rsidR="009A5E52" w:rsidRPr="00DB4826" w:rsidRDefault="009A5E52" w:rsidP="002144C0">
              <w:pPr>
                <w:numPr>
                  <w:ilvl w:val="0"/>
                  <w:numId w:val="45"/>
                </w:numPr>
                <w:spacing w:after="0" w:line="240" w:lineRule="auto"/>
                <w:ind w:left="142" w:hanging="142"/>
                <w:contextualSpacing/>
                <w:rPr>
                  <w:rFonts w:asciiTheme="majorHAnsi" w:hAnsiTheme="majorHAnsi" w:cstheme="minorHAnsi"/>
                  <w:color w:val="auto"/>
                  <w:sz w:val="24"/>
                  <w:szCs w:val="24"/>
                </w:rPr>
              </w:pPr>
              <w:r w:rsidRPr="00DB4826">
                <w:rPr>
                  <w:rFonts w:asciiTheme="majorHAnsi" w:hAnsiTheme="majorHAnsi" w:cstheme="minorHAnsi"/>
                  <w:color w:val="auto"/>
                  <w:sz w:val="24"/>
                  <w:szCs w:val="24"/>
                </w:rPr>
                <w:t>κ. Γ. Γεραπετρίτη, Υπουργό Επικρατείας</w:t>
              </w:r>
            </w:p>
            <w:p w14:paraId="3F6B63E7" w14:textId="03C08D57" w:rsidR="009A5E52" w:rsidRPr="00DB4826" w:rsidRDefault="00DB4826" w:rsidP="002144C0">
              <w:pPr>
                <w:numPr>
                  <w:ilvl w:val="0"/>
                  <w:numId w:val="45"/>
                </w:numPr>
                <w:spacing w:after="0" w:line="240" w:lineRule="auto"/>
                <w:ind w:left="142" w:hanging="142"/>
                <w:contextualSpacing/>
                <w:rPr>
                  <w:rFonts w:asciiTheme="majorHAnsi" w:hAnsiTheme="majorHAnsi" w:cstheme="minorHAnsi"/>
                  <w:color w:val="auto"/>
                  <w:sz w:val="24"/>
                  <w:szCs w:val="24"/>
                </w:rPr>
              </w:pPr>
              <w:r w:rsidRPr="00DB4826">
                <w:rPr>
                  <w:rFonts w:asciiTheme="majorHAnsi" w:hAnsiTheme="majorHAnsi" w:cstheme="minorHAnsi"/>
                  <w:color w:val="auto"/>
                  <w:sz w:val="24"/>
                  <w:szCs w:val="24"/>
                </w:rPr>
                <w:t>κ. Χ.</w:t>
              </w:r>
              <w:r w:rsidR="002144C0" w:rsidRPr="00DB4826">
                <w:rPr>
                  <w:rFonts w:asciiTheme="majorHAnsi" w:hAnsiTheme="majorHAnsi" w:cstheme="minorHAnsi"/>
                  <w:color w:val="auto"/>
                  <w:sz w:val="24"/>
                  <w:szCs w:val="24"/>
                </w:rPr>
                <w:t>Γ.</w:t>
              </w:r>
              <w:r w:rsidR="00256AE7" w:rsidRPr="00DB4826">
                <w:rPr>
                  <w:rFonts w:asciiTheme="majorHAnsi" w:hAnsiTheme="majorHAnsi" w:cstheme="minorHAnsi"/>
                  <w:color w:val="auto"/>
                  <w:sz w:val="24"/>
                  <w:szCs w:val="24"/>
                </w:rPr>
                <w:t xml:space="preserve"> </w:t>
              </w:r>
              <w:r w:rsidR="009A5E52" w:rsidRPr="00DB4826">
                <w:rPr>
                  <w:rFonts w:asciiTheme="majorHAnsi" w:hAnsiTheme="majorHAnsi" w:cstheme="minorHAnsi"/>
                  <w:color w:val="auto"/>
                  <w:sz w:val="24"/>
                  <w:szCs w:val="24"/>
                </w:rPr>
                <w:t>Σκέρτσο, Υφυπουργό στον Πρωθυπουργό για τον συντονισμό του κυβερνητικού έργου</w:t>
              </w:r>
            </w:p>
            <w:p w14:paraId="1A45110A" w14:textId="156639FC" w:rsidR="00E3162F" w:rsidRPr="00DB4826" w:rsidRDefault="00E3162F" w:rsidP="002144C0">
              <w:pPr>
                <w:numPr>
                  <w:ilvl w:val="0"/>
                  <w:numId w:val="45"/>
                </w:numPr>
                <w:spacing w:after="0" w:line="240" w:lineRule="auto"/>
                <w:ind w:left="142" w:hanging="142"/>
                <w:contextualSpacing/>
                <w:rPr>
                  <w:rFonts w:asciiTheme="majorHAnsi" w:hAnsiTheme="majorHAnsi" w:cstheme="minorHAnsi"/>
                  <w:color w:val="auto"/>
                  <w:sz w:val="24"/>
                  <w:szCs w:val="24"/>
                </w:rPr>
              </w:pPr>
              <w:r w:rsidRPr="00DB4826">
                <w:rPr>
                  <w:rFonts w:asciiTheme="majorHAnsi" w:hAnsiTheme="majorHAnsi" w:cstheme="minorHAnsi"/>
                  <w:color w:val="auto"/>
                  <w:sz w:val="24"/>
                  <w:szCs w:val="24"/>
                </w:rPr>
                <w:t xml:space="preserve">κ. Μ. Χρυσοχοΐδη, Υπουργό Προστασίας του Πολίτη </w:t>
              </w:r>
            </w:p>
            <w:p w14:paraId="428F5C0B" w14:textId="49B1C247" w:rsidR="006C5C93" w:rsidRPr="00DB4826" w:rsidRDefault="006C5C93" w:rsidP="002144C0">
              <w:pPr>
                <w:numPr>
                  <w:ilvl w:val="0"/>
                  <w:numId w:val="45"/>
                </w:numPr>
                <w:spacing w:after="0" w:line="240" w:lineRule="auto"/>
                <w:ind w:left="142" w:hanging="142"/>
                <w:contextualSpacing/>
                <w:rPr>
                  <w:rFonts w:asciiTheme="majorHAnsi" w:hAnsiTheme="majorHAnsi" w:cstheme="minorHAnsi"/>
                  <w:color w:val="auto"/>
                  <w:sz w:val="24"/>
                  <w:szCs w:val="24"/>
                </w:rPr>
              </w:pPr>
              <w:r w:rsidRPr="00DB4826">
                <w:rPr>
                  <w:rFonts w:asciiTheme="majorHAnsi" w:hAnsiTheme="majorHAnsi"/>
                  <w:sz w:val="24"/>
                  <w:szCs w:val="24"/>
                </w:rPr>
                <w:t xml:space="preserve">κ. Κ. </w:t>
              </w:r>
              <w:proofErr w:type="spellStart"/>
              <w:r w:rsidRPr="00DB4826">
                <w:rPr>
                  <w:rFonts w:asciiTheme="majorHAnsi" w:hAnsiTheme="majorHAnsi"/>
                  <w:sz w:val="24"/>
                  <w:szCs w:val="24"/>
                </w:rPr>
                <w:t>Τσουβάλα</w:t>
              </w:r>
              <w:proofErr w:type="spellEnd"/>
              <w:r w:rsidRPr="00DB4826">
                <w:rPr>
                  <w:rFonts w:asciiTheme="majorHAnsi" w:hAnsiTheme="majorHAnsi"/>
                  <w:sz w:val="24"/>
                  <w:szCs w:val="24"/>
                </w:rPr>
                <w:t xml:space="preserve">,  Γενικό Γραμματέα Δημόσιας Τάξης </w:t>
              </w:r>
            </w:p>
            <w:sdt>
              <w:sdtPr>
                <w:rPr>
                  <w:rFonts w:asciiTheme="majorHAnsi" w:hAnsiTheme="majorHAnsi"/>
                  <w:sz w:val="24"/>
                  <w:szCs w:val="24"/>
                </w:rPr>
                <w:alias w:val="Βασικός παραλήπτης της επιστολής"/>
                <w:tag w:val="Βασικός παραλήπτης της επιστολής"/>
                <w:id w:val="-622228521"/>
                <w:placeholder>
                  <w:docPart w:val="4DD6C1DA2B954068A9000CCB0CC8E05A"/>
                </w:placeholder>
              </w:sdtPr>
              <w:sdtEndPr/>
              <w:sdtContent>
                <w:p w14:paraId="058F7DD3" w14:textId="32372A5E" w:rsidR="009A5E52" w:rsidRPr="00DB4826" w:rsidRDefault="009A5E52" w:rsidP="002144C0">
                  <w:pPr>
                    <w:pStyle w:val="a9"/>
                    <w:numPr>
                      <w:ilvl w:val="0"/>
                      <w:numId w:val="45"/>
                    </w:numPr>
                    <w:spacing w:after="0" w:line="240" w:lineRule="auto"/>
                    <w:ind w:left="142" w:hanging="142"/>
                    <w:rPr>
                      <w:rFonts w:asciiTheme="majorHAnsi" w:hAnsiTheme="majorHAnsi" w:cstheme="minorHAnsi"/>
                      <w:color w:val="auto"/>
                      <w:sz w:val="24"/>
                      <w:szCs w:val="24"/>
                    </w:rPr>
                  </w:pPr>
                  <w:r w:rsidRPr="00DB4826">
                    <w:rPr>
                      <w:rFonts w:asciiTheme="majorHAnsi" w:hAnsiTheme="majorHAnsi"/>
                      <w:sz w:val="24"/>
                      <w:szCs w:val="24"/>
                    </w:rPr>
                    <w:t xml:space="preserve">κ. Ν. </w:t>
                  </w:r>
                  <w:proofErr w:type="spellStart"/>
                  <w:r w:rsidRPr="00DB4826">
                    <w:rPr>
                      <w:rFonts w:asciiTheme="majorHAnsi" w:hAnsiTheme="majorHAnsi"/>
                      <w:sz w:val="24"/>
                      <w:szCs w:val="24"/>
                    </w:rPr>
                    <w:t>Χαρδαλιά</w:t>
                  </w:r>
                  <w:proofErr w:type="spellEnd"/>
                  <w:r w:rsidRPr="00DB4826">
                    <w:rPr>
                      <w:rFonts w:asciiTheme="majorHAnsi" w:hAnsiTheme="majorHAnsi"/>
                      <w:sz w:val="24"/>
                      <w:szCs w:val="24"/>
                    </w:rPr>
                    <w:t xml:space="preserve">, Γενικό Γραμματέα Πολιτικής Προστασίας </w:t>
                  </w:r>
                </w:p>
                <w:p w14:paraId="01E252E9" w14:textId="16F5EF83" w:rsidR="006C5C93" w:rsidRPr="00DB4826" w:rsidRDefault="009A5E52" w:rsidP="002144C0">
                  <w:pPr>
                    <w:numPr>
                      <w:ilvl w:val="0"/>
                      <w:numId w:val="45"/>
                    </w:numPr>
                    <w:spacing w:after="0" w:line="240" w:lineRule="auto"/>
                    <w:ind w:left="142" w:hanging="142"/>
                    <w:contextualSpacing/>
                    <w:rPr>
                      <w:rFonts w:asciiTheme="majorHAnsi" w:hAnsiTheme="majorHAnsi" w:cstheme="minorHAnsi"/>
                      <w:color w:val="auto"/>
                      <w:sz w:val="24"/>
                      <w:szCs w:val="24"/>
                    </w:rPr>
                  </w:pPr>
                  <w:r w:rsidRPr="00DB4826">
                    <w:rPr>
                      <w:rFonts w:asciiTheme="majorHAnsi" w:hAnsiTheme="majorHAnsi"/>
                      <w:sz w:val="24"/>
                      <w:szCs w:val="24"/>
                    </w:rPr>
                    <w:t>κ. Γ. Μ. Καραγιάννη, Αναπληρωτή Γενικό Γραμματέα Πολιτικής Προστασίας</w:t>
                  </w:r>
                  <w:r w:rsidR="00DB4826" w:rsidRPr="00DB4826">
                    <w:rPr>
                      <w:rFonts w:asciiTheme="majorHAnsi" w:hAnsiTheme="majorHAnsi"/>
                      <w:sz w:val="24"/>
                      <w:szCs w:val="24"/>
                    </w:rPr>
                    <w:t xml:space="preserve"> </w:t>
                  </w:r>
                </w:p>
              </w:sdtContent>
            </w:sdt>
            <w:p w14:paraId="046CC1F0" w14:textId="11238F4A" w:rsidR="00DF7B7B" w:rsidRPr="00DB4826" w:rsidRDefault="00DF7B7B" w:rsidP="002144C0">
              <w:pPr>
                <w:pStyle w:val="Bullets0"/>
                <w:numPr>
                  <w:ilvl w:val="0"/>
                  <w:numId w:val="0"/>
                </w:numPr>
                <w:rPr>
                  <w:rStyle w:val="BulletsChar"/>
                  <w:rFonts w:asciiTheme="majorHAnsi" w:hAnsiTheme="majorHAnsi"/>
                  <w:sz w:val="24"/>
                  <w:szCs w:val="24"/>
                </w:rPr>
              </w:pPr>
            </w:p>
            <w:p w14:paraId="5B58B634" w14:textId="77777777" w:rsidR="002D0AB7" w:rsidRPr="000E2BB8" w:rsidRDefault="00F300BE" w:rsidP="00B44B27">
              <w:pPr>
                <w:pStyle w:val="Bullets0"/>
                <w:numPr>
                  <w:ilvl w:val="0"/>
                  <w:numId w:val="0"/>
                </w:numPr>
                <w:ind w:left="272"/>
              </w:pPr>
            </w:p>
          </w:sdtContent>
        </w:sdt>
      </w:sdtContent>
    </w:sdt>
    <w:p w14:paraId="7552D48F"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1BA6C030" w14:textId="77777777" w:rsidTr="00166013">
            <w:tc>
              <w:tcPr>
                <w:tcW w:w="1701" w:type="dxa"/>
                <w:shd w:val="clear" w:color="auto" w:fill="F2F2F2" w:themeFill="background1" w:themeFillShade="F2"/>
              </w:tcPr>
              <w:p w14:paraId="05B172D4" w14:textId="77777777" w:rsidR="005925BA" w:rsidRDefault="005925BA" w:rsidP="00166013">
                <w:pPr>
                  <w:spacing w:before="60" w:after="60"/>
                  <w:jc w:val="right"/>
                </w:pPr>
                <w:r>
                  <w:rPr>
                    <w:noProof/>
                    <w:lang w:eastAsia="el-GR"/>
                  </w:rPr>
                  <w:drawing>
                    <wp:inline distT="0" distB="0" distL="0" distR="0" wp14:anchorId="24BE3DC8" wp14:editId="3154E35F">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038EF2AE"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1E00B183"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6727C3DB" w14:textId="77777777" w:rsidR="005925BA" w:rsidRPr="00CD3CE2" w:rsidRDefault="00F300BE"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2F699" w14:textId="77777777" w:rsidR="00F300BE" w:rsidRDefault="00F300BE" w:rsidP="00A5663B">
      <w:pPr>
        <w:spacing w:after="0" w:line="240" w:lineRule="auto"/>
      </w:pPr>
      <w:r>
        <w:separator/>
      </w:r>
    </w:p>
    <w:p w14:paraId="05AB354F" w14:textId="77777777" w:rsidR="00F300BE" w:rsidRDefault="00F300BE"/>
  </w:endnote>
  <w:endnote w:type="continuationSeparator" w:id="0">
    <w:p w14:paraId="7DBC3B5C" w14:textId="77777777" w:rsidR="00F300BE" w:rsidRDefault="00F300BE" w:rsidP="00A5663B">
      <w:pPr>
        <w:spacing w:after="0" w:line="240" w:lineRule="auto"/>
      </w:pPr>
      <w:r>
        <w:continuationSeparator/>
      </w:r>
    </w:p>
    <w:p w14:paraId="393E2B96" w14:textId="77777777" w:rsidR="00F300BE" w:rsidRDefault="00F300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14:paraId="31AFB9CD" w14:textId="77777777" w:rsidR="00437118" w:rsidRPr="005925BA" w:rsidRDefault="00437118" w:rsidP="005925BA">
        <w:pPr>
          <w:pStyle w:val="a6"/>
          <w:ind w:left="-1797"/>
        </w:pPr>
        <w:r>
          <w:rPr>
            <w:noProof/>
            <w:lang w:eastAsia="el-GR"/>
          </w:rPr>
          <w:drawing>
            <wp:inline distT="0" distB="0" distL="0" distR="0" wp14:anchorId="179F5371" wp14:editId="5650DA4F">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2D9A9187" w14:textId="77777777" w:rsidR="00437118" w:rsidRDefault="00437118" w:rsidP="00166013">
            <w:pPr>
              <w:pStyle w:val="a5"/>
              <w:spacing w:before="240"/>
              <w:rPr>
                <w:rFonts w:asciiTheme="minorHAnsi" w:hAnsiTheme="minorHAnsi"/>
                <w:color w:val="auto"/>
              </w:rPr>
            </w:pPr>
          </w:p>
          <w:p w14:paraId="1DCDB825" w14:textId="62ADC985" w:rsidR="00437118" w:rsidRPr="001F61C5" w:rsidRDefault="00437118" w:rsidP="00166013">
            <w:pPr>
              <w:pStyle w:val="a5"/>
              <w:pBdr>
                <w:right w:val="single" w:sz="18" w:space="4" w:color="008000"/>
              </w:pBdr>
              <w:ind w:left="-1800"/>
              <w:jc w:val="right"/>
            </w:pPr>
            <w:r>
              <w:fldChar w:fldCharType="begin"/>
            </w:r>
            <w:r>
              <w:instrText>PAGE   \* MERGEFORMAT</w:instrText>
            </w:r>
            <w:r>
              <w:fldChar w:fldCharType="separate"/>
            </w:r>
            <w:r w:rsidR="00107DAD">
              <w:rPr>
                <w:noProof/>
              </w:rPr>
              <w:t>4</w:t>
            </w:r>
            <w:r>
              <w:fldChar w:fldCharType="end"/>
            </w:r>
          </w:p>
          <w:p w14:paraId="781E1D95" w14:textId="77777777" w:rsidR="00437118" w:rsidRPr="00042CAA" w:rsidRDefault="00F300BE" w:rsidP="00042CAA">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3C5AA" w14:textId="77777777" w:rsidR="00F300BE" w:rsidRDefault="00F300BE" w:rsidP="00A5663B">
      <w:pPr>
        <w:spacing w:after="0" w:line="240" w:lineRule="auto"/>
      </w:pPr>
      <w:bookmarkStart w:id="0" w:name="_Hlk484772647"/>
      <w:bookmarkEnd w:id="0"/>
      <w:r>
        <w:separator/>
      </w:r>
    </w:p>
    <w:p w14:paraId="68A2DBC1" w14:textId="77777777" w:rsidR="00F300BE" w:rsidRDefault="00F300BE"/>
  </w:footnote>
  <w:footnote w:type="continuationSeparator" w:id="0">
    <w:p w14:paraId="78EA6B03" w14:textId="77777777" w:rsidR="00F300BE" w:rsidRDefault="00F300BE" w:rsidP="00A5663B">
      <w:pPr>
        <w:spacing w:after="0" w:line="240" w:lineRule="auto"/>
      </w:pPr>
      <w:r>
        <w:continuationSeparator/>
      </w:r>
    </w:p>
    <w:p w14:paraId="541850F1" w14:textId="77777777" w:rsidR="00F300BE" w:rsidRDefault="00F300BE"/>
  </w:footnote>
  <w:footnote w:id="1">
    <w:p w14:paraId="743DD0BB" w14:textId="77777777" w:rsidR="00437118" w:rsidRDefault="00437118" w:rsidP="00F90CD9">
      <w:pPr>
        <w:pStyle w:val="af8"/>
      </w:pPr>
      <w:r>
        <w:rPr>
          <w:rStyle w:val="af9"/>
        </w:rPr>
        <w:footnoteRef/>
      </w:r>
      <w:r>
        <w:t xml:space="preserve"> </w:t>
      </w:r>
      <w:r w:rsidRPr="00F90CD9">
        <w:rPr>
          <w:rFonts w:ascii="Calibri" w:hAnsi="Calibri" w:cs="Arial"/>
          <w:i/>
        </w:rPr>
        <w:t>Ο δείκτης GALI (</w:t>
      </w:r>
      <w:proofErr w:type="spellStart"/>
      <w:r w:rsidRPr="00F90CD9">
        <w:rPr>
          <w:rFonts w:ascii="Calibri" w:hAnsi="Calibri" w:cs="Arial"/>
          <w:i/>
        </w:rPr>
        <w:t>Global</w:t>
      </w:r>
      <w:proofErr w:type="spellEnd"/>
      <w:r w:rsidRPr="00F90CD9">
        <w:rPr>
          <w:rFonts w:ascii="Calibri" w:hAnsi="Calibri" w:cs="Arial"/>
          <w:i/>
        </w:rPr>
        <w:t xml:space="preserve"> </w:t>
      </w:r>
      <w:proofErr w:type="spellStart"/>
      <w:r w:rsidRPr="00F90CD9">
        <w:rPr>
          <w:rFonts w:ascii="Calibri" w:hAnsi="Calibri" w:cs="Arial"/>
          <w:i/>
        </w:rPr>
        <w:t>Activity</w:t>
      </w:r>
      <w:proofErr w:type="spellEnd"/>
      <w:r w:rsidRPr="00F90CD9">
        <w:rPr>
          <w:rFonts w:ascii="Calibri" w:hAnsi="Calibri" w:cs="Arial"/>
          <w:i/>
        </w:rPr>
        <w:t xml:space="preserve"> </w:t>
      </w:r>
      <w:proofErr w:type="spellStart"/>
      <w:r w:rsidRPr="00F90CD9">
        <w:rPr>
          <w:rFonts w:ascii="Calibri" w:hAnsi="Calibri" w:cs="Arial"/>
          <w:i/>
        </w:rPr>
        <w:t>Limitation</w:t>
      </w:r>
      <w:proofErr w:type="spellEnd"/>
      <w:r w:rsidRPr="00F90CD9">
        <w:rPr>
          <w:rFonts w:ascii="Calibri" w:hAnsi="Calibri" w:cs="Arial"/>
          <w:i/>
        </w:rPr>
        <w:t xml:space="preserve"> </w:t>
      </w:r>
      <w:proofErr w:type="spellStart"/>
      <w:r w:rsidRPr="00F90CD9">
        <w:rPr>
          <w:rFonts w:ascii="Calibri" w:hAnsi="Calibri" w:cs="Arial"/>
          <w:i/>
        </w:rPr>
        <w:t>Index</w:t>
      </w:r>
      <w:proofErr w:type="spellEnd"/>
      <w:r w:rsidRPr="00F90CD9">
        <w:rPr>
          <w:rFonts w:ascii="Calibri" w:hAnsi="Calibri" w:cs="Arial"/>
          <w:i/>
        </w:rPr>
        <w:t>)</w:t>
      </w:r>
      <w:r w:rsidRPr="001F7096">
        <w:rPr>
          <w:i/>
        </w:rPr>
        <w:footnoteRef/>
      </w:r>
      <w:r w:rsidRPr="00F90CD9">
        <w:rPr>
          <w:rFonts w:ascii="Calibri" w:hAnsi="Calibri" w:cs="Arial"/>
          <w:i/>
        </w:rPr>
        <w:t xml:space="preserve"> αποτυπώνει την αναπηρία ως τον περιορισμό στις συνήθεις δραστηριότητες των ατόμων εξαιτίας προβλημάτων υγείας.</w:t>
      </w:r>
    </w:p>
  </w:footnote>
  <w:footnote w:id="2">
    <w:p w14:paraId="01BCE96A" w14:textId="77777777" w:rsidR="00DB4826" w:rsidRDefault="00437118">
      <w:pPr>
        <w:pStyle w:val="af8"/>
      </w:pPr>
      <w:r>
        <w:rPr>
          <w:rStyle w:val="af9"/>
        </w:rPr>
        <w:footnoteRef/>
      </w:r>
      <w:r>
        <w:t xml:space="preserve"> </w:t>
      </w:r>
      <w:r>
        <w:t xml:space="preserve">Περισσότερες πληροφορίες είναι διαθέσιμες στην ιστοσελίδα της Πράξης «Παρατηρητήριο Θεμάτων Αναπηρίας της Ε.Σ.Α.μεΑ.»:  </w:t>
      </w:r>
    </w:p>
    <w:p w14:paraId="027D7971" w14:textId="47533391" w:rsidR="00437118" w:rsidRDefault="00F300BE">
      <w:pPr>
        <w:pStyle w:val="af8"/>
      </w:pPr>
      <w:hyperlink r:id="rId1" w:history="1">
        <w:r w:rsidR="00437118" w:rsidRPr="00AE5D1E">
          <w:rPr>
            <w:rStyle w:val="-"/>
          </w:rPr>
          <w:t>https://www.paratiritirioanapirias.gr/el/results/publications/2/1o-deltio-parathrhthrioy-8ematwn-anaphrias-ths-esmea-ftwxeia-kai-koinwnikos-apokleismos-sta-atoma-me-anaphria</w:t>
        </w:r>
      </w:hyperlink>
      <w:r w:rsidR="00437118">
        <w:t xml:space="preserve"> </w:t>
      </w:r>
    </w:p>
  </w:footnote>
  <w:footnote w:id="3">
    <w:p w14:paraId="5DEE1406" w14:textId="77777777" w:rsidR="00DB4826" w:rsidRDefault="00437118" w:rsidP="00115BF9">
      <w:pPr>
        <w:pStyle w:val="af8"/>
        <w:rPr>
          <w:sz w:val="18"/>
          <w:szCs w:val="18"/>
        </w:rPr>
      </w:pPr>
      <w:r>
        <w:rPr>
          <w:rStyle w:val="af9"/>
        </w:rPr>
        <w:footnoteRef/>
      </w:r>
      <w:r w:rsidRPr="00996A88">
        <w:t xml:space="preserve"> </w:t>
      </w:r>
      <w:r w:rsidRPr="00BE744F">
        <w:rPr>
          <w:sz w:val="18"/>
          <w:szCs w:val="18"/>
        </w:rPr>
        <w:t xml:space="preserve">Διαθέσιμες στο: </w:t>
      </w:r>
    </w:p>
    <w:p w14:paraId="1DB95E6F" w14:textId="11830C90" w:rsidR="00437118" w:rsidRPr="00BE744F" w:rsidRDefault="00F300BE" w:rsidP="00115BF9">
      <w:pPr>
        <w:pStyle w:val="af8"/>
        <w:rPr>
          <w:sz w:val="18"/>
          <w:szCs w:val="18"/>
        </w:rPr>
      </w:pPr>
      <w:hyperlink r:id="rId2" w:history="1">
        <w:r w:rsidR="00437118" w:rsidRPr="00BE744F">
          <w:rPr>
            <w:rStyle w:val="-"/>
            <w:sz w:val="18"/>
            <w:szCs w:val="18"/>
            <w:lang w:val="en-US"/>
          </w:rPr>
          <w:t>https</w:t>
        </w:r>
        <w:r w:rsidR="00437118" w:rsidRPr="00BE744F">
          <w:rPr>
            <w:rStyle w:val="-"/>
            <w:sz w:val="18"/>
            <w:szCs w:val="18"/>
          </w:rPr>
          <w:t>://</w:t>
        </w:r>
        <w:r w:rsidR="00437118" w:rsidRPr="00BE744F">
          <w:rPr>
            <w:rStyle w:val="-"/>
            <w:sz w:val="18"/>
            <w:szCs w:val="18"/>
            <w:lang w:val="en-US"/>
          </w:rPr>
          <w:t>www</w:t>
        </w:r>
        <w:r w:rsidR="00437118" w:rsidRPr="00BE744F">
          <w:rPr>
            <w:rStyle w:val="-"/>
            <w:sz w:val="18"/>
            <w:szCs w:val="18"/>
          </w:rPr>
          <w:t>.</w:t>
        </w:r>
        <w:r w:rsidR="00437118" w:rsidRPr="00BE744F">
          <w:rPr>
            <w:rStyle w:val="-"/>
            <w:sz w:val="18"/>
            <w:szCs w:val="18"/>
            <w:lang w:val="en-US"/>
          </w:rPr>
          <w:t>esamea</w:t>
        </w:r>
        <w:r w:rsidR="00437118" w:rsidRPr="00BE744F">
          <w:rPr>
            <w:rStyle w:val="-"/>
            <w:sz w:val="18"/>
            <w:szCs w:val="18"/>
          </w:rPr>
          <w:t>.</w:t>
        </w:r>
        <w:r w:rsidR="00437118" w:rsidRPr="00BE744F">
          <w:rPr>
            <w:rStyle w:val="-"/>
            <w:sz w:val="18"/>
            <w:szCs w:val="18"/>
            <w:lang w:val="en-US"/>
          </w:rPr>
          <w:t>gr</w:t>
        </w:r>
        <w:r w:rsidR="00437118" w:rsidRPr="00BE744F">
          <w:rPr>
            <w:rStyle w:val="-"/>
            <w:sz w:val="18"/>
            <w:szCs w:val="18"/>
          </w:rPr>
          <w:t>/</w:t>
        </w:r>
        <w:proofErr w:type="spellStart"/>
        <w:r w:rsidR="00437118" w:rsidRPr="00BE744F">
          <w:rPr>
            <w:rStyle w:val="-"/>
            <w:sz w:val="18"/>
            <w:szCs w:val="18"/>
            <w:lang w:val="en-US"/>
          </w:rPr>
          <w:t>pressoffice</w:t>
        </w:r>
        <w:proofErr w:type="spellEnd"/>
        <w:r w:rsidR="00437118" w:rsidRPr="00BE744F">
          <w:rPr>
            <w:rStyle w:val="-"/>
            <w:sz w:val="18"/>
            <w:szCs w:val="18"/>
          </w:rPr>
          <w:t>/</w:t>
        </w:r>
        <w:r w:rsidR="00437118" w:rsidRPr="00BE744F">
          <w:rPr>
            <w:rStyle w:val="-"/>
            <w:sz w:val="18"/>
            <w:szCs w:val="18"/>
            <w:lang w:val="en-US"/>
          </w:rPr>
          <w:t>press</w:t>
        </w:r>
        <w:r w:rsidR="00437118" w:rsidRPr="00BE744F">
          <w:rPr>
            <w:rStyle w:val="-"/>
            <w:sz w:val="18"/>
            <w:szCs w:val="18"/>
          </w:rPr>
          <w:t>-</w:t>
        </w:r>
        <w:r w:rsidR="00437118" w:rsidRPr="00BE744F">
          <w:rPr>
            <w:rStyle w:val="-"/>
            <w:sz w:val="18"/>
            <w:szCs w:val="18"/>
            <w:lang w:val="en-US"/>
          </w:rPr>
          <w:t>releases</w:t>
        </w:r>
        <w:r w:rsidR="00437118" w:rsidRPr="00BE744F">
          <w:rPr>
            <w:rStyle w:val="-"/>
            <w:sz w:val="18"/>
            <w:szCs w:val="18"/>
          </w:rPr>
          <w:t>/4442-</w:t>
        </w:r>
        <w:proofErr w:type="spellStart"/>
        <w:r w:rsidR="00437118" w:rsidRPr="00BE744F">
          <w:rPr>
            <w:rStyle w:val="-"/>
            <w:sz w:val="18"/>
            <w:szCs w:val="18"/>
            <w:lang w:val="en-US"/>
          </w:rPr>
          <w:t>i</w:t>
        </w:r>
        <w:proofErr w:type="spellEnd"/>
        <w:r w:rsidR="00437118" w:rsidRPr="00BE744F">
          <w:rPr>
            <w:rStyle w:val="-"/>
            <w:sz w:val="18"/>
            <w:szCs w:val="18"/>
          </w:rPr>
          <w:t>-</w:t>
        </w:r>
        <w:r w:rsidR="00437118" w:rsidRPr="00BE744F">
          <w:rPr>
            <w:rStyle w:val="-"/>
            <w:sz w:val="18"/>
            <w:szCs w:val="18"/>
            <w:lang w:val="en-US"/>
          </w:rPr>
          <w:t>e</w:t>
        </w:r>
        <w:r w:rsidR="00437118" w:rsidRPr="00BE744F">
          <w:rPr>
            <w:rStyle w:val="-"/>
            <w:sz w:val="18"/>
            <w:szCs w:val="18"/>
          </w:rPr>
          <w:t>-</w:t>
        </w:r>
        <w:r w:rsidR="00437118" w:rsidRPr="00BE744F">
          <w:rPr>
            <w:rStyle w:val="-"/>
            <w:sz w:val="18"/>
            <w:szCs w:val="18"/>
            <w:lang w:val="en-US"/>
          </w:rPr>
          <w:t>s</w:t>
        </w:r>
        <w:r w:rsidR="00437118" w:rsidRPr="00BE744F">
          <w:rPr>
            <w:rStyle w:val="-"/>
            <w:sz w:val="18"/>
            <w:szCs w:val="18"/>
          </w:rPr>
          <w:t>-</w:t>
        </w:r>
        <w:r w:rsidR="00437118" w:rsidRPr="00BE744F">
          <w:rPr>
            <w:rStyle w:val="-"/>
            <w:sz w:val="18"/>
            <w:szCs w:val="18"/>
            <w:lang w:val="en-US"/>
          </w:rPr>
          <w:t>a</w:t>
        </w:r>
        <w:r w:rsidR="00437118" w:rsidRPr="00BE744F">
          <w:rPr>
            <w:rStyle w:val="-"/>
            <w:sz w:val="18"/>
            <w:szCs w:val="18"/>
          </w:rPr>
          <w:t>-</w:t>
        </w:r>
        <w:r w:rsidR="00437118" w:rsidRPr="00BE744F">
          <w:rPr>
            <w:rStyle w:val="-"/>
            <w:sz w:val="18"/>
            <w:szCs w:val="18"/>
            <w:lang w:val="en-US"/>
          </w:rPr>
          <w:t>mea</w:t>
        </w:r>
        <w:r w:rsidR="00437118" w:rsidRPr="00BE744F">
          <w:rPr>
            <w:rStyle w:val="-"/>
            <w:sz w:val="18"/>
            <w:szCs w:val="18"/>
          </w:rPr>
          <w:t>-</w:t>
        </w:r>
        <w:proofErr w:type="spellStart"/>
        <w:r w:rsidR="00437118" w:rsidRPr="00BE744F">
          <w:rPr>
            <w:rStyle w:val="-"/>
            <w:sz w:val="18"/>
            <w:szCs w:val="18"/>
            <w:lang w:val="en-US"/>
          </w:rPr>
          <w:t>dimosieyei</w:t>
        </w:r>
        <w:proofErr w:type="spellEnd"/>
        <w:r w:rsidR="00437118" w:rsidRPr="00BE744F">
          <w:rPr>
            <w:rStyle w:val="-"/>
            <w:sz w:val="18"/>
            <w:szCs w:val="18"/>
          </w:rPr>
          <w:t>-</w:t>
        </w:r>
        <w:r w:rsidR="00437118" w:rsidRPr="00BE744F">
          <w:rPr>
            <w:rStyle w:val="-"/>
            <w:sz w:val="18"/>
            <w:szCs w:val="18"/>
            <w:lang w:val="en-US"/>
          </w:rPr>
          <w:t>tis</w:t>
        </w:r>
        <w:r w:rsidR="00437118" w:rsidRPr="00BE744F">
          <w:rPr>
            <w:rStyle w:val="-"/>
            <w:sz w:val="18"/>
            <w:szCs w:val="18"/>
          </w:rPr>
          <w:t>-</w:t>
        </w:r>
        <w:proofErr w:type="spellStart"/>
        <w:r w:rsidR="00437118" w:rsidRPr="00BE744F">
          <w:rPr>
            <w:rStyle w:val="-"/>
            <w:sz w:val="18"/>
            <w:szCs w:val="18"/>
            <w:lang w:val="en-US"/>
          </w:rPr>
          <w:t>telikes</w:t>
        </w:r>
        <w:proofErr w:type="spellEnd"/>
        <w:r w:rsidR="00437118" w:rsidRPr="00BE744F">
          <w:rPr>
            <w:rStyle w:val="-"/>
            <w:sz w:val="18"/>
            <w:szCs w:val="18"/>
          </w:rPr>
          <w:t>-</w:t>
        </w:r>
        <w:proofErr w:type="spellStart"/>
        <w:r w:rsidR="00437118" w:rsidRPr="00BE744F">
          <w:rPr>
            <w:rStyle w:val="-"/>
            <w:sz w:val="18"/>
            <w:szCs w:val="18"/>
            <w:lang w:val="en-US"/>
          </w:rPr>
          <w:t>systaseis</w:t>
        </w:r>
        <w:proofErr w:type="spellEnd"/>
        <w:r w:rsidR="00437118" w:rsidRPr="00BE744F">
          <w:rPr>
            <w:rStyle w:val="-"/>
            <w:sz w:val="18"/>
            <w:szCs w:val="18"/>
          </w:rPr>
          <w:t>-</w:t>
        </w:r>
        <w:r w:rsidR="00437118" w:rsidRPr="00BE744F">
          <w:rPr>
            <w:rStyle w:val="-"/>
            <w:sz w:val="18"/>
            <w:szCs w:val="18"/>
            <w:lang w:val="en-US"/>
          </w:rPr>
          <w:t>tis</w:t>
        </w:r>
        <w:r w:rsidR="00437118" w:rsidRPr="00BE744F">
          <w:rPr>
            <w:rStyle w:val="-"/>
            <w:sz w:val="18"/>
            <w:szCs w:val="18"/>
          </w:rPr>
          <w:t>-</w:t>
        </w:r>
        <w:proofErr w:type="spellStart"/>
        <w:r w:rsidR="00437118" w:rsidRPr="00BE744F">
          <w:rPr>
            <w:rStyle w:val="-"/>
            <w:sz w:val="18"/>
            <w:szCs w:val="18"/>
            <w:lang w:val="en-US"/>
          </w:rPr>
          <w:t>epitropis</w:t>
        </w:r>
        <w:proofErr w:type="spellEnd"/>
        <w:r w:rsidR="00437118" w:rsidRPr="00BE744F">
          <w:rPr>
            <w:rStyle w:val="-"/>
            <w:sz w:val="18"/>
            <w:szCs w:val="18"/>
          </w:rPr>
          <w:t>-</w:t>
        </w:r>
        <w:r w:rsidR="00437118" w:rsidRPr="00BE744F">
          <w:rPr>
            <w:rStyle w:val="-"/>
            <w:sz w:val="18"/>
            <w:szCs w:val="18"/>
            <w:lang w:val="en-US"/>
          </w:rPr>
          <w:t>toy</w:t>
        </w:r>
        <w:r w:rsidR="00437118" w:rsidRPr="00BE744F">
          <w:rPr>
            <w:rStyle w:val="-"/>
            <w:sz w:val="18"/>
            <w:szCs w:val="18"/>
          </w:rPr>
          <w:t>-</w:t>
        </w:r>
        <w:proofErr w:type="spellStart"/>
        <w:r w:rsidR="00437118" w:rsidRPr="00BE744F">
          <w:rPr>
            <w:rStyle w:val="-"/>
            <w:sz w:val="18"/>
            <w:szCs w:val="18"/>
            <w:lang w:val="en-US"/>
          </w:rPr>
          <w:t>oie</w:t>
        </w:r>
        <w:proofErr w:type="spellEnd"/>
        <w:r w:rsidR="00437118" w:rsidRPr="00BE744F">
          <w:rPr>
            <w:rStyle w:val="-"/>
            <w:sz w:val="18"/>
            <w:szCs w:val="18"/>
          </w:rPr>
          <w:t>-</w:t>
        </w:r>
        <w:r w:rsidR="00437118" w:rsidRPr="00BE744F">
          <w:rPr>
            <w:rStyle w:val="-"/>
            <w:sz w:val="18"/>
            <w:szCs w:val="18"/>
            <w:lang w:val="en-US"/>
          </w:rPr>
          <w:t>pros</w:t>
        </w:r>
        <w:r w:rsidR="00437118" w:rsidRPr="00BE744F">
          <w:rPr>
            <w:rStyle w:val="-"/>
            <w:sz w:val="18"/>
            <w:szCs w:val="18"/>
          </w:rPr>
          <w:t>-</w:t>
        </w:r>
        <w:r w:rsidR="00437118" w:rsidRPr="00BE744F">
          <w:rPr>
            <w:rStyle w:val="-"/>
            <w:sz w:val="18"/>
            <w:szCs w:val="18"/>
            <w:lang w:val="en-US"/>
          </w:rPr>
          <w:t>tin</w:t>
        </w:r>
        <w:r w:rsidR="00437118" w:rsidRPr="00BE744F">
          <w:rPr>
            <w:rStyle w:val="-"/>
            <w:sz w:val="18"/>
            <w:szCs w:val="18"/>
          </w:rPr>
          <w:t>-</w:t>
        </w:r>
        <w:proofErr w:type="spellStart"/>
        <w:r w:rsidR="00437118" w:rsidRPr="00BE744F">
          <w:rPr>
            <w:rStyle w:val="-"/>
            <w:sz w:val="18"/>
            <w:szCs w:val="18"/>
            <w:lang w:val="en-US"/>
          </w:rPr>
          <w:t>ellada</w:t>
        </w:r>
        <w:proofErr w:type="spellEnd"/>
        <w:r w:rsidR="00437118" w:rsidRPr="00BE744F">
          <w:rPr>
            <w:rStyle w:val="-"/>
            <w:sz w:val="18"/>
            <w:szCs w:val="18"/>
          </w:rPr>
          <w:t>-</w:t>
        </w:r>
        <w:proofErr w:type="spellStart"/>
        <w:r w:rsidR="00437118" w:rsidRPr="00BE744F">
          <w:rPr>
            <w:rStyle w:val="-"/>
            <w:sz w:val="18"/>
            <w:szCs w:val="18"/>
            <w:lang w:val="en-US"/>
          </w:rPr>
          <w:t>gia</w:t>
        </w:r>
        <w:proofErr w:type="spellEnd"/>
        <w:r w:rsidR="00437118" w:rsidRPr="00BE744F">
          <w:rPr>
            <w:rStyle w:val="-"/>
            <w:sz w:val="18"/>
            <w:szCs w:val="18"/>
          </w:rPr>
          <w:t>-</w:t>
        </w:r>
        <w:r w:rsidR="00437118" w:rsidRPr="00BE744F">
          <w:rPr>
            <w:rStyle w:val="-"/>
            <w:sz w:val="18"/>
            <w:szCs w:val="18"/>
            <w:lang w:val="en-US"/>
          </w:rPr>
          <w:t>ta</w:t>
        </w:r>
        <w:r w:rsidR="00437118" w:rsidRPr="00BE744F">
          <w:rPr>
            <w:rStyle w:val="-"/>
            <w:sz w:val="18"/>
            <w:szCs w:val="18"/>
          </w:rPr>
          <w:t>-</w:t>
        </w:r>
        <w:proofErr w:type="spellStart"/>
        <w:r w:rsidR="00437118" w:rsidRPr="00BE744F">
          <w:rPr>
            <w:rStyle w:val="-"/>
            <w:sz w:val="18"/>
            <w:szCs w:val="18"/>
            <w:lang w:val="en-US"/>
          </w:rPr>
          <w:t>dikaiomata</w:t>
        </w:r>
        <w:proofErr w:type="spellEnd"/>
        <w:r w:rsidR="00437118" w:rsidRPr="00BE744F">
          <w:rPr>
            <w:rStyle w:val="-"/>
            <w:sz w:val="18"/>
            <w:szCs w:val="18"/>
          </w:rPr>
          <w:t>-</w:t>
        </w:r>
        <w:r w:rsidR="00437118" w:rsidRPr="00BE744F">
          <w:rPr>
            <w:rStyle w:val="-"/>
            <w:sz w:val="18"/>
            <w:szCs w:val="18"/>
            <w:lang w:val="en-US"/>
          </w:rPr>
          <w:t>ton</w:t>
        </w:r>
        <w:r w:rsidR="00437118" w:rsidRPr="00BE744F">
          <w:rPr>
            <w:rStyle w:val="-"/>
            <w:sz w:val="18"/>
            <w:szCs w:val="18"/>
          </w:rPr>
          <w:t>-</w:t>
        </w:r>
        <w:proofErr w:type="spellStart"/>
        <w:r w:rsidR="00437118" w:rsidRPr="00BE744F">
          <w:rPr>
            <w:rStyle w:val="-"/>
            <w:sz w:val="18"/>
            <w:szCs w:val="18"/>
            <w:lang w:val="en-US"/>
          </w:rPr>
          <w:t>atomon</w:t>
        </w:r>
        <w:proofErr w:type="spellEnd"/>
        <w:r w:rsidR="00437118" w:rsidRPr="00BE744F">
          <w:rPr>
            <w:rStyle w:val="-"/>
            <w:sz w:val="18"/>
            <w:szCs w:val="18"/>
          </w:rPr>
          <w:t>-</w:t>
        </w:r>
        <w:r w:rsidR="00437118" w:rsidRPr="00BE744F">
          <w:rPr>
            <w:rStyle w:val="-"/>
            <w:sz w:val="18"/>
            <w:szCs w:val="18"/>
            <w:lang w:val="en-US"/>
          </w:rPr>
          <w:t>me</w:t>
        </w:r>
        <w:r w:rsidR="00437118" w:rsidRPr="00BE744F">
          <w:rPr>
            <w:rStyle w:val="-"/>
            <w:sz w:val="18"/>
            <w:szCs w:val="18"/>
          </w:rPr>
          <w:t>-</w:t>
        </w:r>
        <w:proofErr w:type="spellStart"/>
        <w:r w:rsidR="00437118" w:rsidRPr="00BE744F">
          <w:rPr>
            <w:rStyle w:val="-"/>
            <w:sz w:val="18"/>
            <w:szCs w:val="18"/>
            <w:lang w:val="en-US"/>
          </w:rPr>
          <w:t>anapiria</w:t>
        </w:r>
        <w:proofErr w:type="spellEnd"/>
      </w:hyperlink>
      <w:r w:rsidR="00437118" w:rsidRPr="00BE744F">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14:paraId="1DEA4662" w14:textId="77777777" w:rsidR="00437118" w:rsidRPr="005925BA" w:rsidRDefault="00437118" w:rsidP="005925BA">
        <w:pPr>
          <w:pStyle w:val="a5"/>
          <w:ind w:left="-1800"/>
          <w:rPr>
            <w:lang w:val="en-US"/>
          </w:rPr>
        </w:pPr>
        <w:r>
          <w:rPr>
            <w:noProof/>
            <w:lang w:eastAsia="el-GR"/>
          </w:rPr>
          <w:drawing>
            <wp:inline distT="0" distB="0" distL="0" distR="0" wp14:anchorId="3DE7081B" wp14:editId="632EDB48">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7C272E215D264D1E8ADAD1846C88D206"/>
      </w:placeholder>
      <w:group/>
    </w:sdtPr>
    <w:sdtEndPr/>
    <w:sdtContent>
      <w:p w14:paraId="3490F77B" w14:textId="77777777" w:rsidR="00437118" w:rsidRPr="00042CAA" w:rsidRDefault="00437118" w:rsidP="00042CAA">
        <w:pPr>
          <w:pStyle w:val="a5"/>
          <w:ind w:left="-1800"/>
        </w:pPr>
        <w:r>
          <w:rPr>
            <w:noProof/>
            <w:lang w:eastAsia="el-GR"/>
          </w:rPr>
          <w:drawing>
            <wp:inline distT="0" distB="0" distL="0" distR="0" wp14:anchorId="76D3F4BE" wp14:editId="3C611A61">
              <wp:extent cx="7553325" cy="1438642"/>
              <wp:effectExtent l="0" t="0" r="0" b="9525"/>
              <wp:docPr id="82" name="Εικόνα 82">
                <a:extLst xmlns:a="http://schemas.openxmlformats.org/drawingml/2006/main">
                  <a:ext uri="{C183D7F6-B498-43B3-948B-1728B52AA6E4}">
                    <adec:decorative xmlns=""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w16se="http://schemas.microsoft.com/office/word/2015/wordml/symex" xmlns:cx2="http://schemas.microsoft.com/office/drawing/2015/10/21/chartex" xmlns:cx1="http://schemas.microsoft.com/office/drawing/2015/9/8/chartex" xmlns:cx="http://schemas.microsoft.com/office/drawing/2014/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7A84"/>
    <w:multiLevelType w:val="hybridMultilevel"/>
    <w:tmpl w:val="0A2C8378"/>
    <w:lvl w:ilvl="0" w:tplc="D5187528">
      <w:start w:val="3"/>
      <w:numFmt w:val="bullet"/>
      <w:lvlText w:val="-"/>
      <w:lvlJc w:val="left"/>
      <w:pPr>
        <w:ind w:left="720" w:hanging="360"/>
      </w:pPr>
      <w:rPr>
        <w:rFonts w:ascii="Calibri" w:eastAsia="Times New Roman" w:hAnsi="Calibri" w:cs="Tahoma" w:hint="default"/>
        <w:color w:val="auto"/>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434033"/>
    <w:multiLevelType w:val="hybridMultilevel"/>
    <w:tmpl w:val="3126DC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B383E"/>
    <w:multiLevelType w:val="hybridMultilevel"/>
    <w:tmpl w:val="BF4C67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7B7301B"/>
    <w:multiLevelType w:val="hybridMultilevel"/>
    <w:tmpl w:val="BFF46A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C6E1806"/>
    <w:multiLevelType w:val="hybridMultilevel"/>
    <w:tmpl w:val="1E728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8B6FBE"/>
    <w:multiLevelType w:val="hybridMultilevel"/>
    <w:tmpl w:val="3ED259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D5072B9"/>
    <w:multiLevelType w:val="hybridMultilevel"/>
    <w:tmpl w:val="9FB21692"/>
    <w:lvl w:ilvl="0" w:tplc="20EEBFF2">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138932DC"/>
    <w:multiLevelType w:val="multilevel"/>
    <w:tmpl w:val="316EB7CA"/>
    <w:lvl w:ilvl="0">
      <w:start w:val="1"/>
      <w:numFmt w:val="bullet"/>
      <w:lvlText w:val=""/>
      <w:lvlJc w:val="left"/>
      <w:pPr>
        <w:ind w:left="1440" w:hanging="360"/>
      </w:pPr>
      <w:rPr>
        <w:rFonts w:ascii="Wingdings" w:hAnsi="Wingdings" w:hint="default"/>
        <w:sz w:val="18"/>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15E76B51"/>
    <w:multiLevelType w:val="hybridMultilevel"/>
    <w:tmpl w:val="86C25074"/>
    <w:lvl w:ilvl="0" w:tplc="35F0A6E8">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73508CC"/>
    <w:multiLevelType w:val="multilevel"/>
    <w:tmpl w:val="6B4A63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12"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FB64500"/>
    <w:multiLevelType w:val="hybridMultilevel"/>
    <w:tmpl w:val="853CC8AE"/>
    <w:lvl w:ilvl="0" w:tplc="522A8A8C">
      <w:start w:val="1"/>
      <w:numFmt w:val="decimal"/>
      <w:lvlText w:val="%1."/>
      <w:lvlJc w:val="left"/>
      <w:pPr>
        <w:ind w:left="5322" w:hanging="360"/>
      </w:pPr>
      <w:rPr>
        <w:rFonts w:hint="default"/>
        <w:b/>
      </w:rPr>
    </w:lvl>
    <w:lvl w:ilvl="1" w:tplc="04080019" w:tentative="1">
      <w:start w:val="1"/>
      <w:numFmt w:val="lowerLetter"/>
      <w:lvlText w:val="%2."/>
      <w:lvlJc w:val="left"/>
      <w:pPr>
        <w:ind w:left="6042" w:hanging="360"/>
      </w:pPr>
    </w:lvl>
    <w:lvl w:ilvl="2" w:tplc="0408001B" w:tentative="1">
      <w:start w:val="1"/>
      <w:numFmt w:val="lowerRoman"/>
      <w:lvlText w:val="%3."/>
      <w:lvlJc w:val="right"/>
      <w:pPr>
        <w:ind w:left="6762" w:hanging="180"/>
      </w:pPr>
    </w:lvl>
    <w:lvl w:ilvl="3" w:tplc="0408000F" w:tentative="1">
      <w:start w:val="1"/>
      <w:numFmt w:val="decimal"/>
      <w:lvlText w:val="%4."/>
      <w:lvlJc w:val="left"/>
      <w:pPr>
        <w:ind w:left="7482" w:hanging="360"/>
      </w:pPr>
    </w:lvl>
    <w:lvl w:ilvl="4" w:tplc="04080019" w:tentative="1">
      <w:start w:val="1"/>
      <w:numFmt w:val="lowerLetter"/>
      <w:lvlText w:val="%5."/>
      <w:lvlJc w:val="left"/>
      <w:pPr>
        <w:ind w:left="8202" w:hanging="360"/>
      </w:pPr>
    </w:lvl>
    <w:lvl w:ilvl="5" w:tplc="0408001B" w:tentative="1">
      <w:start w:val="1"/>
      <w:numFmt w:val="lowerRoman"/>
      <w:lvlText w:val="%6."/>
      <w:lvlJc w:val="right"/>
      <w:pPr>
        <w:ind w:left="8922" w:hanging="180"/>
      </w:pPr>
    </w:lvl>
    <w:lvl w:ilvl="6" w:tplc="0408000F" w:tentative="1">
      <w:start w:val="1"/>
      <w:numFmt w:val="decimal"/>
      <w:lvlText w:val="%7."/>
      <w:lvlJc w:val="left"/>
      <w:pPr>
        <w:ind w:left="9642" w:hanging="360"/>
      </w:pPr>
    </w:lvl>
    <w:lvl w:ilvl="7" w:tplc="04080019" w:tentative="1">
      <w:start w:val="1"/>
      <w:numFmt w:val="lowerLetter"/>
      <w:lvlText w:val="%8."/>
      <w:lvlJc w:val="left"/>
      <w:pPr>
        <w:ind w:left="10362" w:hanging="360"/>
      </w:pPr>
    </w:lvl>
    <w:lvl w:ilvl="8" w:tplc="0408001B" w:tentative="1">
      <w:start w:val="1"/>
      <w:numFmt w:val="lowerRoman"/>
      <w:lvlText w:val="%9."/>
      <w:lvlJc w:val="right"/>
      <w:pPr>
        <w:ind w:left="11082" w:hanging="180"/>
      </w:pPr>
    </w:lvl>
  </w:abstractNum>
  <w:abstractNum w:abstractNumId="15" w15:restartNumberingAfterBreak="0">
    <w:nsid w:val="255B5906"/>
    <w:multiLevelType w:val="hybridMultilevel"/>
    <w:tmpl w:val="1E9A6D18"/>
    <w:lvl w:ilvl="0" w:tplc="8B7217CA">
      <w:start w:val="3"/>
      <w:numFmt w:val="bullet"/>
      <w:lvlText w:val="-"/>
      <w:lvlJc w:val="left"/>
      <w:pPr>
        <w:ind w:left="720" w:hanging="360"/>
      </w:pPr>
      <w:rPr>
        <w:rFonts w:ascii="Calibri" w:eastAsia="Times New Roman" w:hAnsi="Calibri" w:cs="Tahoma" w:hint="default"/>
        <w:color w:val="auto"/>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58D5120"/>
    <w:multiLevelType w:val="hybridMultilevel"/>
    <w:tmpl w:val="9E909F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B4076EC"/>
    <w:multiLevelType w:val="hybridMultilevel"/>
    <w:tmpl w:val="63ECC176"/>
    <w:lvl w:ilvl="0" w:tplc="9474A0D4">
      <w:start w:val="1"/>
      <w:numFmt w:val="decimal"/>
      <w:lvlText w:val="%1."/>
      <w:lvlJc w:val="left"/>
      <w:pPr>
        <w:ind w:left="720" w:hanging="360"/>
      </w:pPr>
      <w:rPr>
        <w:rFonts w:asciiTheme="minorHAnsi" w:hAnsiTheme="minorHAnsi" w:hint="default"/>
        <w:color w:val="auto"/>
        <w:sz w:val="23"/>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9" w15:restartNumberingAfterBreak="0">
    <w:nsid w:val="348D4434"/>
    <w:multiLevelType w:val="hybridMultilevel"/>
    <w:tmpl w:val="9252E2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6B56F4F"/>
    <w:multiLevelType w:val="multilevel"/>
    <w:tmpl w:val="02561186"/>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A9077B4"/>
    <w:multiLevelType w:val="hybridMultilevel"/>
    <w:tmpl w:val="70A006A2"/>
    <w:lvl w:ilvl="0" w:tplc="CD2CCB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DB87E87"/>
    <w:multiLevelType w:val="hybridMultilevel"/>
    <w:tmpl w:val="A6020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1B0FB2"/>
    <w:multiLevelType w:val="hybridMultilevel"/>
    <w:tmpl w:val="94D08E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BF077E2"/>
    <w:multiLevelType w:val="hybridMultilevel"/>
    <w:tmpl w:val="D4B49F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5A8447A"/>
    <w:multiLevelType w:val="hybridMultilevel"/>
    <w:tmpl w:val="7932CEC4"/>
    <w:lvl w:ilvl="0" w:tplc="32EAA8F6">
      <w:start w:val="2"/>
      <w:numFmt w:val="bullet"/>
      <w:lvlText w:val="-"/>
      <w:lvlJc w:val="left"/>
      <w:pPr>
        <w:ind w:left="862" w:hanging="360"/>
      </w:pPr>
      <w:rPr>
        <w:rFonts w:ascii="Calibri" w:eastAsiaTheme="minorHAnsi" w:hAnsi="Calibri" w:cstheme="minorHAnsi" w:hint="default"/>
        <w:i w:val="0"/>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8" w15:restartNumberingAfterBreak="0">
    <w:nsid w:val="603762ED"/>
    <w:multiLevelType w:val="hybridMultilevel"/>
    <w:tmpl w:val="C1E032F2"/>
    <w:lvl w:ilvl="0" w:tplc="32265656">
      <w:start w:val="1"/>
      <w:numFmt w:val="bullet"/>
      <w:lvlText w:val="-"/>
      <w:lvlJc w:val="left"/>
      <w:pPr>
        <w:ind w:left="786" w:hanging="360"/>
      </w:pPr>
      <w:rPr>
        <w:rFonts w:ascii="Times New Roman" w:eastAsia="Times New Roman" w:hAnsi="Times New Roman" w:cs="Times New Roman"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9"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DD434AB"/>
    <w:multiLevelType w:val="hybridMultilevel"/>
    <w:tmpl w:val="D32CC94E"/>
    <w:lvl w:ilvl="0" w:tplc="47C6E14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B823EA"/>
    <w:multiLevelType w:val="hybridMultilevel"/>
    <w:tmpl w:val="E1284A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200394E"/>
    <w:multiLevelType w:val="hybridMultilevel"/>
    <w:tmpl w:val="C03EC1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3B962CA"/>
    <w:multiLevelType w:val="multilevel"/>
    <w:tmpl w:val="3F2622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E611FF2"/>
    <w:multiLevelType w:val="hybridMultilevel"/>
    <w:tmpl w:val="496C10E6"/>
    <w:lvl w:ilvl="0" w:tplc="665AFBE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37"/>
  </w:num>
  <w:num w:numId="2">
    <w:abstractNumId w:val="37"/>
  </w:num>
  <w:num w:numId="3">
    <w:abstractNumId w:val="37"/>
  </w:num>
  <w:num w:numId="4">
    <w:abstractNumId w:val="37"/>
  </w:num>
  <w:num w:numId="5">
    <w:abstractNumId w:val="37"/>
  </w:num>
  <w:num w:numId="6">
    <w:abstractNumId w:val="37"/>
  </w:num>
  <w:num w:numId="7">
    <w:abstractNumId w:val="37"/>
  </w:num>
  <w:num w:numId="8">
    <w:abstractNumId w:val="37"/>
  </w:num>
  <w:num w:numId="9">
    <w:abstractNumId w:val="37"/>
  </w:num>
  <w:num w:numId="10">
    <w:abstractNumId w:val="33"/>
  </w:num>
  <w:num w:numId="11">
    <w:abstractNumId w:val="32"/>
  </w:num>
  <w:num w:numId="12">
    <w:abstractNumId w:val="18"/>
  </w:num>
  <w:num w:numId="13">
    <w:abstractNumId w:val="11"/>
  </w:num>
  <w:num w:numId="14">
    <w:abstractNumId w:val="2"/>
  </w:num>
  <w:num w:numId="15">
    <w:abstractNumId w:val="13"/>
  </w:num>
  <w:num w:numId="16">
    <w:abstractNumId w:val="25"/>
  </w:num>
  <w:num w:numId="17">
    <w:abstractNumId w:val="26"/>
  </w:num>
  <w:num w:numId="18">
    <w:abstractNumId w:val="29"/>
  </w:num>
  <w:num w:numId="19">
    <w:abstractNumId w:val="12"/>
  </w:num>
  <w:num w:numId="20">
    <w:abstractNumId w:val="10"/>
  </w:num>
  <w:num w:numId="21">
    <w:abstractNumId w:val="35"/>
  </w:num>
  <w:num w:numId="22">
    <w:abstractNumId w:val="8"/>
  </w:num>
  <w:num w:numId="23">
    <w:abstractNumId w:val="17"/>
  </w:num>
  <w:num w:numId="24">
    <w:abstractNumId w:val="4"/>
  </w:num>
  <w:num w:numId="25">
    <w:abstractNumId w:val="9"/>
  </w:num>
  <w:num w:numId="26">
    <w:abstractNumId w:val="16"/>
  </w:num>
  <w:num w:numId="27">
    <w:abstractNumId w:val="1"/>
  </w:num>
  <w:num w:numId="28">
    <w:abstractNumId w:val="31"/>
  </w:num>
  <w:num w:numId="29">
    <w:abstractNumId w:val="23"/>
  </w:num>
  <w:num w:numId="30">
    <w:abstractNumId w:val="3"/>
  </w:num>
  <w:num w:numId="31">
    <w:abstractNumId w:val="19"/>
  </w:num>
  <w:num w:numId="32">
    <w:abstractNumId w:val="34"/>
  </w:num>
  <w:num w:numId="33">
    <w:abstractNumId w:val="6"/>
  </w:num>
  <w:num w:numId="34">
    <w:abstractNumId w:val="36"/>
  </w:num>
  <w:num w:numId="35">
    <w:abstractNumId w:val="7"/>
  </w:num>
  <w:num w:numId="36">
    <w:abstractNumId w:val="30"/>
  </w:num>
  <w:num w:numId="37">
    <w:abstractNumId w:val="14"/>
  </w:num>
  <w:num w:numId="38">
    <w:abstractNumId w:val="27"/>
  </w:num>
  <w:num w:numId="39">
    <w:abstractNumId w:val="21"/>
  </w:num>
  <w:num w:numId="40">
    <w:abstractNumId w:val="5"/>
  </w:num>
  <w:num w:numId="41">
    <w:abstractNumId w:val="20"/>
  </w:num>
  <w:num w:numId="42">
    <w:abstractNumId w:val="15"/>
  </w:num>
  <w:num w:numId="43">
    <w:abstractNumId w:val="0"/>
  </w:num>
  <w:num w:numId="44">
    <w:abstractNumId w:val="24"/>
  </w:num>
  <w:num w:numId="45">
    <w:abstractNumId w:val="28"/>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03B5B"/>
    <w:rsid w:val="00011187"/>
    <w:rsid w:val="000145EC"/>
    <w:rsid w:val="00016434"/>
    <w:rsid w:val="00017BFD"/>
    <w:rsid w:val="000224C1"/>
    <w:rsid w:val="00027109"/>
    <w:rsid w:val="000319B3"/>
    <w:rsid w:val="0003631E"/>
    <w:rsid w:val="000409A3"/>
    <w:rsid w:val="0004139A"/>
    <w:rsid w:val="00042CAA"/>
    <w:rsid w:val="00044B1E"/>
    <w:rsid w:val="00047996"/>
    <w:rsid w:val="00047E00"/>
    <w:rsid w:val="00050BB4"/>
    <w:rsid w:val="00054519"/>
    <w:rsid w:val="00060078"/>
    <w:rsid w:val="00070ADA"/>
    <w:rsid w:val="0007153D"/>
    <w:rsid w:val="000803F8"/>
    <w:rsid w:val="0008214A"/>
    <w:rsid w:val="00084895"/>
    <w:rsid w:val="000864B5"/>
    <w:rsid w:val="000910E4"/>
    <w:rsid w:val="00091240"/>
    <w:rsid w:val="00091366"/>
    <w:rsid w:val="00095727"/>
    <w:rsid w:val="000A3ED8"/>
    <w:rsid w:val="000A425D"/>
    <w:rsid w:val="000A5463"/>
    <w:rsid w:val="000B2133"/>
    <w:rsid w:val="000B2FB4"/>
    <w:rsid w:val="000B3F3B"/>
    <w:rsid w:val="000C099E"/>
    <w:rsid w:val="000C0B4E"/>
    <w:rsid w:val="000C14DF"/>
    <w:rsid w:val="000C2C56"/>
    <w:rsid w:val="000C5BB3"/>
    <w:rsid w:val="000C602B"/>
    <w:rsid w:val="000D34E2"/>
    <w:rsid w:val="000D3D70"/>
    <w:rsid w:val="000D5D5F"/>
    <w:rsid w:val="000E0567"/>
    <w:rsid w:val="000E0671"/>
    <w:rsid w:val="000E2BB8"/>
    <w:rsid w:val="000E30A0"/>
    <w:rsid w:val="000E44E8"/>
    <w:rsid w:val="000F10B9"/>
    <w:rsid w:val="000F2370"/>
    <w:rsid w:val="000F237D"/>
    <w:rsid w:val="000F4280"/>
    <w:rsid w:val="000F76F5"/>
    <w:rsid w:val="0010481F"/>
    <w:rsid w:val="00104FD0"/>
    <w:rsid w:val="00107192"/>
    <w:rsid w:val="00107DAD"/>
    <w:rsid w:val="00113CC2"/>
    <w:rsid w:val="00115BF9"/>
    <w:rsid w:val="00124EC1"/>
    <w:rsid w:val="001304E0"/>
    <w:rsid w:val="00137185"/>
    <w:rsid w:val="001432E5"/>
    <w:rsid w:val="00145846"/>
    <w:rsid w:val="00145F03"/>
    <w:rsid w:val="001501AA"/>
    <w:rsid w:val="001526F6"/>
    <w:rsid w:val="001571C0"/>
    <w:rsid w:val="001577A0"/>
    <w:rsid w:val="0016039E"/>
    <w:rsid w:val="00162CAE"/>
    <w:rsid w:val="0016520C"/>
    <w:rsid w:val="00166013"/>
    <w:rsid w:val="00167EF2"/>
    <w:rsid w:val="00167FBD"/>
    <w:rsid w:val="001709A1"/>
    <w:rsid w:val="0019412D"/>
    <w:rsid w:val="00195369"/>
    <w:rsid w:val="001962F4"/>
    <w:rsid w:val="001969C1"/>
    <w:rsid w:val="001A06C6"/>
    <w:rsid w:val="001A483E"/>
    <w:rsid w:val="001A62AD"/>
    <w:rsid w:val="001A67BA"/>
    <w:rsid w:val="001B3428"/>
    <w:rsid w:val="001B6596"/>
    <w:rsid w:val="001B7832"/>
    <w:rsid w:val="001C5964"/>
    <w:rsid w:val="001C78E4"/>
    <w:rsid w:val="001C7F18"/>
    <w:rsid w:val="001D489B"/>
    <w:rsid w:val="001D5A39"/>
    <w:rsid w:val="001D716B"/>
    <w:rsid w:val="001E177F"/>
    <w:rsid w:val="001E439E"/>
    <w:rsid w:val="001E5E4B"/>
    <w:rsid w:val="001E77EB"/>
    <w:rsid w:val="001F02A6"/>
    <w:rsid w:val="001F1161"/>
    <w:rsid w:val="001F36B5"/>
    <w:rsid w:val="001F4F51"/>
    <w:rsid w:val="001F5A1D"/>
    <w:rsid w:val="001F79A0"/>
    <w:rsid w:val="002006F9"/>
    <w:rsid w:val="002036FD"/>
    <w:rsid w:val="00203B05"/>
    <w:rsid w:val="002058AF"/>
    <w:rsid w:val="002061EF"/>
    <w:rsid w:val="002077C8"/>
    <w:rsid w:val="002144C0"/>
    <w:rsid w:val="00224CCC"/>
    <w:rsid w:val="002251AF"/>
    <w:rsid w:val="002354C7"/>
    <w:rsid w:val="0023625E"/>
    <w:rsid w:val="00236A27"/>
    <w:rsid w:val="0024013F"/>
    <w:rsid w:val="00240D4D"/>
    <w:rsid w:val="00242F7C"/>
    <w:rsid w:val="00244996"/>
    <w:rsid w:val="002534FE"/>
    <w:rsid w:val="00255DD0"/>
    <w:rsid w:val="00256AE7"/>
    <w:rsid w:val="00256E4C"/>
    <w:rsid w:val="002570E4"/>
    <w:rsid w:val="00260BA0"/>
    <w:rsid w:val="00264E1B"/>
    <w:rsid w:val="0026597B"/>
    <w:rsid w:val="00266DE4"/>
    <w:rsid w:val="00267FDC"/>
    <w:rsid w:val="00271036"/>
    <w:rsid w:val="00275BB3"/>
    <w:rsid w:val="0027672E"/>
    <w:rsid w:val="00283987"/>
    <w:rsid w:val="00285091"/>
    <w:rsid w:val="0028771D"/>
    <w:rsid w:val="00290872"/>
    <w:rsid w:val="0029168B"/>
    <w:rsid w:val="002935A6"/>
    <w:rsid w:val="002A256F"/>
    <w:rsid w:val="002A49F2"/>
    <w:rsid w:val="002A4C2D"/>
    <w:rsid w:val="002B0980"/>
    <w:rsid w:val="002B2CFA"/>
    <w:rsid w:val="002B2F35"/>
    <w:rsid w:val="002B43D6"/>
    <w:rsid w:val="002B56A2"/>
    <w:rsid w:val="002C4134"/>
    <w:rsid w:val="002C71E5"/>
    <w:rsid w:val="002D0AB7"/>
    <w:rsid w:val="002D1046"/>
    <w:rsid w:val="002D1D01"/>
    <w:rsid w:val="002D2A79"/>
    <w:rsid w:val="002D623C"/>
    <w:rsid w:val="002F1DBE"/>
    <w:rsid w:val="002F692C"/>
    <w:rsid w:val="003012EC"/>
    <w:rsid w:val="00301E00"/>
    <w:rsid w:val="00304F63"/>
    <w:rsid w:val="00306983"/>
    <w:rsid w:val="00306F9C"/>
    <w:rsid w:val="003071D9"/>
    <w:rsid w:val="0032111F"/>
    <w:rsid w:val="00321126"/>
    <w:rsid w:val="00322A0B"/>
    <w:rsid w:val="00326F43"/>
    <w:rsid w:val="0032761B"/>
    <w:rsid w:val="00327F27"/>
    <w:rsid w:val="003326D2"/>
    <w:rsid w:val="003336F9"/>
    <w:rsid w:val="00334C53"/>
    <w:rsid w:val="00336061"/>
    <w:rsid w:val="00337205"/>
    <w:rsid w:val="0034122A"/>
    <w:rsid w:val="0034662F"/>
    <w:rsid w:val="0035220E"/>
    <w:rsid w:val="003522F6"/>
    <w:rsid w:val="00360859"/>
    <w:rsid w:val="00361404"/>
    <w:rsid w:val="00365D3C"/>
    <w:rsid w:val="003701F9"/>
    <w:rsid w:val="00371099"/>
    <w:rsid w:val="00371AFA"/>
    <w:rsid w:val="00372D86"/>
    <w:rsid w:val="00375F6F"/>
    <w:rsid w:val="00383BCE"/>
    <w:rsid w:val="003848CD"/>
    <w:rsid w:val="003934D4"/>
    <w:rsid w:val="0039507F"/>
    <w:rsid w:val="003956F9"/>
    <w:rsid w:val="003A4B9D"/>
    <w:rsid w:val="003A6DE4"/>
    <w:rsid w:val="003A712D"/>
    <w:rsid w:val="003B0D39"/>
    <w:rsid w:val="003B245B"/>
    <w:rsid w:val="003B3E78"/>
    <w:rsid w:val="003B3F10"/>
    <w:rsid w:val="003B5AA3"/>
    <w:rsid w:val="003B6AC5"/>
    <w:rsid w:val="003C04AA"/>
    <w:rsid w:val="003C64B2"/>
    <w:rsid w:val="003D32C1"/>
    <w:rsid w:val="003D3F8A"/>
    <w:rsid w:val="003D4D14"/>
    <w:rsid w:val="003D73D0"/>
    <w:rsid w:val="003E3842"/>
    <w:rsid w:val="003E38C4"/>
    <w:rsid w:val="003E4D05"/>
    <w:rsid w:val="003E51A1"/>
    <w:rsid w:val="003F2BB8"/>
    <w:rsid w:val="003F789B"/>
    <w:rsid w:val="00407033"/>
    <w:rsid w:val="00412BB7"/>
    <w:rsid w:val="00413626"/>
    <w:rsid w:val="00415D99"/>
    <w:rsid w:val="00421FA4"/>
    <w:rsid w:val="00424D51"/>
    <w:rsid w:val="00427DE8"/>
    <w:rsid w:val="00427E17"/>
    <w:rsid w:val="0043270D"/>
    <w:rsid w:val="004355A3"/>
    <w:rsid w:val="00437118"/>
    <w:rsid w:val="004406A4"/>
    <w:rsid w:val="004443A9"/>
    <w:rsid w:val="0044620F"/>
    <w:rsid w:val="00462112"/>
    <w:rsid w:val="00464C73"/>
    <w:rsid w:val="0047186A"/>
    <w:rsid w:val="00472CFE"/>
    <w:rsid w:val="0047767A"/>
    <w:rsid w:val="00483ACE"/>
    <w:rsid w:val="00486A3F"/>
    <w:rsid w:val="00490480"/>
    <w:rsid w:val="00490932"/>
    <w:rsid w:val="00491043"/>
    <w:rsid w:val="00492C2F"/>
    <w:rsid w:val="004A0815"/>
    <w:rsid w:val="004A2EF2"/>
    <w:rsid w:val="004A6201"/>
    <w:rsid w:val="004A7FFC"/>
    <w:rsid w:val="004B2519"/>
    <w:rsid w:val="004B3ECA"/>
    <w:rsid w:val="004C0D90"/>
    <w:rsid w:val="004C19B2"/>
    <w:rsid w:val="004D0BE2"/>
    <w:rsid w:val="004D2650"/>
    <w:rsid w:val="004D460B"/>
    <w:rsid w:val="004D5A2F"/>
    <w:rsid w:val="004D7A3C"/>
    <w:rsid w:val="004E271B"/>
    <w:rsid w:val="004F1CA5"/>
    <w:rsid w:val="004F1CEF"/>
    <w:rsid w:val="004F21EB"/>
    <w:rsid w:val="004F336E"/>
    <w:rsid w:val="004F7644"/>
    <w:rsid w:val="005012A2"/>
    <w:rsid w:val="00501973"/>
    <w:rsid w:val="00504707"/>
    <w:rsid w:val="005077D6"/>
    <w:rsid w:val="00515CE5"/>
    <w:rsid w:val="005169F1"/>
    <w:rsid w:val="00517354"/>
    <w:rsid w:val="0052064A"/>
    <w:rsid w:val="00521590"/>
    <w:rsid w:val="00523EAA"/>
    <w:rsid w:val="00525C10"/>
    <w:rsid w:val="00531211"/>
    <w:rsid w:val="00532E24"/>
    <w:rsid w:val="00534686"/>
    <w:rsid w:val="00534C90"/>
    <w:rsid w:val="0054090B"/>
    <w:rsid w:val="00540ED2"/>
    <w:rsid w:val="00541BBA"/>
    <w:rsid w:val="00542651"/>
    <w:rsid w:val="005453F1"/>
    <w:rsid w:val="00547D78"/>
    <w:rsid w:val="00553FD9"/>
    <w:rsid w:val="00561155"/>
    <w:rsid w:val="00561DBC"/>
    <w:rsid w:val="00562D1C"/>
    <w:rsid w:val="00573B0A"/>
    <w:rsid w:val="00577B8E"/>
    <w:rsid w:val="0058273F"/>
    <w:rsid w:val="00583700"/>
    <w:rsid w:val="005925BA"/>
    <w:rsid w:val="005946E0"/>
    <w:rsid w:val="005956CD"/>
    <w:rsid w:val="005A0E48"/>
    <w:rsid w:val="005B00C5"/>
    <w:rsid w:val="005B19A6"/>
    <w:rsid w:val="005B661B"/>
    <w:rsid w:val="005C02E9"/>
    <w:rsid w:val="005C077E"/>
    <w:rsid w:val="005C201F"/>
    <w:rsid w:val="005C24CF"/>
    <w:rsid w:val="005C2C02"/>
    <w:rsid w:val="005C2EE0"/>
    <w:rsid w:val="005C5A0B"/>
    <w:rsid w:val="005C6905"/>
    <w:rsid w:val="005C6EDA"/>
    <w:rsid w:val="005D05EE"/>
    <w:rsid w:val="005D2B1C"/>
    <w:rsid w:val="005D30F3"/>
    <w:rsid w:val="005D44A7"/>
    <w:rsid w:val="005E20EF"/>
    <w:rsid w:val="005F5A54"/>
    <w:rsid w:val="005F68D3"/>
    <w:rsid w:val="005F7905"/>
    <w:rsid w:val="00610A7E"/>
    <w:rsid w:val="00612214"/>
    <w:rsid w:val="00616D1F"/>
    <w:rsid w:val="00617A29"/>
    <w:rsid w:val="00617AC0"/>
    <w:rsid w:val="0062246C"/>
    <w:rsid w:val="0062764D"/>
    <w:rsid w:val="00630348"/>
    <w:rsid w:val="00630702"/>
    <w:rsid w:val="00637258"/>
    <w:rsid w:val="00642AA7"/>
    <w:rsid w:val="00646F21"/>
    <w:rsid w:val="00647299"/>
    <w:rsid w:val="00651CD5"/>
    <w:rsid w:val="00651ED0"/>
    <w:rsid w:val="00663E61"/>
    <w:rsid w:val="00664350"/>
    <w:rsid w:val="0066741D"/>
    <w:rsid w:val="006737A4"/>
    <w:rsid w:val="00674144"/>
    <w:rsid w:val="006763CD"/>
    <w:rsid w:val="006808A9"/>
    <w:rsid w:val="006873C5"/>
    <w:rsid w:val="0069076F"/>
    <w:rsid w:val="00696D18"/>
    <w:rsid w:val="006A40ED"/>
    <w:rsid w:val="006A785A"/>
    <w:rsid w:val="006B0355"/>
    <w:rsid w:val="006B063A"/>
    <w:rsid w:val="006B3332"/>
    <w:rsid w:val="006B4BD6"/>
    <w:rsid w:val="006B59FB"/>
    <w:rsid w:val="006C4E3A"/>
    <w:rsid w:val="006C5C93"/>
    <w:rsid w:val="006D0554"/>
    <w:rsid w:val="006D6CB5"/>
    <w:rsid w:val="006E1645"/>
    <w:rsid w:val="006E2A5C"/>
    <w:rsid w:val="006E31F6"/>
    <w:rsid w:val="006E692F"/>
    <w:rsid w:val="006E6B93"/>
    <w:rsid w:val="006F050F"/>
    <w:rsid w:val="006F59D3"/>
    <w:rsid w:val="006F62BF"/>
    <w:rsid w:val="006F68D0"/>
    <w:rsid w:val="00700095"/>
    <w:rsid w:val="00702775"/>
    <w:rsid w:val="0070334A"/>
    <w:rsid w:val="007039B0"/>
    <w:rsid w:val="0070533F"/>
    <w:rsid w:val="00711E56"/>
    <w:rsid w:val="007136EF"/>
    <w:rsid w:val="00714BE6"/>
    <w:rsid w:val="00717C57"/>
    <w:rsid w:val="0072145A"/>
    <w:rsid w:val="0072383C"/>
    <w:rsid w:val="00724552"/>
    <w:rsid w:val="0072458C"/>
    <w:rsid w:val="0073050A"/>
    <w:rsid w:val="00730F2D"/>
    <w:rsid w:val="0073568C"/>
    <w:rsid w:val="00735DC0"/>
    <w:rsid w:val="007361B3"/>
    <w:rsid w:val="007412BF"/>
    <w:rsid w:val="00743EC1"/>
    <w:rsid w:val="00751E6C"/>
    <w:rsid w:val="00752538"/>
    <w:rsid w:val="00754C30"/>
    <w:rsid w:val="0075616D"/>
    <w:rsid w:val="00763FCD"/>
    <w:rsid w:val="00764CFE"/>
    <w:rsid w:val="007665DD"/>
    <w:rsid w:val="00767D09"/>
    <w:rsid w:val="0077016C"/>
    <w:rsid w:val="007715CC"/>
    <w:rsid w:val="00771C72"/>
    <w:rsid w:val="00773C13"/>
    <w:rsid w:val="00787675"/>
    <w:rsid w:val="00791992"/>
    <w:rsid w:val="00792FB0"/>
    <w:rsid w:val="00794A42"/>
    <w:rsid w:val="007A469B"/>
    <w:rsid w:val="007A6300"/>
    <w:rsid w:val="007A781F"/>
    <w:rsid w:val="007B2EA7"/>
    <w:rsid w:val="007B3AB6"/>
    <w:rsid w:val="007D1B7C"/>
    <w:rsid w:val="007D2FAF"/>
    <w:rsid w:val="007E2358"/>
    <w:rsid w:val="007E53F9"/>
    <w:rsid w:val="007E66D9"/>
    <w:rsid w:val="007F0E7C"/>
    <w:rsid w:val="007F441E"/>
    <w:rsid w:val="007F60F8"/>
    <w:rsid w:val="007F624F"/>
    <w:rsid w:val="007F77CE"/>
    <w:rsid w:val="0080787B"/>
    <w:rsid w:val="00807C21"/>
    <w:rsid w:val="008104A7"/>
    <w:rsid w:val="00811A9B"/>
    <w:rsid w:val="0081352D"/>
    <w:rsid w:val="008160BA"/>
    <w:rsid w:val="00827C71"/>
    <w:rsid w:val="00830514"/>
    <w:rsid w:val="008321C9"/>
    <w:rsid w:val="0083359D"/>
    <w:rsid w:val="00834CF4"/>
    <w:rsid w:val="00835CCB"/>
    <w:rsid w:val="00841A61"/>
    <w:rsid w:val="00842387"/>
    <w:rsid w:val="00852BCC"/>
    <w:rsid w:val="00857467"/>
    <w:rsid w:val="00860404"/>
    <w:rsid w:val="00861E24"/>
    <w:rsid w:val="00872D46"/>
    <w:rsid w:val="00875805"/>
    <w:rsid w:val="00876B17"/>
    <w:rsid w:val="00880266"/>
    <w:rsid w:val="0088076C"/>
    <w:rsid w:val="00884360"/>
    <w:rsid w:val="00886205"/>
    <w:rsid w:val="00890E52"/>
    <w:rsid w:val="00895AE5"/>
    <w:rsid w:val="008960BB"/>
    <w:rsid w:val="008A26A3"/>
    <w:rsid w:val="008A421B"/>
    <w:rsid w:val="008A50BA"/>
    <w:rsid w:val="008B141E"/>
    <w:rsid w:val="008B21E8"/>
    <w:rsid w:val="008B3278"/>
    <w:rsid w:val="008B5B34"/>
    <w:rsid w:val="008B5EFD"/>
    <w:rsid w:val="008B70C4"/>
    <w:rsid w:val="008B7B94"/>
    <w:rsid w:val="008C1BB7"/>
    <w:rsid w:val="008C20F0"/>
    <w:rsid w:val="008C7F46"/>
    <w:rsid w:val="008D2730"/>
    <w:rsid w:val="008D2C46"/>
    <w:rsid w:val="008D5DD8"/>
    <w:rsid w:val="008E488A"/>
    <w:rsid w:val="008E644C"/>
    <w:rsid w:val="008F0E1F"/>
    <w:rsid w:val="008F3614"/>
    <w:rsid w:val="008F36C1"/>
    <w:rsid w:val="008F3C40"/>
    <w:rsid w:val="008F4A49"/>
    <w:rsid w:val="00901C8F"/>
    <w:rsid w:val="00901F06"/>
    <w:rsid w:val="009139B0"/>
    <w:rsid w:val="00936BAC"/>
    <w:rsid w:val="0094089F"/>
    <w:rsid w:val="00942D8F"/>
    <w:rsid w:val="009461DB"/>
    <w:rsid w:val="009503E0"/>
    <w:rsid w:val="009507F4"/>
    <w:rsid w:val="00953909"/>
    <w:rsid w:val="00955290"/>
    <w:rsid w:val="009600CF"/>
    <w:rsid w:val="009601E2"/>
    <w:rsid w:val="00960391"/>
    <w:rsid w:val="00960B06"/>
    <w:rsid w:val="00964EDC"/>
    <w:rsid w:val="00972E62"/>
    <w:rsid w:val="009732AE"/>
    <w:rsid w:val="00977C9D"/>
    <w:rsid w:val="00980425"/>
    <w:rsid w:val="009820CA"/>
    <w:rsid w:val="009824BA"/>
    <w:rsid w:val="00995C38"/>
    <w:rsid w:val="009A30F5"/>
    <w:rsid w:val="009A4192"/>
    <w:rsid w:val="009A4F10"/>
    <w:rsid w:val="009A5E52"/>
    <w:rsid w:val="009B3183"/>
    <w:rsid w:val="009C06F7"/>
    <w:rsid w:val="009C1769"/>
    <w:rsid w:val="009C4908"/>
    <w:rsid w:val="009C4CF2"/>
    <w:rsid w:val="009C4D45"/>
    <w:rsid w:val="009C6CCB"/>
    <w:rsid w:val="009D06E0"/>
    <w:rsid w:val="009D16CA"/>
    <w:rsid w:val="009E236B"/>
    <w:rsid w:val="009E6773"/>
    <w:rsid w:val="009F0D94"/>
    <w:rsid w:val="009F50A2"/>
    <w:rsid w:val="00A04D49"/>
    <w:rsid w:val="00A0512E"/>
    <w:rsid w:val="00A05E3A"/>
    <w:rsid w:val="00A06DC7"/>
    <w:rsid w:val="00A11248"/>
    <w:rsid w:val="00A1639B"/>
    <w:rsid w:val="00A24A4D"/>
    <w:rsid w:val="00A32253"/>
    <w:rsid w:val="00A33D5A"/>
    <w:rsid w:val="00A35350"/>
    <w:rsid w:val="00A362F7"/>
    <w:rsid w:val="00A44917"/>
    <w:rsid w:val="00A518C2"/>
    <w:rsid w:val="00A5663B"/>
    <w:rsid w:val="00A60B01"/>
    <w:rsid w:val="00A62ACC"/>
    <w:rsid w:val="00A66F36"/>
    <w:rsid w:val="00A8235C"/>
    <w:rsid w:val="00A842FF"/>
    <w:rsid w:val="00A84C79"/>
    <w:rsid w:val="00A862B1"/>
    <w:rsid w:val="00A86D16"/>
    <w:rsid w:val="00A87558"/>
    <w:rsid w:val="00A87DE0"/>
    <w:rsid w:val="00A904D0"/>
    <w:rsid w:val="00A90B3F"/>
    <w:rsid w:val="00A91735"/>
    <w:rsid w:val="00A9231C"/>
    <w:rsid w:val="00A96E09"/>
    <w:rsid w:val="00AA0A6C"/>
    <w:rsid w:val="00AA3A89"/>
    <w:rsid w:val="00AB2576"/>
    <w:rsid w:val="00AB6695"/>
    <w:rsid w:val="00AC0D27"/>
    <w:rsid w:val="00AC1AF0"/>
    <w:rsid w:val="00AC4312"/>
    <w:rsid w:val="00AC4DB1"/>
    <w:rsid w:val="00AC766E"/>
    <w:rsid w:val="00AD13AB"/>
    <w:rsid w:val="00AD417C"/>
    <w:rsid w:val="00AD5539"/>
    <w:rsid w:val="00AD6272"/>
    <w:rsid w:val="00AE341F"/>
    <w:rsid w:val="00AE5873"/>
    <w:rsid w:val="00AE611E"/>
    <w:rsid w:val="00AE7389"/>
    <w:rsid w:val="00AF66C4"/>
    <w:rsid w:val="00AF7DE7"/>
    <w:rsid w:val="00B01AB1"/>
    <w:rsid w:val="00B12307"/>
    <w:rsid w:val="00B123D9"/>
    <w:rsid w:val="00B14597"/>
    <w:rsid w:val="00B156E8"/>
    <w:rsid w:val="00B16964"/>
    <w:rsid w:val="00B24B20"/>
    <w:rsid w:val="00B24CE3"/>
    <w:rsid w:val="00B24F28"/>
    <w:rsid w:val="00B25118"/>
    <w:rsid w:val="00B256EE"/>
    <w:rsid w:val="00B25CDE"/>
    <w:rsid w:val="00B27D47"/>
    <w:rsid w:val="00B30846"/>
    <w:rsid w:val="00B30EDC"/>
    <w:rsid w:val="00B343FA"/>
    <w:rsid w:val="00B36422"/>
    <w:rsid w:val="00B37D49"/>
    <w:rsid w:val="00B40068"/>
    <w:rsid w:val="00B4362C"/>
    <w:rsid w:val="00B4479D"/>
    <w:rsid w:val="00B44B27"/>
    <w:rsid w:val="00B51E3D"/>
    <w:rsid w:val="00B52613"/>
    <w:rsid w:val="00B5480D"/>
    <w:rsid w:val="00B555D0"/>
    <w:rsid w:val="00B559CC"/>
    <w:rsid w:val="00B56C5A"/>
    <w:rsid w:val="00B61BDB"/>
    <w:rsid w:val="00B70C66"/>
    <w:rsid w:val="00B73A9A"/>
    <w:rsid w:val="00B85CDD"/>
    <w:rsid w:val="00B86779"/>
    <w:rsid w:val="00B926D1"/>
    <w:rsid w:val="00B92A91"/>
    <w:rsid w:val="00B97438"/>
    <w:rsid w:val="00B977C3"/>
    <w:rsid w:val="00BA77B2"/>
    <w:rsid w:val="00BB1DBD"/>
    <w:rsid w:val="00BB543D"/>
    <w:rsid w:val="00BC0938"/>
    <w:rsid w:val="00BC6069"/>
    <w:rsid w:val="00BD105C"/>
    <w:rsid w:val="00BE04D8"/>
    <w:rsid w:val="00BE38D4"/>
    <w:rsid w:val="00BE52FC"/>
    <w:rsid w:val="00BE6103"/>
    <w:rsid w:val="00BF7928"/>
    <w:rsid w:val="00C0166C"/>
    <w:rsid w:val="00C04B0C"/>
    <w:rsid w:val="00C07BB1"/>
    <w:rsid w:val="00C13744"/>
    <w:rsid w:val="00C1772E"/>
    <w:rsid w:val="00C2234A"/>
    <w:rsid w:val="00C2350C"/>
    <w:rsid w:val="00C243A1"/>
    <w:rsid w:val="00C277F6"/>
    <w:rsid w:val="00C31308"/>
    <w:rsid w:val="00C316FC"/>
    <w:rsid w:val="00C32A76"/>
    <w:rsid w:val="00C32FBB"/>
    <w:rsid w:val="00C332AD"/>
    <w:rsid w:val="00C34C5C"/>
    <w:rsid w:val="00C43341"/>
    <w:rsid w:val="00C4571F"/>
    <w:rsid w:val="00C46534"/>
    <w:rsid w:val="00C5161C"/>
    <w:rsid w:val="00C520CF"/>
    <w:rsid w:val="00C52547"/>
    <w:rsid w:val="00C55583"/>
    <w:rsid w:val="00C700E0"/>
    <w:rsid w:val="00C729A1"/>
    <w:rsid w:val="00C7580A"/>
    <w:rsid w:val="00C77FA6"/>
    <w:rsid w:val="00C80445"/>
    <w:rsid w:val="00C83F4F"/>
    <w:rsid w:val="00C864D7"/>
    <w:rsid w:val="00C90057"/>
    <w:rsid w:val="00C96328"/>
    <w:rsid w:val="00CA0D5A"/>
    <w:rsid w:val="00CA1AE3"/>
    <w:rsid w:val="00CA3674"/>
    <w:rsid w:val="00CA42B6"/>
    <w:rsid w:val="00CB1E4C"/>
    <w:rsid w:val="00CB7C4D"/>
    <w:rsid w:val="00CC1914"/>
    <w:rsid w:val="00CC22AC"/>
    <w:rsid w:val="00CC28FC"/>
    <w:rsid w:val="00CC3455"/>
    <w:rsid w:val="00CC59F5"/>
    <w:rsid w:val="00CC62E9"/>
    <w:rsid w:val="00CC7E45"/>
    <w:rsid w:val="00CD13E7"/>
    <w:rsid w:val="00CD3CE2"/>
    <w:rsid w:val="00CD6A9F"/>
    <w:rsid w:val="00CD6D05"/>
    <w:rsid w:val="00CE0328"/>
    <w:rsid w:val="00CE0692"/>
    <w:rsid w:val="00CE0CB1"/>
    <w:rsid w:val="00CE5FF4"/>
    <w:rsid w:val="00CE667C"/>
    <w:rsid w:val="00CF0E8A"/>
    <w:rsid w:val="00CF6473"/>
    <w:rsid w:val="00CF6BC0"/>
    <w:rsid w:val="00CF7074"/>
    <w:rsid w:val="00D0058D"/>
    <w:rsid w:val="00D00AC1"/>
    <w:rsid w:val="00D00CFB"/>
    <w:rsid w:val="00D01C51"/>
    <w:rsid w:val="00D04F1F"/>
    <w:rsid w:val="00D07960"/>
    <w:rsid w:val="00D10742"/>
    <w:rsid w:val="00D11B9D"/>
    <w:rsid w:val="00D14800"/>
    <w:rsid w:val="00D17E09"/>
    <w:rsid w:val="00D31F51"/>
    <w:rsid w:val="00D40D50"/>
    <w:rsid w:val="00D4303F"/>
    <w:rsid w:val="00D43376"/>
    <w:rsid w:val="00D4455A"/>
    <w:rsid w:val="00D53C47"/>
    <w:rsid w:val="00D6295F"/>
    <w:rsid w:val="00D646B3"/>
    <w:rsid w:val="00D64E0C"/>
    <w:rsid w:val="00D70B48"/>
    <w:rsid w:val="00D71D99"/>
    <w:rsid w:val="00D7519B"/>
    <w:rsid w:val="00D75953"/>
    <w:rsid w:val="00D77D76"/>
    <w:rsid w:val="00D815E4"/>
    <w:rsid w:val="00D83B62"/>
    <w:rsid w:val="00D859A2"/>
    <w:rsid w:val="00D913FC"/>
    <w:rsid w:val="00D9161A"/>
    <w:rsid w:val="00D9340A"/>
    <w:rsid w:val="00D93DCC"/>
    <w:rsid w:val="00DA14A2"/>
    <w:rsid w:val="00DA2AB5"/>
    <w:rsid w:val="00DA5411"/>
    <w:rsid w:val="00DA59FF"/>
    <w:rsid w:val="00DA626E"/>
    <w:rsid w:val="00DB1DB9"/>
    <w:rsid w:val="00DB24CA"/>
    <w:rsid w:val="00DB2FC8"/>
    <w:rsid w:val="00DB4826"/>
    <w:rsid w:val="00DC64B0"/>
    <w:rsid w:val="00DD1D03"/>
    <w:rsid w:val="00DD2AA1"/>
    <w:rsid w:val="00DD7797"/>
    <w:rsid w:val="00DD7ED9"/>
    <w:rsid w:val="00DE3DAF"/>
    <w:rsid w:val="00DE5A52"/>
    <w:rsid w:val="00DE62F3"/>
    <w:rsid w:val="00DF27F7"/>
    <w:rsid w:val="00DF3A96"/>
    <w:rsid w:val="00DF3E94"/>
    <w:rsid w:val="00DF4614"/>
    <w:rsid w:val="00DF7B7B"/>
    <w:rsid w:val="00E018A8"/>
    <w:rsid w:val="00E04D91"/>
    <w:rsid w:val="00E16B7C"/>
    <w:rsid w:val="00E206BA"/>
    <w:rsid w:val="00E22772"/>
    <w:rsid w:val="00E2431C"/>
    <w:rsid w:val="00E24C7E"/>
    <w:rsid w:val="00E30239"/>
    <w:rsid w:val="00E3047F"/>
    <w:rsid w:val="00E3162F"/>
    <w:rsid w:val="00E3222F"/>
    <w:rsid w:val="00E34E0A"/>
    <w:rsid w:val="00E357D4"/>
    <w:rsid w:val="00E35F54"/>
    <w:rsid w:val="00E40395"/>
    <w:rsid w:val="00E40D94"/>
    <w:rsid w:val="00E429AD"/>
    <w:rsid w:val="00E44D73"/>
    <w:rsid w:val="00E506E8"/>
    <w:rsid w:val="00E52C39"/>
    <w:rsid w:val="00E55813"/>
    <w:rsid w:val="00E648C4"/>
    <w:rsid w:val="00E70687"/>
    <w:rsid w:val="00E72589"/>
    <w:rsid w:val="00E725B3"/>
    <w:rsid w:val="00E776F1"/>
    <w:rsid w:val="00E86332"/>
    <w:rsid w:val="00E873E6"/>
    <w:rsid w:val="00E90907"/>
    <w:rsid w:val="00E922F5"/>
    <w:rsid w:val="00E9625D"/>
    <w:rsid w:val="00EA0204"/>
    <w:rsid w:val="00EA36C5"/>
    <w:rsid w:val="00EB5AC2"/>
    <w:rsid w:val="00EB65F9"/>
    <w:rsid w:val="00EC4E23"/>
    <w:rsid w:val="00EC685C"/>
    <w:rsid w:val="00EC79CC"/>
    <w:rsid w:val="00ED0C27"/>
    <w:rsid w:val="00ED409C"/>
    <w:rsid w:val="00EE0F94"/>
    <w:rsid w:val="00EE3F92"/>
    <w:rsid w:val="00EE46B9"/>
    <w:rsid w:val="00EE5A5F"/>
    <w:rsid w:val="00EE5D63"/>
    <w:rsid w:val="00EE6171"/>
    <w:rsid w:val="00EE65BD"/>
    <w:rsid w:val="00EE749B"/>
    <w:rsid w:val="00EF1966"/>
    <w:rsid w:val="00EF2A85"/>
    <w:rsid w:val="00EF5990"/>
    <w:rsid w:val="00EF66B1"/>
    <w:rsid w:val="00EF76A9"/>
    <w:rsid w:val="00F027D1"/>
    <w:rsid w:val="00F02B8E"/>
    <w:rsid w:val="00F04B17"/>
    <w:rsid w:val="00F071B9"/>
    <w:rsid w:val="00F21A91"/>
    <w:rsid w:val="00F21B29"/>
    <w:rsid w:val="00F22A89"/>
    <w:rsid w:val="00F22DDC"/>
    <w:rsid w:val="00F23282"/>
    <w:rsid w:val="00F239E9"/>
    <w:rsid w:val="00F255CE"/>
    <w:rsid w:val="00F262A3"/>
    <w:rsid w:val="00F300BE"/>
    <w:rsid w:val="00F42CC8"/>
    <w:rsid w:val="00F44708"/>
    <w:rsid w:val="00F4563D"/>
    <w:rsid w:val="00F54D2B"/>
    <w:rsid w:val="00F55B7B"/>
    <w:rsid w:val="00F62786"/>
    <w:rsid w:val="00F63C52"/>
    <w:rsid w:val="00F64D51"/>
    <w:rsid w:val="00F65E29"/>
    <w:rsid w:val="00F664F1"/>
    <w:rsid w:val="00F6729C"/>
    <w:rsid w:val="00F736BA"/>
    <w:rsid w:val="00F775AC"/>
    <w:rsid w:val="00F80939"/>
    <w:rsid w:val="00F84821"/>
    <w:rsid w:val="00F90CD9"/>
    <w:rsid w:val="00F926CD"/>
    <w:rsid w:val="00F97D08"/>
    <w:rsid w:val="00FA015E"/>
    <w:rsid w:val="00FA37D2"/>
    <w:rsid w:val="00FA55E7"/>
    <w:rsid w:val="00FA673E"/>
    <w:rsid w:val="00FA6894"/>
    <w:rsid w:val="00FB1A46"/>
    <w:rsid w:val="00FB6DCE"/>
    <w:rsid w:val="00FC3014"/>
    <w:rsid w:val="00FC5314"/>
    <w:rsid w:val="00FC61EC"/>
    <w:rsid w:val="00FC692B"/>
    <w:rsid w:val="00FD51AD"/>
    <w:rsid w:val="00FD638E"/>
    <w:rsid w:val="00FD6896"/>
    <w:rsid w:val="00FD6FD9"/>
    <w:rsid w:val="00FE20EF"/>
    <w:rsid w:val="00FE26CC"/>
    <w:rsid w:val="00FE64A1"/>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985D9"/>
  <w15:docId w15:val="{AB6DD4C1-04C7-4654-919D-41D77172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13CC2"/>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uiPriority w:val="9"/>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uiPriority w:val="9"/>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4F336E"/>
    <w:rPr>
      <w:color w:val="0000FF" w:themeColor="hyperlink"/>
      <w:u w:val="single"/>
    </w:rPr>
  </w:style>
  <w:style w:type="paragraph" w:customStyle="1" w:styleId="11">
    <w:name w:val="Παράγραφος λίστας1"/>
    <w:basedOn w:val="a0"/>
    <w:rsid w:val="00375F6F"/>
    <w:pPr>
      <w:suppressAutoHyphens/>
      <w:autoSpaceDN w:val="0"/>
      <w:spacing w:after="0" w:line="240" w:lineRule="auto"/>
      <w:ind w:left="720"/>
      <w:jc w:val="left"/>
    </w:pPr>
    <w:rPr>
      <w:rFonts w:ascii="Times New Roman" w:hAnsi="Times New Roman"/>
      <w:color w:val="auto"/>
      <w:sz w:val="24"/>
      <w:szCs w:val="24"/>
      <w:lang w:eastAsia="el-GR"/>
    </w:rPr>
  </w:style>
  <w:style w:type="character" w:customStyle="1" w:styleId="12">
    <w:name w:val="Προεπιλεγμένη γραμματοσειρά1"/>
    <w:rsid w:val="000B2FB4"/>
  </w:style>
  <w:style w:type="paragraph" w:styleId="af8">
    <w:name w:val="footnote text"/>
    <w:aliases w:val="Point 3 Char,Footnote text,ESPON Footnote Text,Schriftart: 9 pt,Schriftart: 10 pt,Schriftart: 8 pt,Κείμενο υποσημείωσης-KATERINA, Char Char Char"/>
    <w:basedOn w:val="a0"/>
    <w:link w:val="Charb"/>
    <w:uiPriority w:val="99"/>
    <w:semiHidden/>
    <w:unhideWhenUsed/>
    <w:rsid w:val="007A469B"/>
    <w:pPr>
      <w:spacing w:after="0" w:line="240" w:lineRule="auto"/>
    </w:pPr>
    <w:rPr>
      <w:sz w:val="20"/>
      <w:szCs w:val="20"/>
    </w:rPr>
  </w:style>
  <w:style w:type="character" w:customStyle="1" w:styleId="Charb">
    <w:name w:val="Κείμενο υποσημείωσης Char"/>
    <w:aliases w:val="Point 3 Char Char,Footnote text Char,ESPON Footnote Text Char,Schriftart: 9 pt Char,Schriftart: 10 pt Char,Schriftart: 8 pt Char,Κείμενο υποσημείωσης-KATERINA Char, Char Char Char Char"/>
    <w:basedOn w:val="a1"/>
    <w:link w:val="af8"/>
    <w:uiPriority w:val="99"/>
    <w:semiHidden/>
    <w:rsid w:val="007A469B"/>
    <w:rPr>
      <w:rFonts w:ascii="Cambria" w:hAnsi="Cambria"/>
      <w:color w:val="000000"/>
    </w:rPr>
  </w:style>
  <w:style w:type="character" w:styleId="af9">
    <w:name w:val="footnote reference"/>
    <w:aliases w:val="Footnote symbol,Footnote,υποσημείωση1"/>
    <w:basedOn w:val="a1"/>
    <w:semiHidden/>
    <w:unhideWhenUsed/>
    <w:rsid w:val="007A469B"/>
    <w:rPr>
      <w:vertAlign w:val="superscript"/>
    </w:rPr>
  </w:style>
  <w:style w:type="paragraph" w:customStyle="1" w:styleId="Default">
    <w:name w:val="Default"/>
    <w:rsid w:val="004D460B"/>
    <w:pPr>
      <w:autoSpaceDE w:val="0"/>
      <w:autoSpaceDN w:val="0"/>
      <w:adjustRightInd w:val="0"/>
    </w:pPr>
    <w:rPr>
      <w:rFonts w:ascii="Tahoma" w:eastAsiaTheme="minorHAnsi" w:hAnsi="Tahoma" w:cs="Tahoma"/>
      <w:color w:val="000000"/>
      <w:sz w:val="24"/>
      <w:szCs w:val="24"/>
      <w:lang w:val="en-US"/>
    </w:rPr>
  </w:style>
  <w:style w:type="character" w:customStyle="1" w:styleId="CommentReference">
    <w:name w:val="Comment Reference"/>
    <w:basedOn w:val="a1"/>
    <w:rsid w:val="009D16CA"/>
    <w:rPr>
      <w:sz w:val="16"/>
      <w:szCs w:val="16"/>
    </w:rPr>
  </w:style>
  <w:style w:type="paragraph" w:customStyle="1" w:styleId="CommentText">
    <w:name w:val="Comment Text"/>
    <w:basedOn w:val="a0"/>
    <w:rsid w:val="009D16CA"/>
    <w:pPr>
      <w:suppressAutoHyphens/>
      <w:autoSpaceDN w:val="0"/>
      <w:spacing w:after="160" w:line="240" w:lineRule="auto"/>
      <w:jc w:val="left"/>
      <w:textAlignment w:val="baseline"/>
    </w:pPr>
    <w:rPr>
      <w:rFonts w:ascii="Calibri" w:eastAsia="Calibri" w:hAnsi="Calibri"/>
      <w:color w:val="auto"/>
      <w:sz w:val="20"/>
      <w:szCs w:val="20"/>
      <w:lang w:val="en-GB"/>
    </w:rPr>
  </w:style>
  <w:style w:type="character" w:styleId="afa">
    <w:name w:val="annotation reference"/>
    <w:basedOn w:val="a1"/>
    <w:unhideWhenUsed/>
    <w:rsid w:val="009D16CA"/>
    <w:rPr>
      <w:sz w:val="16"/>
      <w:szCs w:val="16"/>
    </w:rPr>
  </w:style>
  <w:style w:type="paragraph" w:styleId="afb">
    <w:name w:val="annotation text"/>
    <w:basedOn w:val="a0"/>
    <w:link w:val="Charc"/>
    <w:uiPriority w:val="99"/>
    <w:semiHidden/>
    <w:unhideWhenUsed/>
    <w:pPr>
      <w:spacing w:line="240" w:lineRule="auto"/>
    </w:pPr>
    <w:rPr>
      <w:sz w:val="20"/>
      <w:szCs w:val="20"/>
    </w:rPr>
  </w:style>
  <w:style w:type="character" w:customStyle="1" w:styleId="Charc">
    <w:name w:val="Κείμενο σχολίου Char"/>
    <w:basedOn w:val="a1"/>
    <w:link w:val="afb"/>
    <w:uiPriority w:val="99"/>
    <w:semiHidden/>
    <w:rPr>
      <w:rFonts w:ascii="Cambria" w:hAnsi="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898115">
      <w:bodyDiv w:val="1"/>
      <w:marLeft w:val="0"/>
      <w:marRight w:val="0"/>
      <w:marTop w:val="0"/>
      <w:marBottom w:val="0"/>
      <w:divBdr>
        <w:top w:val="none" w:sz="0" w:space="0" w:color="auto"/>
        <w:left w:val="none" w:sz="0" w:space="0" w:color="auto"/>
        <w:bottom w:val="none" w:sz="0" w:space="0" w:color="auto"/>
        <w:right w:val="none" w:sz="0" w:space="0" w:color="auto"/>
      </w:divBdr>
    </w:div>
    <w:div w:id="1781946936">
      <w:bodyDiv w:val="1"/>
      <w:marLeft w:val="0"/>
      <w:marRight w:val="0"/>
      <w:marTop w:val="0"/>
      <w:marBottom w:val="0"/>
      <w:divBdr>
        <w:top w:val="none" w:sz="0" w:space="0" w:color="auto"/>
        <w:left w:val="none" w:sz="0" w:space="0" w:color="auto"/>
        <w:bottom w:val="none" w:sz="0" w:space="0" w:color="auto"/>
        <w:right w:val="none" w:sz="0" w:space="0" w:color="auto"/>
      </w:divBdr>
      <w:divsChild>
        <w:div w:id="510492362">
          <w:marLeft w:val="0"/>
          <w:marRight w:val="0"/>
          <w:marTop w:val="0"/>
          <w:marBottom w:val="0"/>
          <w:divBdr>
            <w:top w:val="none" w:sz="0" w:space="0" w:color="auto"/>
            <w:left w:val="none" w:sz="0" w:space="0" w:color="auto"/>
            <w:bottom w:val="none" w:sz="0" w:space="0" w:color="auto"/>
            <w:right w:val="none" w:sz="0" w:space="0" w:color="auto"/>
          </w:divBdr>
        </w:div>
        <w:div w:id="1196042740">
          <w:marLeft w:val="0"/>
          <w:marRight w:val="0"/>
          <w:marTop w:val="0"/>
          <w:marBottom w:val="60"/>
          <w:divBdr>
            <w:top w:val="none" w:sz="0" w:space="0" w:color="auto"/>
            <w:left w:val="none" w:sz="0" w:space="0" w:color="auto"/>
            <w:bottom w:val="none" w:sz="0" w:space="0" w:color="auto"/>
            <w:right w:val="none" w:sz="0" w:space="0" w:color="auto"/>
          </w:divBdr>
          <w:divsChild>
            <w:div w:id="1960139794">
              <w:marLeft w:val="0"/>
              <w:marRight w:val="0"/>
              <w:marTop w:val="0"/>
              <w:marBottom w:val="0"/>
              <w:divBdr>
                <w:top w:val="none" w:sz="0" w:space="0" w:color="auto"/>
                <w:left w:val="none" w:sz="0" w:space="0" w:color="auto"/>
                <w:bottom w:val="none" w:sz="0" w:space="0" w:color="auto"/>
                <w:right w:val="none" w:sz="0" w:space="0" w:color="auto"/>
              </w:divBdr>
            </w:div>
          </w:divsChild>
        </w:div>
        <w:div w:id="1242791827">
          <w:marLeft w:val="0"/>
          <w:marRight w:val="0"/>
          <w:marTop w:val="0"/>
          <w:marBottom w:val="0"/>
          <w:divBdr>
            <w:top w:val="none" w:sz="0" w:space="0" w:color="auto"/>
            <w:left w:val="none" w:sz="0" w:space="0" w:color="auto"/>
            <w:bottom w:val="none" w:sz="0" w:space="0" w:color="auto"/>
            <w:right w:val="none" w:sz="0" w:space="0" w:color="auto"/>
          </w:divBdr>
          <w:divsChild>
            <w:div w:id="184484918">
              <w:marLeft w:val="0"/>
              <w:marRight w:val="0"/>
              <w:marTop w:val="0"/>
              <w:marBottom w:val="0"/>
              <w:divBdr>
                <w:top w:val="none" w:sz="0" w:space="0" w:color="auto"/>
                <w:left w:val="none" w:sz="0" w:space="0" w:color="auto"/>
                <w:bottom w:val="none" w:sz="0" w:space="0" w:color="auto"/>
                <w:right w:val="none" w:sz="0" w:space="0" w:color="auto"/>
              </w:divBdr>
              <w:divsChild>
                <w:div w:id="353312160">
                  <w:marLeft w:val="0"/>
                  <w:marRight w:val="0"/>
                  <w:marTop w:val="0"/>
                  <w:marBottom w:val="0"/>
                  <w:divBdr>
                    <w:top w:val="none" w:sz="0" w:space="0" w:color="auto"/>
                    <w:left w:val="none" w:sz="0" w:space="0" w:color="auto"/>
                    <w:bottom w:val="none" w:sz="0" w:space="0" w:color="auto"/>
                    <w:right w:val="none" w:sz="0" w:space="0" w:color="auto"/>
                  </w:divBdr>
                  <w:divsChild>
                    <w:div w:id="1441726816">
                      <w:marLeft w:val="0"/>
                      <w:marRight w:val="0"/>
                      <w:marTop w:val="0"/>
                      <w:marBottom w:val="0"/>
                      <w:divBdr>
                        <w:top w:val="none" w:sz="0" w:space="0" w:color="auto"/>
                        <w:left w:val="none" w:sz="0" w:space="0" w:color="auto"/>
                        <w:bottom w:val="none" w:sz="0" w:space="0" w:color="auto"/>
                        <w:right w:val="none" w:sz="0" w:space="0" w:color="auto"/>
                      </w:divBdr>
                      <w:divsChild>
                        <w:div w:id="1912888502">
                          <w:marLeft w:val="0"/>
                          <w:marRight w:val="0"/>
                          <w:marTop w:val="0"/>
                          <w:marBottom w:val="0"/>
                          <w:divBdr>
                            <w:top w:val="none" w:sz="0" w:space="0" w:color="auto"/>
                            <w:left w:val="none" w:sz="0" w:space="0" w:color="auto"/>
                            <w:bottom w:val="none" w:sz="0" w:space="0" w:color="auto"/>
                            <w:right w:val="none" w:sz="0" w:space="0" w:color="auto"/>
                          </w:divBdr>
                          <w:divsChild>
                            <w:div w:id="141120507">
                              <w:marLeft w:val="0"/>
                              <w:marRight w:val="0"/>
                              <w:marTop w:val="0"/>
                              <w:marBottom w:val="195"/>
                              <w:divBdr>
                                <w:top w:val="single" w:sz="2" w:space="5" w:color="B2B2B2"/>
                                <w:left w:val="single" w:sz="2" w:space="3" w:color="B2B2B2"/>
                                <w:bottom w:val="single" w:sz="2" w:space="5" w:color="B2B2B2"/>
                                <w:right w:val="single" w:sz="2" w:space="5" w:color="B2B2B2"/>
                              </w:divBdr>
                              <w:divsChild>
                                <w:div w:id="886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93789">
                      <w:marLeft w:val="0"/>
                      <w:marRight w:val="0"/>
                      <w:marTop w:val="0"/>
                      <w:marBottom w:val="195"/>
                      <w:divBdr>
                        <w:top w:val="single" w:sz="2" w:space="5" w:color="B2B2B2"/>
                        <w:left w:val="single" w:sz="2" w:space="3" w:color="B2B2B2"/>
                        <w:bottom w:val="single" w:sz="2" w:space="5" w:color="B2B2B2"/>
                        <w:right w:val="single" w:sz="2" w:space="5" w:color="B2B2B2"/>
                      </w:divBdr>
                      <w:divsChild>
                        <w:div w:id="1273585026">
                          <w:marLeft w:val="0"/>
                          <w:marRight w:val="0"/>
                          <w:marTop w:val="0"/>
                          <w:marBottom w:val="0"/>
                          <w:divBdr>
                            <w:top w:val="none" w:sz="0" w:space="0" w:color="auto"/>
                            <w:left w:val="none" w:sz="0" w:space="0" w:color="auto"/>
                            <w:bottom w:val="none" w:sz="0" w:space="0" w:color="auto"/>
                            <w:right w:val="none" w:sz="0" w:space="0" w:color="auto"/>
                          </w:divBdr>
                        </w:div>
                        <w:div w:id="1747922560">
                          <w:marLeft w:val="0"/>
                          <w:marRight w:val="0"/>
                          <w:marTop w:val="0"/>
                          <w:marBottom w:val="0"/>
                          <w:divBdr>
                            <w:top w:val="none" w:sz="0" w:space="0" w:color="auto"/>
                            <w:left w:val="none" w:sz="0" w:space="0" w:color="auto"/>
                            <w:bottom w:val="none" w:sz="0" w:space="0" w:color="auto"/>
                            <w:right w:val="none" w:sz="0" w:space="0" w:color="auto"/>
                          </w:divBdr>
                        </w:div>
                        <w:div w:id="1911187208">
                          <w:marLeft w:val="0"/>
                          <w:marRight w:val="0"/>
                          <w:marTop w:val="0"/>
                          <w:marBottom w:val="0"/>
                          <w:divBdr>
                            <w:top w:val="none" w:sz="0" w:space="0" w:color="auto"/>
                            <w:left w:val="none" w:sz="0" w:space="0" w:color="auto"/>
                            <w:bottom w:val="none" w:sz="0" w:space="0" w:color="auto"/>
                            <w:right w:val="none" w:sz="0" w:space="0" w:color="auto"/>
                          </w:divBdr>
                        </w:div>
                      </w:divsChild>
                    </w:div>
                    <w:div w:id="1612468006">
                      <w:marLeft w:val="0"/>
                      <w:marRight w:val="0"/>
                      <w:marTop w:val="0"/>
                      <w:marBottom w:val="0"/>
                      <w:divBdr>
                        <w:top w:val="none" w:sz="0" w:space="0" w:color="auto"/>
                        <w:left w:val="none" w:sz="0" w:space="0" w:color="auto"/>
                        <w:bottom w:val="none" w:sz="0" w:space="0" w:color="auto"/>
                        <w:right w:val="none" w:sz="0" w:space="0" w:color="auto"/>
                      </w:divBdr>
                      <w:divsChild>
                        <w:div w:id="727193487">
                          <w:marLeft w:val="0"/>
                          <w:marRight w:val="0"/>
                          <w:marTop w:val="0"/>
                          <w:marBottom w:val="0"/>
                          <w:divBdr>
                            <w:top w:val="none" w:sz="0" w:space="0" w:color="auto"/>
                            <w:left w:val="none" w:sz="0" w:space="0" w:color="auto"/>
                            <w:bottom w:val="none" w:sz="0" w:space="0" w:color="auto"/>
                            <w:right w:val="none" w:sz="0" w:space="0" w:color="auto"/>
                          </w:divBdr>
                          <w:divsChild>
                            <w:div w:id="255287851">
                              <w:marLeft w:val="0"/>
                              <w:marRight w:val="0"/>
                              <w:marTop w:val="0"/>
                              <w:marBottom w:val="195"/>
                              <w:divBdr>
                                <w:top w:val="single" w:sz="2" w:space="5" w:color="B2B2B2"/>
                                <w:left w:val="single" w:sz="2" w:space="3" w:color="B2B2B2"/>
                                <w:bottom w:val="single" w:sz="2" w:space="5" w:color="B2B2B2"/>
                                <w:right w:val="single" w:sz="2" w:space="5" w:color="B2B2B2"/>
                              </w:divBdr>
                              <w:divsChild>
                                <w:div w:id="127921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919027">
              <w:marLeft w:val="0"/>
              <w:marRight w:val="0"/>
              <w:marTop w:val="0"/>
              <w:marBottom w:val="0"/>
              <w:divBdr>
                <w:top w:val="none" w:sz="0" w:space="0" w:color="auto"/>
                <w:left w:val="none" w:sz="0" w:space="0" w:color="auto"/>
                <w:bottom w:val="none" w:sz="0" w:space="0" w:color="auto"/>
                <w:right w:val="none" w:sz="0" w:space="0" w:color="auto"/>
              </w:divBdr>
              <w:divsChild>
                <w:div w:id="1098519814">
                  <w:marLeft w:val="0"/>
                  <w:marRight w:val="0"/>
                  <w:marTop w:val="0"/>
                  <w:marBottom w:val="0"/>
                  <w:divBdr>
                    <w:top w:val="none" w:sz="0" w:space="0" w:color="auto"/>
                    <w:left w:val="none" w:sz="0" w:space="0" w:color="auto"/>
                    <w:bottom w:val="none" w:sz="0" w:space="0" w:color="auto"/>
                    <w:right w:val="none" w:sz="0" w:space="0" w:color="auto"/>
                  </w:divBdr>
                  <w:divsChild>
                    <w:div w:id="151994157">
                      <w:marLeft w:val="0"/>
                      <w:marRight w:val="0"/>
                      <w:marTop w:val="0"/>
                      <w:marBottom w:val="0"/>
                      <w:divBdr>
                        <w:top w:val="none" w:sz="0" w:space="0" w:color="auto"/>
                        <w:left w:val="none" w:sz="0" w:space="0" w:color="auto"/>
                        <w:bottom w:val="none" w:sz="0" w:space="0" w:color="auto"/>
                        <w:right w:val="none" w:sz="0" w:space="0" w:color="auto"/>
                      </w:divBdr>
                    </w:div>
                    <w:div w:id="1544294788">
                      <w:marLeft w:val="0"/>
                      <w:marRight w:val="0"/>
                      <w:marTop w:val="0"/>
                      <w:marBottom w:val="195"/>
                      <w:divBdr>
                        <w:top w:val="single" w:sz="2" w:space="5" w:color="B2B2B2"/>
                        <w:left w:val="single" w:sz="2" w:space="3" w:color="B2B2B2"/>
                        <w:bottom w:val="single" w:sz="2" w:space="5" w:color="B2B2B2"/>
                        <w:right w:val="single" w:sz="2" w:space="5" w:color="B2B2B2"/>
                      </w:divBdr>
                      <w:divsChild>
                        <w:div w:id="223570639">
                          <w:marLeft w:val="0"/>
                          <w:marRight w:val="0"/>
                          <w:marTop w:val="0"/>
                          <w:marBottom w:val="0"/>
                          <w:divBdr>
                            <w:top w:val="none" w:sz="0" w:space="0" w:color="auto"/>
                            <w:left w:val="none" w:sz="0" w:space="0" w:color="auto"/>
                            <w:bottom w:val="none" w:sz="0" w:space="0" w:color="auto"/>
                            <w:right w:val="none" w:sz="0" w:space="0" w:color="auto"/>
                          </w:divBdr>
                        </w:div>
                        <w:div w:id="480275336">
                          <w:marLeft w:val="0"/>
                          <w:marRight w:val="0"/>
                          <w:marTop w:val="0"/>
                          <w:marBottom w:val="0"/>
                          <w:divBdr>
                            <w:top w:val="none" w:sz="0" w:space="0" w:color="auto"/>
                            <w:left w:val="none" w:sz="0" w:space="0" w:color="auto"/>
                            <w:bottom w:val="none" w:sz="0" w:space="0" w:color="auto"/>
                            <w:right w:val="none" w:sz="0" w:space="0" w:color="auto"/>
                          </w:divBdr>
                        </w:div>
                        <w:div w:id="7026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546535">
              <w:marLeft w:val="150"/>
              <w:marRight w:val="150"/>
              <w:marTop w:val="150"/>
              <w:marBottom w:val="150"/>
              <w:divBdr>
                <w:top w:val="none" w:sz="0" w:space="0" w:color="auto"/>
                <w:left w:val="none" w:sz="0" w:space="0" w:color="auto"/>
                <w:bottom w:val="none" w:sz="0" w:space="0" w:color="auto"/>
                <w:right w:val="none" w:sz="0" w:space="0" w:color="auto"/>
              </w:divBdr>
            </w:div>
            <w:div w:id="1203322187">
              <w:marLeft w:val="150"/>
              <w:marRight w:val="150"/>
              <w:marTop w:val="150"/>
              <w:marBottom w:val="150"/>
              <w:divBdr>
                <w:top w:val="none" w:sz="0" w:space="0" w:color="auto"/>
                <w:left w:val="none" w:sz="0" w:space="0" w:color="auto"/>
                <w:bottom w:val="none" w:sz="0" w:space="0" w:color="auto"/>
                <w:right w:val="none" w:sz="0" w:space="0" w:color="auto"/>
              </w:divBdr>
            </w:div>
            <w:div w:id="1206410625">
              <w:marLeft w:val="150"/>
              <w:marRight w:val="150"/>
              <w:marTop w:val="150"/>
              <w:marBottom w:val="150"/>
              <w:divBdr>
                <w:top w:val="none" w:sz="0" w:space="0" w:color="auto"/>
                <w:left w:val="none" w:sz="0" w:space="0" w:color="auto"/>
                <w:bottom w:val="none" w:sz="0" w:space="0" w:color="auto"/>
                <w:right w:val="none" w:sz="0" w:space="0" w:color="auto"/>
              </w:divBdr>
            </w:div>
            <w:div w:id="1334189441">
              <w:marLeft w:val="0"/>
              <w:marRight w:val="0"/>
              <w:marTop w:val="0"/>
              <w:marBottom w:val="0"/>
              <w:divBdr>
                <w:top w:val="none" w:sz="0" w:space="0" w:color="auto"/>
                <w:left w:val="none" w:sz="0" w:space="0" w:color="auto"/>
                <w:bottom w:val="none" w:sz="0" w:space="0" w:color="auto"/>
                <w:right w:val="none" w:sz="0" w:space="0" w:color="auto"/>
              </w:divBdr>
              <w:divsChild>
                <w:div w:id="725878309">
                  <w:marLeft w:val="0"/>
                  <w:marRight w:val="0"/>
                  <w:marTop w:val="0"/>
                  <w:marBottom w:val="0"/>
                  <w:divBdr>
                    <w:top w:val="none" w:sz="0" w:space="0" w:color="auto"/>
                    <w:left w:val="none" w:sz="0" w:space="0" w:color="auto"/>
                    <w:bottom w:val="none" w:sz="0" w:space="0" w:color="auto"/>
                    <w:right w:val="none" w:sz="0" w:space="0" w:color="auto"/>
                  </w:divBdr>
                  <w:divsChild>
                    <w:div w:id="593708326">
                      <w:marLeft w:val="0"/>
                      <w:marRight w:val="0"/>
                      <w:marTop w:val="0"/>
                      <w:marBottom w:val="0"/>
                      <w:divBdr>
                        <w:top w:val="none" w:sz="0" w:space="0" w:color="auto"/>
                        <w:left w:val="none" w:sz="0" w:space="0" w:color="auto"/>
                        <w:bottom w:val="none" w:sz="0" w:space="0" w:color="auto"/>
                        <w:right w:val="none" w:sz="0" w:space="0" w:color="auto"/>
                      </w:divBdr>
                      <w:divsChild>
                        <w:div w:id="1164080257">
                          <w:marLeft w:val="0"/>
                          <w:marRight w:val="0"/>
                          <w:marTop w:val="0"/>
                          <w:marBottom w:val="0"/>
                          <w:divBdr>
                            <w:top w:val="none" w:sz="0" w:space="0" w:color="auto"/>
                            <w:left w:val="none" w:sz="0" w:space="0" w:color="auto"/>
                            <w:bottom w:val="none" w:sz="0" w:space="0" w:color="auto"/>
                            <w:right w:val="none" w:sz="0" w:space="0" w:color="auto"/>
                          </w:divBdr>
                          <w:divsChild>
                            <w:div w:id="1964263027">
                              <w:marLeft w:val="0"/>
                              <w:marRight w:val="0"/>
                              <w:marTop w:val="0"/>
                              <w:marBottom w:val="195"/>
                              <w:divBdr>
                                <w:top w:val="single" w:sz="2" w:space="5" w:color="B2B2B2"/>
                                <w:left w:val="single" w:sz="2" w:space="3" w:color="B2B2B2"/>
                                <w:bottom w:val="single" w:sz="2" w:space="5" w:color="B2B2B2"/>
                                <w:right w:val="single" w:sz="2" w:space="5" w:color="B2B2B2"/>
                              </w:divBdr>
                              <w:divsChild>
                                <w:div w:id="9700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663583">
                      <w:marLeft w:val="0"/>
                      <w:marRight w:val="0"/>
                      <w:marTop w:val="0"/>
                      <w:marBottom w:val="0"/>
                      <w:divBdr>
                        <w:top w:val="none" w:sz="0" w:space="0" w:color="auto"/>
                        <w:left w:val="none" w:sz="0" w:space="0" w:color="auto"/>
                        <w:bottom w:val="none" w:sz="0" w:space="0" w:color="auto"/>
                        <w:right w:val="none" w:sz="0" w:space="0" w:color="auto"/>
                      </w:divBdr>
                      <w:divsChild>
                        <w:div w:id="1159155219">
                          <w:marLeft w:val="0"/>
                          <w:marRight w:val="0"/>
                          <w:marTop w:val="0"/>
                          <w:marBottom w:val="0"/>
                          <w:divBdr>
                            <w:top w:val="none" w:sz="0" w:space="0" w:color="auto"/>
                            <w:left w:val="none" w:sz="0" w:space="0" w:color="auto"/>
                            <w:bottom w:val="none" w:sz="0" w:space="0" w:color="auto"/>
                            <w:right w:val="none" w:sz="0" w:space="0" w:color="auto"/>
                          </w:divBdr>
                          <w:divsChild>
                            <w:div w:id="463276728">
                              <w:marLeft w:val="0"/>
                              <w:marRight w:val="0"/>
                              <w:marTop w:val="0"/>
                              <w:marBottom w:val="195"/>
                              <w:divBdr>
                                <w:top w:val="single" w:sz="2" w:space="5" w:color="B2B2B2"/>
                                <w:left w:val="single" w:sz="2" w:space="3" w:color="B2B2B2"/>
                                <w:bottom w:val="single" w:sz="2" w:space="5" w:color="B2B2B2"/>
                                <w:right w:val="single" w:sz="2" w:space="5" w:color="B2B2B2"/>
                              </w:divBdr>
                              <w:divsChild>
                                <w:div w:id="182231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7962">
                      <w:marLeft w:val="0"/>
                      <w:marRight w:val="0"/>
                      <w:marTop w:val="0"/>
                      <w:marBottom w:val="195"/>
                      <w:divBdr>
                        <w:top w:val="single" w:sz="2" w:space="5" w:color="B2B2B2"/>
                        <w:left w:val="single" w:sz="2" w:space="3" w:color="B2B2B2"/>
                        <w:bottom w:val="single" w:sz="2" w:space="5" w:color="B2B2B2"/>
                        <w:right w:val="single" w:sz="2" w:space="5" w:color="B2B2B2"/>
                      </w:divBdr>
                      <w:divsChild>
                        <w:div w:id="106970602">
                          <w:marLeft w:val="0"/>
                          <w:marRight w:val="0"/>
                          <w:marTop w:val="0"/>
                          <w:marBottom w:val="0"/>
                          <w:divBdr>
                            <w:top w:val="none" w:sz="0" w:space="0" w:color="auto"/>
                            <w:left w:val="none" w:sz="0" w:space="0" w:color="auto"/>
                            <w:bottom w:val="none" w:sz="0" w:space="0" w:color="auto"/>
                            <w:right w:val="none" w:sz="0" w:space="0" w:color="auto"/>
                          </w:divBdr>
                        </w:div>
                        <w:div w:id="250702393">
                          <w:marLeft w:val="0"/>
                          <w:marRight w:val="0"/>
                          <w:marTop w:val="0"/>
                          <w:marBottom w:val="0"/>
                          <w:divBdr>
                            <w:top w:val="none" w:sz="0" w:space="0" w:color="auto"/>
                            <w:left w:val="none" w:sz="0" w:space="0" w:color="auto"/>
                            <w:bottom w:val="none" w:sz="0" w:space="0" w:color="auto"/>
                            <w:right w:val="none" w:sz="0" w:space="0" w:color="auto"/>
                          </w:divBdr>
                        </w:div>
                        <w:div w:id="11115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858061">
              <w:marLeft w:val="150"/>
              <w:marRight w:val="150"/>
              <w:marTop w:val="150"/>
              <w:marBottom w:val="150"/>
              <w:divBdr>
                <w:top w:val="none" w:sz="0" w:space="0" w:color="auto"/>
                <w:left w:val="none" w:sz="0" w:space="0" w:color="auto"/>
                <w:bottom w:val="none" w:sz="0" w:space="0" w:color="auto"/>
                <w:right w:val="none" w:sz="0" w:space="0" w:color="auto"/>
              </w:divBdr>
            </w:div>
            <w:div w:id="1855996128">
              <w:marLeft w:val="150"/>
              <w:marRight w:val="150"/>
              <w:marTop w:val="150"/>
              <w:marBottom w:val="150"/>
              <w:divBdr>
                <w:top w:val="none" w:sz="0" w:space="0" w:color="auto"/>
                <w:left w:val="none" w:sz="0" w:space="0" w:color="auto"/>
                <w:bottom w:val="none" w:sz="0" w:space="0" w:color="auto"/>
                <w:right w:val="none" w:sz="0" w:space="0" w:color="auto"/>
              </w:divBdr>
            </w:div>
            <w:div w:id="1947806228">
              <w:marLeft w:val="150"/>
              <w:marRight w:val="150"/>
              <w:marTop w:val="150"/>
              <w:marBottom w:val="150"/>
              <w:divBdr>
                <w:top w:val="none" w:sz="0" w:space="0" w:color="auto"/>
                <w:left w:val="none" w:sz="0" w:space="0" w:color="auto"/>
                <w:bottom w:val="none" w:sz="0" w:space="0" w:color="auto"/>
                <w:right w:val="none" w:sz="0" w:space="0" w:color="auto"/>
              </w:divBdr>
            </w:div>
            <w:div w:id="2139452789">
              <w:marLeft w:val="0"/>
              <w:marRight w:val="0"/>
              <w:marTop w:val="0"/>
              <w:marBottom w:val="0"/>
              <w:divBdr>
                <w:top w:val="none" w:sz="0" w:space="0" w:color="auto"/>
                <w:left w:val="none" w:sz="0" w:space="0" w:color="auto"/>
                <w:bottom w:val="none" w:sz="0" w:space="0" w:color="auto"/>
                <w:right w:val="none" w:sz="0" w:space="0" w:color="auto"/>
              </w:divBdr>
              <w:divsChild>
                <w:div w:id="33700581">
                  <w:marLeft w:val="0"/>
                  <w:marRight w:val="0"/>
                  <w:marTop w:val="0"/>
                  <w:marBottom w:val="0"/>
                  <w:divBdr>
                    <w:top w:val="none" w:sz="0" w:space="0" w:color="auto"/>
                    <w:left w:val="none" w:sz="0" w:space="0" w:color="auto"/>
                    <w:bottom w:val="none" w:sz="0" w:space="0" w:color="auto"/>
                    <w:right w:val="none" w:sz="0" w:space="0" w:color="auto"/>
                  </w:divBdr>
                  <w:divsChild>
                    <w:div w:id="175341369">
                      <w:marLeft w:val="0"/>
                      <w:marRight w:val="0"/>
                      <w:marTop w:val="0"/>
                      <w:marBottom w:val="195"/>
                      <w:divBdr>
                        <w:top w:val="single" w:sz="2" w:space="5" w:color="B2B2B2"/>
                        <w:left w:val="single" w:sz="2" w:space="3" w:color="B2B2B2"/>
                        <w:bottom w:val="single" w:sz="2" w:space="5" w:color="B2B2B2"/>
                        <w:right w:val="single" w:sz="2" w:space="5" w:color="B2B2B2"/>
                      </w:divBdr>
                      <w:divsChild>
                        <w:div w:id="1839035076">
                          <w:marLeft w:val="0"/>
                          <w:marRight w:val="0"/>
                          <w:marTop w:val="0"/>
                          <w:marBottom w:val="0"/>
                          <w:divBdr>
                            <w:top w:val="none" w:sz="0" w:space="0" w:color="auto"/>
                            <w:left w:val="none" w:sz="0" w:space="0" w:color="auto"/>
                            <w:bottom w:val="none" w:sz="0" w:space="0" w:color="auto"/>
                            <w:right w:val="none" w:sz="0" w:space="0" w:color="auto"/>
                          </w:divBdr>
                        </w:div>
                        <w:div w:id="1883903511">
                          <w:marLeft w:val="0"/>
                          <w:marRight w:val="0"/>
                          <w:marTop w:val="0"/>
                          <w:marBottom w:val="0"/>
                          <w:divBdr>
                            <w:top w:val="none" w:sz="0" w:space="0" w:color="auto"/>
                            <w:left w:val="none" w:sz="0" w:space="0" w:color="auto"/>
                            <w:bottom w:val="none" w:sz="0" w:space="0" w:color="auto"/>
                            <w:right w:val="none" w:sz="0" w:space="0" w:color="auto"/>
                          </w:divBdr>
                        </w:div>
                        <w:div w:id="1986470650">
                          <w:marLeft w:val="0"/>
                          <w:marRight w:val="0"/>
                          <w:marTop w:val="0"/>
                          <w:marBottom w:val="0"/>
                          <w:divBdr>
                            <w:top w:val="none" w:sz="0" w:space="0" w:color="auto"/>
                            <w:left w:val="none" w:sz="0" w:space="0" w:color="auto"/>
                            <w:bottom w:val="none" w:sz="0" w:space="0" w:color="auto"/>
                            <w:right w:val="none" w:sz="0" w:space="0" w:color="auto"/>
                          </w:divBdr>
                        </w:div>
                      </w:divsChild>
                    </w:div>
                    <w:div w:id="399324814">
                      <w:marLeft w:val="0"/>
                      <w:marRight w:val="0"/>
                      <w:marTop w:val="0"/>
                      <w:marBottom w:val="0"/>
                      <w:divBdr>
                        <w:top w:val="none" w:sz="0" w:space="0" w:color="auto"/>
                        <w:left w:val="none" w:sz="0" w:space="0" w:color="auto"/>
                        <w:bottom w:val="none" w:sz="0" w:space="0" w:color="auto"/>
                        <w:right w:val="none" w:sz="0" w:space="0" w:color="auto"/>
                      </w:divBdr>
                      <w:divsChild>
                        <w:div w:id="335959887">
                          <w:marLeft w:val="0"/>
                          <w:marRight w:val="0"/>
                          <w:marTop w:val="0"/>
                          <w:marBottom w:val="0"/>
                          <w:divBdr>
                            <w:top w:val="none" w:sz="0" w:space="0" w:color="auto"/>
                            <w:left w:val="none" w:sz="0" w:space="0" w:color="auto"/>
                            <w:bottom w:val="none" w:sz="0" w:space="0" w:color="auto"/>
                            <w:right w:val="none" w:sz="0" w:space="0" w:color="auto"/>
                          </w:divBdr>
                          <w:divsChild>
                            <w:div w:id="1606814831">
                              <w:marLeft w:val="0"/>
                              <w:marRight w:val="0"/>
                              <w:marTop w:val="0"/>
                              <w:marBottom w:val="195"/>
                              <w:divBdr>
                                <w:top w:val="single" w:sz="2" w:space="5" w:color="B2B2B2"/>
                                <w:left w:val="single" w:sz="2" w:space="3" w:color="B2B2B2"/>
                                <w:bottom w:val="single" w:sz="2" w:space="5" w:color="B2B2B2"/>
                                <w:right w:val="single" w:sz="2" w:space="5" w:color="B2B2B2"/>
                              </w:divBdr>
                              <w:divsChild>
                                <w:div w:id="170898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9198">
                      <w:marLeft w:val="0"/>
                      <w:marRight w:val="0"/>
                      <w:marTop w:val="0"/>
                      <w:marBottom w:val="0"/>
                      <w:divBdr>
                        <w:top w:val="none" w:sz="0" w:space="0" w:color="auto"/>
                        <w:left w:val="none" w:sz="0" w:space="0" w:color="auto"/>
                        <w:bottom w:val="none" w:sz="0" w:space="0" w:color="auto"/>
                        <w:right w:val="none" w:sz="0" w:space="0" w:color="auto"/>
                      </w:divBdr>
                      <w:divsChild>
                        <w:div w:id="1597859149">
                          <w:marLeft w:val="0"/>
                          <w:marRight w:val="0"/>
                          <w:marTop w:val="0"/>
                          <w:marBottom w:val="0"/>
                          <w:divBdr>
                            <w:top w:val="none" w:sz="0" w:space="0" w:color="auto"/>
                            <w:left w:val="none" w:sz="0" w:space="0" w:color="auto"/>
                            <w:bottom w:val="none" w:sz="0" w:space="0" w:color="auto"/>
                            <w:right w:val="none" w:sz="0" w:space="0" w:color="auto"/>
                          </w:divBdr>
                          <w:divsChild>
                            <w:div w:id="1465659251">
                              <w:marLeft w:val="0"/>
                              <w:marRight w:val="0"/>
                              <w:marTop w:val="0"/>
                              <w:marBottom w:val="195"/>
                              <w:divBdr>
                                <w:top w:val="single" w:sz="2" w:space="5" w:color="B2B2B2"/>
                                <w:left w:val="single" w:sz="2" w:space="3" w:color="B2B2B2"/>
                                <w:bottom w:val="single" w:sz="2" w:space="5" w:color="B2B2B2"/>
                                <w:right w:val="single" w:sz="2" w:space="5" w:color="B2B2B2"/>
                              </w:divBdr>
                              <w:divsChild>
                                <w:div w:id="166724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510784">
          <w:marLeft w:val="60"/>
          <w:marRight w:val="0"/>
          <w:marTop w:val="0"/>
          <w:marBottom w:val="60"/>
          <w:divBdr>
            <w:top w:val="none" w:sz="0" w:space="0" w:color="auto"/>
            <w:left w:val="none" w:sz="0" w:space="0" w:color="auto"/>
            <w:bottom w:val="none" w:sz="0" w:space="0" w:color="auto"/>
            <w:right w:val="none" w:sz="0" w:space="0" w:color="auto"/>
          </w:divBdr>
        </w:div>
        <w:div w:id="2119720059">
          <w:marLeft w:val="6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pegov.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esamea.gr/pressoffice/press-releases/4442-i-e-s-a-mea-dimosieyei-tis-telikes-systaseis-tis-epitropis-toy-oie-pros-tin-ellada-gia-ta-dikaiomata-ton-atomon-me-anapiria" TargetMode="External"/><Relationship Id="rId1" Type="http://schemas.openxmlformats.org/officeDocument/2006/relationships/hyperlink" Target="https://www.paratiritirioanapirias.gr/el/results/publications/2/1o-deltio-parathrhthrioy-8ematwn-anaphrias-ths-esmea-ftwxeia-kai-koinwnikos-apokleismos-sta-atoma-me-anaph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a3"/>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8DCD1F5ABCA5427B95E50A13AF911CFE"/>
        <w:category>
          <w:name w:val="Γενικά"/>
          <w:gallery w:val="placeholder"/>
        </w:category>
        <w:types>
          <w:type w:val="bbPlcHdr"/>
        </w:types>
        <w:behaviors>
          <w:behavior w:val="content"/>
        </w:behaviors>
        <w:guid w:val="{8EDE313A-726D-4924-810F-74340C97D5E8}"/>
      </w:docPartPr>
      <w:docPartBody>
        <w:p w:rsidR="005E244C" w:rsidRDefault="0034082E">
          <w:pPr>
            <w:pStyle w:val="8DCD1F5ABCA5427B95E50A13AF911CFE"/>
          </w:pPr>
          <w:r w:rsidRPr="004D0BE2">
            <w:rPr>
              <w:rStyle w:val="a3"/>
              <w:color w:val="0070C0"/>
            </w:rPr>
            <w:t>0000</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a3"/>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a3"/>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a3"/>
            </w:rPr>
            <w:t>Κάντε κλικ ή πατήστε εδώ για να εισαγάγετε κείμενο.</w:t>
          </w:r>
        </w:p>
      </w:docPartBody>
    </w:docPart>
    <w:docPart>
      <w:docPartPr>
        <w:name w:val="4DD6C1DA2B954068A9000CCB0CC8E05A"/>
        <w:category>
          <w:name w:val="Γενικά"/>
          <w:gallery w:val="placeholder"/>
        </w:category>
        <w:types>
          <w:type w:val="bbPlcHdr"/>
        </w:types>
        <w:behaviors>
          <w:behavior w:val="content"/>
        </w:behaviors>
        <w:guid w:val="{5D926063-E4D8-493D-803C-620A8B3FE47E}"/>
      </w:docPartPr>
      <w:docPartBody>
        <w:p w:rsidR="00CA5639" w:rsidRDefault="007B47BD" w:rsidP="007B47BD">
          <w:pPr>
            <w:pStyle w:val="4DD6C1DA2B954068A9000CCB0CC8E05A"/>
          </w:pPr>
          <w:r w:rsidRPr="004D0BE2">
            <w:rPr>
              <w:rStyle w:val="a3"/>
              <w:color w:val="0070C0"/>
            </w:rPr>
            <w:t>Εισαγάγετε τον παραλήπτη.</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2E"/>
    <w:rsid w:val="00036CE8"/>
    <w:rsid w:val="00094E0C"/>
    <w:rsid w:val="00095641"/>
    <w:rsid w:val="001138EA"/>
    <w:rsid w:val="00161B07"/>
    <w:rsid w:val="001B7818"/>
    <w:rsid w:val="002F4A22"/>
    <w:rsid w:val="003032A1"/>
    <w:rsid w:val="0034082E"/>
    <w:rsid w:val="003961D0"/>
    <w:rsid w:val="003D415B"/>
    <w:rsid w:val="00424473"/>
    <w:rsid w:val="00521F5C"/>
    <w:rsid w:val="005220B4"/>
    <w:rsid w:val="005765B3"/>
    <w:rsid w:val="005978FD"/>
    <w:rsid w:val="005E244C"/>
    <w:rsid w:val="00617D84"/>
    <w:rsid w:val="006B4918"/>
    <w:rsid w:val="00716439"/>
    <w:rsid w:val="00782B9F"/>
    <w:rsid w:val="007B47BD"/>
    <w:rsid w:val="0081429B"/>
    <w:rsid w:val="00814CB5"/>
    <w:rsid w:val="0088141A"/>
    <w:rsid w:val="0089444E"/>
    <w:rsid w:val="008C71F5"/>
    <w:rsid w:val="008E0B57"/>
    <w:rsid w:val="00943CE8"/>
    <w:rsid w:val="0095088E"/>
    <w:rsid w:val="00984FA9"/>
    <w:rsid w:val="009C0CE8"/>
    <w:rsid w:val="00A117C4"/>
    <w:rsid w:val="00A54424"/>
    <w:rsid w:val="00A802D3"/>
    <w:rsid w:val="00AE2AA9"/>
    <w:rsid w:val="00B17A2B"/>
    <w:rsid w:val="00B32177"/>
    <w:rsid w:val="00BD1F51"/>
    <w:rsid w:val="00C06DD4"/>
    <w:rsid w:val="00C1380E"/>
    <w:rsid w:val="00CA5639"/>
    <w:rsid w:val="00D16D2D"/>
    <w:rsid w:val="00D429E1"/>
    <w:rsid w:val="00D80557"/>
    <w:rsid w:val="00E070D4"/>
    <w:rsid w:val="00E563B6"/>
    <w:rsid w:val="00F84766"/>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B47BD"/>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1E93434E84F54B09B3FA853F6B8A9C9E">
    <w:name w:val="1E93434E84F54B09B3FA853F6B8A9C9E"/>
    <w:rsid w:val="00F84766"/>
  </w:style>
  <w:style w:type="paragraph" w:customStyle="1" w:styleId="4DD6C1DA2B954068A9000CCB0CC8E05A">
    <w:name w:val="4DD6C1DA2B954068A9000CCB0CC8E05A"/>
    <w:rsid w:val="007B47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571F6C6-5FAF-4937-AFE7-45D802738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58</TotalTime>
  <Pages>16</Pages>
  <Words>5750</Words>
  <Characters>31053</Characters>
  <Application>Microsoft Office Word</Application>
  <DocSecurity>0</DocSecurity>
  <Lines>258</Lines>
  <Paragraphs>73</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36730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xsamara</dc:creator>
  <cp:keywords/>
  <dc:description/>
  <cp:lastModifiedBy>tkatsani</cp:lastModifiedBy>
  <cp:revision>4</cp:revision>
  <cp:lastPrinted>2020-01-29T09:49:00Z</cp:lastPrinted>
  <dcterms:created xsi:type="dcterms:W3CDTF">2020-01-30T07:34:00Z</dcterms:created>
  <dcterms:modified xsi:type="dcterms:W3CDTF">2020-01-30T08:33:00Z</dcterms:modified>
  <cp:contentStatus/>
  <dc:language>Ελληνικά</dc:language>
  <cp:version>am-20180624</cp:version>
</cp:coreProperties>
</file>