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theme/themeOverride4.xml" ContentType="application/vnd.openxmlformats-officedocument.themeOverride+xml"/>
  <Override PartName="/word/charts/chart14.xml" ContentType="application/vnd.openxmlformats-officedocument.drawingml.chart+xml"/>
  <Override PartName="/word/theme/themeOverride5.xml" ContentType="application/vnd.openxmlformats-officedocument.themeOverride+xml"/>
  <Override PartName="/word/charts/chart15.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1127548764"/>
        <w:docPartObj>
          <w:docPartGallery w:val="Cover Pages"/>
          <w:docPartUnique/>
        </w:docPartObj>
      </w:sdtPr>
      <w:sdtEndPr>
        <w:rPr>
          <w:rFonts w:eastAsiaTheme="minorEastAsia"/>
          <w:color w:val="FFFFFF" w:themeColor="background1"/>
          <w:sz w:val="96"/>
          <w:szCs w:val="96"/>
          <w:lang w:eastAsia="en-GB"/>
        </w:rPr>
      </w:sdtEndPr>
      <w:sdtContent>
        <w:p w14:paraId="79E6CBA6" w14:textId="77777777" w:rsidR="00434AA7" w:rsidRDefault="004619C6" w:rsidP="005A6DAE">
          <w:pPr>
            <w:rPr>
              <w:b/>
              <w:sz w:val="32"/>
              <w:szCs w:val="32"/>
              <w:lang w:val="el-GR"/>
            </w:rPr>
          </w:pPr>
          <w:r w:rsidRPr="00D21F0C">
            <w:rPr>
              <w:b/>
              <w:noProof/>
              <w:color w:val="253917"/>
              <w:sz w:val="32"/>
              <w:szCs w:val="32"/>
              <w:lang w:val="el-GR" w:eastAsia="el-GR"/>
            </w:rPr>
            <mc:AlternateContent>
              <mc:Choice Requires="wpg">
                <w:drawing>
                  <wp:anchor distT="0" distB="0" distL="114300" distR="114300" simplePos="0" relativeHeight="251659264" behindDoc="0" locked="0" layoutInCell="1" allowOverlap="1" wp14:anchorId="1708E890" wp14:editId="4BCE8AB1">
                    <wp:simplePos x="0" y="0"/>
                    <wp:positionH relativeFrom="rightMargin">
                      <wp:align>left</wp:align>
                    </wp:positionH>
                    <wp:positionV relativeFrom="page">
                      <wp:align>top</wp:align>
                    </wp:positionV>
                    <wp:extent cx="3113670" cy="10058400"/>
                    <wp:effectExtent l="0" t="0" r="5080" b="0"/>
                    <wp:wrapNone/>
                    <wp:docPr id="453" name="Ομάδα 453"/>
                    <wp:cNvGraphicFramePr/>
                    <a:graphic xmlns:a="http://schemas.openxmlformats.org/drawingml/2006/main">
                      <a:graphicData uri="http://schemas.microsoft.com/office/word/2010/wordprocessingGroup">
                        <wpg:wgp>
                          <wpg:cNvGrpSpPr/>
                          <wpg:grpSpPr>
                            <a:xfrm>
                              <a:off x="0" y="0"/>
                              <a:ext cx="3113670" cy="10058400"/>
                              <a:chOff x="0" y="0"/>
                              <a:chExt cx="3113670" cy="10058400"/>
                            </a:xfrm>
                          </wpg:grpSpPr>
                          <wps:wsp>
                            <wps:cNvPr id="459" name="Ορθογώνιο 459" descr="Light vertical"/>
                            <wps:cNvSpPr>
                              <a:spLocks noChangeArrowheads="1"/>
                            </wps:cNvSpPr>
                            <wps:spPr bwMode="auto">
                              <a:xfrm>
                                <a:off x="0" y="0"/>
                                <a:ext cx="138545" cy="10058400"/>
                              </a:xfrm>
                              <a:prstGeom prst="rect">
                                <a:avLst/>
                              </a:prstGeom>
                              <a:pattFill prst="dkVert">
                                <a:fgClr>
                                  <a:schemeClr val="accent6">
                                    <a:lumMod val="60000"/>
                                    <a:lumOff val="40000"/>
                                    <a:alpha val="80000"/>
                                  </a:schemeClr>
                                </a:fgClr>
                                <a:bgClr>
                                  <a:schemeClr val="bg1">
                                    <a:alpha val="80000"/>
                                  </a:schemeClr>
                                </a:bgClr>
                              </a:patt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460" name="Ορθογώνιο 460"/>
                            <wps:cNvSpPr>
                              <a:spLocks noChangeArrowheads="1"/>
                            </wps:cNvSpPr>
                            <wps:spPr bwMode="auto">
                              <a:xfrm>
                                <a:off x="124691" y="0"/>
                                <a:ext cx="2971800" cy="10058400"/>
                              </a:xfrm>
                              <a:prstGeom prst="rect">
                                <a:avLst/>
                              </a:prstGeom>
                              <a:solidFill>
                                <a:schemeClr val="accent6">
                                  <a:lumMod val="75000"/>
                                </a:schemeClr>
                              </a:solid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461" name="Ορθογώνιο 461"/>
                            <wps:cNvSpPr>
                              <a:spLocks noChangeArrowheads="1"/>
                            </wps:cNvSpPr>
                            <wps:spPr bwMode="auto">
                              <a:xfrm>
                                <a:off x="13854" y="0"/>
                                <a:ext cx="3099816" cy="2377440"/>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14:paraId="5E913273" w14:textId="77777777" w:rsidR="00256510" w:rsidRPr="004619C6" w:rsidRDefault="00256510" w:rsidP="00A167FE">
                                  <w:pPr>
                                    <w:pStyle w:val="NoSpacing"/>
                                    <w:ind w:left="-284" w:right="2029"/>
                                    <w:rPr>
                                      <w:color w:val="FFFFFF" w:themeColor="background1"/>
                                      <w:sz w:val="64"/>
                                      <w:szCs w:val="64"/>
                                    </w:rPr>
                                  </w:pPr>
                                </w:p>
                              </w:txbxContent>
                            </wps:txbx>
                            <wps:bodyPr rot="0" vert="horz" wrap="square" lIns="365760" tIns="182880" rIns="182880" bIns="182880" anchor="b" anchorCtr="0" upright="1">
                              <a:noAutofit/>
                            </wps:bodyPr>
                          </wps:wsp>
                          <wps:wsp>
                            <wps:cNvPr id="462" name="Ορθογώνιο 9"/>
                            <wps:cNvSpPr>
                              <a:spLocks noChangeArrowheads="1"/>
                            </wps:cNvSpPr>
                            <wps:spPr bwMode="auto">
                              <a:xfrm>
                                <a:off x="0" y="6761018"/>
                                <a:ext cx="3089515" cy="2833370"/>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14:paraId="310E090A" w14:textId="77777777" w:rsidR="00256510" w:rsidRPr="00A167FE" w:rsidRDefault="00256510" w:rsidP="00A167FE">
                                  <w:pPr>
                                    <w:pStyle w:val="NoSpacing"/>
                                    <w:spacing w:line="360" w:lineRule="auto"/>
                                    <w:ind w:right="2154"/>
                                    <w:rPr>
                                      <w:lang w:val="el-GR"/>
                                    </w:rPr>
                                  </w:pPr>
                                </w:p>
                                <w:p w14:paraId="027D8FB8" w14:textId="77777777" w:rsidR="00256510" w:rsidRDefault="00256510">
                                  <w:pPr>
                                    <w:pStyle w:val="NoSpacing"/>
                                    <w:spacing w:line="360" w:lineRule="auto"/>
                                    <w:rPr>
                                      <w:color w:val="FFFFFF" w:themeColor="background1"/>
                                    </w:rPr>
                                  </w:pPr>
                                </w:p>
                                <w:p w14:paraId="25FF2A1C" w14:textId="77777777" w:rsidR="00256510" w:rsidRDefault="00256510">
                                  <w:pPr>
                                    <w:pStyle w:val="NoSpacing"/>
                                    <w:spacing w:line="360" w:lineRule="auto"/>
                                    <w:rPr>
                                      <w:color w:val="FFFFFF" w:themeColor="background1"/>
                                    </w:rPr>
                                  </w:pPr>
                                </w:p>
                              </w:txbxContent>
                            </wps:txbx>
                            <wps:bodyPr rot="0" vert="horz" wrap="square" lIns="365760" tIns="182880" rIns="182880" bIns="182880" anchor="b" anchorCtr="0" upright="1">
                              <a:noAutofit/>
                            </wps:bodyPr>
                          </wps:wsp>
                        </wpg:wgp>
                      </a:graphicData>
                    </a:graphic>
                    <wp14:sizeRelH relativeFrom="page">
                      <wp14:pctWidth>40000</wp14:pctWidth>
                    </wp14:sizeRelH>
                    <wp14:sizeRelV relativeFrom="page">
                      <wp14:pctHeight>100000</wp14:pctHeight>
                    </wp14:sizeRelV>
                  </wp:anchor>
                </w:drawing>
              </mc:Choice>
              <mc:Fallback>
                <w:pict>
                  <v:group w14:anchorId="1708E890" id="Ομάδα 453" o:spid="_x0000_s1026" style="position:absolute;margin-left:0;margin-top:0;width:245.15pt;height:11in;z-index:251659264;mso-width-percent:400;mso-height-percent:1000;mso-position-horizontal:left;mso-position-horizontal-relative:right-margin-area;mso-position-vertical:top;mso-position-vertical-relative:page;mso-width-percent:400;mso-height-percent:1000" coordsize="31136,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">
                    <v:rect id="Ορθογώνιο 459" o:spid="_x0000_s1027" alt="Light vertical" style="position:absolute;width:1385;height:1005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SaJ8QA&#10;AADcAAAADwAAAGRycy9kb3ducmV2LnhtbESPQWsCMRSE70L/Q3iF3jSrVNGtUVqh1ZtoK/b42Dx3&#10;F5OXNYm6/nsjFHocZuYbZjpvrREX8qF2rKDfy0AQF07XXCr4+f7sjkGEiKzROCYFNwownz11pphr&#10;d+UNXbaxFAnCIUcFVYxNLmUoKrIYeq4hTt7BeYsxSV9K7fGa4NbIQZaNpMWa00KFDS0qKo7bs1XQ&#10;LD78ZBzN+WRG6/Xvxu37u6+lUi/P7fsbiEht/A//tVdawetwAo8z6QjI2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RkmifEAAAA3AAAAA8AAAAAAAAAAAAAAAAAmAIAAGRycy9k&#10;b3ducmV2LnhtbFBLBQYAAAAABAAEAPUAAACJAwAAAAA=&#10;" fillcolor="#a8d08d [1945]" stroked="f" strokecolor="white" strokeweight="1pt">
                      <v:fill r:id="rId9" o:title="" opacity="52428f" color2="white [3212]" o:opacity2="52428f" type="pattern"/>
                      <v:shadow color="#d8d8d8" offset="3pt,3pt"/>
                    </v:rect>
                    <v:rect id="Ορθογώνιο 460" o:spid="_x0000_s1028" style="position:absolute;left:1246;width:29718;height:1005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N+lhcIA&#10;AADcAAAADwAAAGRycy9kb3ducmV2LnhtbERPy4rCMBTdC/5DuAPuNB1fSMcoOjAwgiA+QN1dkjtt&#10;sbmpTUbr35uF4PJw3tN5Y0txo9oXjhV89hIQxNqZgjMFh/1PdwLCB2SDpWNS8CAP81m7NcXUuDtv&#10;6bYLmYgh7FNUkIdQpVJ6nZNF33MVceT+XG0xRFhn0tR4j+G2lP0kGUuLBceGHCv6zklfdv9WwXF0&#10;KfRm1birfqzs+bRfrgdyqVTno1l8gQjUhLf45f41CobjOD+eiUdAz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36WFwgAAANwAAAAPAAAAAAAAAAAAAAAAAJgCAABkcnMvZG93&#10;bnJldi54bWxQSwUGAAAAAAQABAD1AAAAhwMAAAAA&#10;" fillcolor="#538135 [2409]" stroked="f" strokecolor="#d8d8d8"/>
                    <v:rect id="Ορθογώνιο 461" o:spid="_x0000_s1029" style="position:absolute;left:138;width:30998;height:23774;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4tkcUA&#10;AADcAAAADwAAAGRycy9kb3ducmV2LnhtbESP3WoCMRSE7wXfIRyhd5pVWmm3ZkUUwRaKaO39YXPc&#10;HzcncRPX7ds3hUIvh5n5hlkse9OIjlpfWVYwnSQgiHOrKy4UnD6342cQPiBrbCyTgm/ysMyGgwWm&#10;2t75QN0xFCJC2KeooAzBpVL6vCSDfmIdcfTOtjUYomwLqVu8R7hp5CxJ5tJgxXGhREfrkvLL8WYU&#10;yI/OfW3rl+R0cJv9m3uvr0+4Ueph1K9eQQTqw3/4r73TCh7nU/g9E4+Az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i2RxQAAANwAAAAPAAAAAAAAAAAAAAAAAJgCAABkcnMv&#10;ZG93bnJldi54bWxQSwUGAAAAAAQABAD1AAAAigMAAAAA&#10;" filled="f" stroked="f" strokecolor="white" strokeweight="1pt">
                      <v:fill opacity="52428f"/>
                      <v:shadow color="#d8d8d8" offset="3pt,3pt"/>
                      <v:textbox inset="28.8pt,14.4pt,14.4pt,14.4pt">
                        <w:txbxContent>
                          <w:p w14:paraId="5E913273" w14:textId="77777777" w:rsidR="00256510" w:rsidRPr="004619C6" w:rsidRDefault="00256510" w:rsidP="00A167FE">
                            <w:pPr>
                              <w:pStyle w:val="a5"/>
                              <w:ind w:left="-284" w:right="2029"/>
                              <w:rPr>
                                <w:color w:val="FFFFFF" w:themeColor="background1"/>
                                <w:sz w:val="64"/>
                                <w:szCs w:val="64"/>
                              </w:rPr>
                            </w:pPr>
                          </w:p>
                        </w:txbxContent>
                      </v:textbox>
                    </v:rect>
                    <v:rect id="Ορθογώνιο 9" o:spid="_x0000_s1030" style="position:absolute;top:67610;width:30895;height:28333;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yz5sUA&#10;AADcAAAADwAAAGRycy9kb3ducmV2LnhtbESPQWvCQBSE70L/w/IK3nRTsVJjVikVwQpF1Hh/ZF+T&#10;2OzbbXaN8d93C4Ueh5n5hslWvWlER62vLSt4GicgiAuray4V5KfN6AWED8gaG8uk4E4eVsuHQYap&#10;tjc+UHcMpYgQ9ikqqEJwqZS+qMigH1tHHL1P2xoMUbal1C3eItw0cpIkM2mw5rhQoaO3ioqv49Uo&#10;kB+dO28u8yQ/uPX+3e0u38+4Vmr42L8uQATqw3/4r73VCqazCfyeiUdAL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rLPmxQAAANwAAAAPAAAAAAAAAAAAAAAAAJgCAABkcnMv&#10;ZG93bnJldi54bWxQSwUGAAAAAAQABAD1AAAAigMAAAAA&#10;" filled="f" stroked="f" strokecolor="white" strokeweight="1pt">
                      <v:fill opacity="52428f"/>
                      <v:shadow color="#d8d8d8" offset="3pt,3pt"/>
                      <v:textbox inset="28.8pt,14.4pt,14.4pt,14.4pt">
                        <w:txbxContent>
                          <w:p w14:paraId="310E090A" w14:textId="77777777" w:rsidR="00256510" w:rsidRPr="00A167FE" w:rsidRDefault="00256510" w:rsidP="00A167FE">
                            <w:pPr>
                              <w:pStyle w:val="a5"/>
                              <w:spacing w:line="360" w:lineRule="auto"/>
                              <w:ind w:right="2154"/>
                              <w:rPr>
                                <w:lang w:val="el-GR"/>
                              </w:rPr>
                            </w:pPr>
                          </w:p>
                          <w:p w14:paraId="027D8FB8" w14:textId="77777777" w:rsidR="00256510" w:rsidRDefault="00256510">
                            <w:pPr>
                              <w:pStyle w:val="a5"/>
                              <w:spacing w:line="360" w:lineRule="auto"/>
                              <w:rPr>
                                <w:color w:val="FFFFFF" w:themeColor="background1"/>
                              </w:rPr>
                            </w:pPr>
                          </w:p>
                          <w:p w14:paraId="25FF2A1C" w14:textId="77777777" w:rsidR="00256510" w:rsidRDefault="00256510">
                            <w:pPr>
                              <w:pStyle w:val="a5"/>
                              <w:spacing w:line="360" w:lineRule="auto"/>
                              <w:rPr>
                                <w:color w:val="FFFFFF" w:themeColor="background1"/>
                              </w:rPr>
                            </w:pPr>
                          </w:p>
                        </w:txbxContent>
                      </v:textbox>
                    </v:rect>
                    <w10:wrap anchorx="margin" anchory="page"/>
                  </v:group>
                </w:pict>
              </mc:Fallback>
            </mc:AlternateContent>
          </w:r>
          <w:r w:rsidR="006E5E3E">
            <w:rPr>
              <w:b/>
              <w:sz w:val="32"/>
              <w:szCs w:val="32"/>
              <w:lang w:val="el-GR"/>
            </w:rPr>
            <w:t xml:space="preserve"> </w:t>
          </w:r>
        </w:p>
        <w:p w14:paraId="261F8F53" w14:textId="77777777" w:rsidR="00434AA7" w:rsidRDefault="00CD3C14" w:rsidP="00CD3C14">
          <w:pPr>
            <w:tabs>
              <w:tab w:val="left" w:pos="7785"/>
            </w:tabs>
            <w:ind w:left="-1276"/>
            <w:rPr>
              <w:b/>
              <w:sz w:val="32"/>
              <w:szCs w:val="32"/>
              <w:lang w:val="el-GR"/>
            </w:rPr>
          </w:pPr>
          <w:r>
            <w:rPr>
              <w:b/>
              <w:sz w:val="32"/>
              <w:szCs w:val="32"/>
              <w:lang w:val="el-GR"/>
            </w:rPr>
            <w:tab/>
          </w:r>
        </w:p>
        <w:p w14:paraId="23CA2BE9" w14:textId="77777777" w:rsidR="00434AA7" w:rsidRDefault="003D3CDB" w:rsidP="003D3CDB">
          <w:pPr>
            <w:tabs>
              <w:tab w:val="left" w:pos="5760"/>
            </w:tabs>
            <w:ind w:left="-1276"/>
            <w:rPr>
              <w:b/>
              <w:sz w:val="32"/>
              <w:szCs w:val="32"/>
              <w:lang w:val="el-GR"/>
            </w:rPr>
          </w:pPr>
          <w:r>
            <w:rPr>
              <w:b/>
              <w:sz w:val="32"/>
              <w:szCs w:val="32"/>
              <w:lang w:val="el-GR"/>
            </w:rPr>
            <w:tab/>
          </w:r>
        </w:p>
        <w:p w14:paraId="1E034B6F" w14:textId="77777777" w:rsidR="005A6DAE" w:rsidRDefault="005A6DAE" w:rsidP="005A6DAE">
          <w:pPr>
            <w:ind w:left="-1276"/>
            <w:jc w:val="center"/>
            <w:rPr>
              <w:b/>
              <w:sz w:val="32"/>
              <w:szCs w:val="32"/>
              <w:lang w:val="el-GR"/>
            </w:rPr>
          </w:pPr>
        </w:p>
        <w:p w14:paraId="7F71A73B" w14:textId="77777777" w:rsidR="004619C6" w:rsidRPr="005A6DAE" w:rsidRDefault="006E5E3E" w:rsidP="005A6DAE">
          <w:pPr>
            <w:ind w:left="-1276"/>
            <w:jc w:val="center"/>
            <w:rPr>
              <w:b/>
              <w:i/>
              <w:sz w:val="32"/>
              <w:szCs w:val="32"/>
              <w:lang w:val="el-GR"/>
            </w:rPr>
          </w:pPr>
          <w:r w:rsidRPr="005A6DAE">
            <w:rPr>
              <w:b/>
              <w:i/>
              <w:sz w:val="32"/>
              <w:szCs w:val="32"/>
              <w:lang w:val="el-GR"/>
            </w:rPr>
            <w:t>Αξιολόγηση</w:t>
          </w:r>
          <w:r w:rsidR="004619C6" w:rsidRPr="005A6DAE">
            <w:rPr>
              <w:b/>
              <w:i/>
              <w:sz w:val="32"/>
              <w:szCs w:val="32"/>
              <w:lang w:val="el-GR"/>
            </w:rPr>
            <w:t xml:space="preserve"> Εκπαιδευτικού Σεμιναρίου</w:t>
          </w:r>
        </w:p>
        <w:p w14:paraId="46296E55" w14:textId="77777777" w:rsidR="00A167FE" w:rsidRDefault="00A167FE" w:rsidP="005A6DAE">
          <w:pPr>
            <w:ind w:left="-1418"/>
            <w:jc w:val="center"/>
            <w:rPr>
              <w:lang w:val="el-GR"/>
            </w:rPr>
          </w:pPr>
        </w:p>
        <w:p w14:paraId="3E7A7BEF" w14:textId="77777777" w:rsidR="00A167FE" w:rsidRPr="005A6DAE" w:rsidRDefault="00A167FE" w:rsidP="005A6DAE">
          <w:pPr>
            <w:ind w:left="-1418"/>
            <w:jc w:val="center"/>
            <w:rPr>
              <w:b/>
              <w:sz w:val="28"/>
              <w:szCs w:val="28"/>
              <w:lang w:val="el-GR"/>
            </w:rPr>
          </w:pPr>
          <w:r w:rsidRPr="005A6DAE">
            <w:rPr>
              <w:b/>
              <w:sz w:val="28"/>
              <w:szCs w:val="28"/>
              <w:lang w:val="el-GR"/>
            </w:rPr>
            <w:t>«Τα Δικαιώματα &amp; οι Κοινωνικές Παροχές για τα Άτομα με Αναπηρία,</w:t>
          </w:r>
        </w:p>
        <w:p w14:paraId="7BF15D7B" w14:textId="77777777" w:rsidR="00A167FE" w:rsidRPr="005A6DAE" w:rsidRDefault="00A167FE" w:rsidP="005A6DAE">
          <w:pPr>
            <w:ind w:left="-1418"/>
            <w:jc w:val="center"/>
            <w:rPr>
              <w:b/>
              <w:sz w:val="28"/>
              <w:szCs w:val="28"/>
              <w:lang w:val="el-GR"/>
            </w:rPr>
          </w:pPr>
          <w:r w:rsidRPr="005A6DAE">
            <w:rPr>
              <w:b/>
              <w:sz w:val="28"/>
              <w:szCs w:val="28"/>
              <w:lang w:val="el-GR"/>
            </w:rPr>
            <w:t>Χρόνιες Παθήσεις και τις Οικογένειές τους.</w:t>
          </w:r>
        </w:p>
        <w:p w14:paraId="759C39D5" w14:textId="77777777" w:rsidR="00A167FE" w:rsidRPr="005A6DAE" w:rsidRDefault="00A167FE" w:rsidP="005A6DAE">
          <w:pPr>
            <w:ind w:left="-1418"/>
            <w:jc w:val="center"/>
            <w:rPr>
              <w:b/>
              <w:sz w:val="28"/>
              <w:szCs w:val="28"/>
              <w:lang w:val="el-GR"/>
            </w:rPr>
          </w:pPr>
          <w:r w:rsidRPr="005A6DAE">
            <w:rPr>
              <w:b/>
              <w:sz w:val="28"/>
              <w:szCs w:val="28"/>
              <w:lang w:val="el-GR"/>
            </w:rPr>
            <w:t>Ο Ρόλος των Κέντρων Κοινότητας</w:t>
          </w:r>
        </w:p>
        <w:p w14:paraId="05638DDA" w14:textId="77777777" w:rsidR="00A167FE" w:rsidRPr="005A6DAE" w:rsidRDefault="00A167FE" w:rsidP="005A6DAE">
          <w:pPr>
            <w:ind w:left="-1418"/>
            <w:jc w:val="center"/>
            <w:rPr>
              <w:b/>
              <w:sz w:val="28"/>
              <w:szCs w:val="28"/>
              <w:lang w:val="el-GR"/>
            </w:rPr>
          </w:pPr>
          <w:r w:rsidRPr="005A6DAE">
            <w:rPr>
              <w:b/>
              <w:sz w:val="28"/>
              <w:szCs w:val="28"/>
              <w:lang w:val="el-GR"/>
            </w:rPr>
            <w:t>και των Κοινωνικών Υπηρεσιών των Δήμων της Αττικής»</w:t>
          </w:r>
        </w:p>
        <w:p w14:paraId="5745A635" w14:textId="77777777" w:rsidR="00A167FE" w:rsidRDefault="00A167FE" w:rsidP="00A91BC5">
          <w:pPr>
            <w:rPr>
              <w:rFonts w:eastAsiaTheme="minorEastAsia"/>
              <w:sz w:val="96"/>
              <w:szCs w:val="96"/>
              <w:lang w:val="el-GR" w:eastAsia="en-GB"/>
            </w:rPr>
          </w:pPr>
        </w:p>
        <w:p w14:paraId="26061A12" w14:textId="77777777" w:rsidR="005A6DAE" w:rsidRDefault="005A6DAE" w:rsidP="00A91BC5">
          <w:pPr>
            <w:rPr>
              <w:rFonts w:eastAsiaTheme="minorEastAsia"/>
              <w:sz w:val="28"/>
              <w:szCs w:val="28"/>
              <w:lang w:val="el-GR" w:eastAsia="en-GB"/>
            </w:rPr>
          </w:pPr>
        </w:p>
        <w:p w14:paraId="5322DDB5" w14:textId="77777777" w:rsidR="005A6DAE" w:rsidRDefault="005A6DAE" w:rsidP="00A91BC5">
          <w:pPr>
            <w:rPr>
              <w:rFonts w:eastAsiaTheme="minorEastAsia"/>
              <w:sz w:val="28"/>
              <w:szCs w:val="28"/>
              <w:lang w:val="el-GR" w:eastAsia="en-GB"/>
            </w:rPr>
          </w:pPr>
        </w:p>
        <w:p w14:paraId="7BA0594B" w14:textId="77777777" w:rsidR="005A6DAE" w:rsidRDefault="005A6DAE" w:rsidP="00A91BC5">
          <w:pPr>
            <w:rPr>
              <w:rFonts w:eastAsiaTheme="minorEastAsia"/>
              <w:sz w:val="28"/>
              <w:szCs w:val="28"/>
              <w:lang w:val="el-GR" w:eastAsia="en-GB"/>
            </w:rPr>
          </w:pPr>
        </w:p>
        <w:p w14:paraId="518E8BB4" w14:textId="77777777" w:rsidR="005A6DAE" w:rsidRDefault="005A6DAE" w:rsidP="00A91BC5">
          <w:pPr>
            <w:rPr>
              <w:rFonts w:eastAsiaTheme="minorEastAsia"/>
              <w:sz w:val="28"/>
              <w:szCs w:val="28"/>
              <w:lang w:val="el-GR" w:eastAsia="en-GB"/>
            </w:rPr>
          </w:pPr>
        </w:p>
        <w:p w14:paraId="64926329" w14:textId="77777777" w:rsidR="005A6DAE" w:rsidRDefault="005A6DAE" w:rsidP="00A91BC5">
          <w:pPr>
            <w:rPr>
              <w:rFonts w:eastAsiaTheme="minorEastAsia"/>
              <w:sz w:val="28"/>
              <w:szCs w:val="28"/>
              <w:lang w:val="el-GR" w:eastAsia="en-GB"/>
            </w:rPr>
          </w:pPr>
        </w:p>
        <w:p w14:paraId="5EF315E0" w14:textId="77777777" w:rsidR="00A167FE" w:rsidRDefault="00A167FE" w:rsidP="00A167FE">
          <w:pPr>
            <w:jc w:val="center"/>
            <w:rPr>
              <w:rFonts w:eastAsiaTheme="minorEastAsia"/>
              <w:sz w:val="28"/>
              <w:szCs w:val="28"/>
              <w:lang w:val="el-GR" w:eastAsia="en-GB"/>
            </w:rPr>
          </w:pPr>
        </w:p>
        <w:p w14:paraId="2E9B277D" w14:textId="77777777" w:rsidR="00D21F0C" w:rsidRDefault="00D21F0C" w:rsidP="00A167FE">
          <w:pPr>
            <w:jc w:val="center"/>
            <w:rPr>
              <w:rFonts w:eastAsiaTheme="minorEastAsia"/>
              <w:sz w:val="28"/>
              <w:szCs w:val="28"/>
              <w:lang w:val="el-GR" w:eastAsia="en-GB"/>
            </w:rPr>
          </w:pPr>
        </w:p>
        <w:p w14:paraId="1146BC95" w14:textId="77777777" w:rsidR="00D21F0C" w:rsidRDefault="00D21F0C" w:rsidP="00A167FE">
          <w:pPr>
            <w:jc w:val="center"/>
            <w:rPr>
              <w:rFonts w:eastAsiaTheme="minorEastAsia"/>
              <w:sz w:val="28"/>
              <w:szCs w:val="28"/>
              <w:lang w:val="el-GR" w:eastAsia="en-GB"/>
            </w:rPr>
          </w:pPr>
        </w:p>
        <w:p w14:paraId="61BD4F42" w14:textId="77777777" w:rsidR="00A167FE" w:rsidRDefault="00A167FE" w:rsidP="00A167FE">
          <w:pPr>
            <w:jc w:val="center"/>
            <w:rPr>
              <w:rFonts w:eastAsiaTheme="minorEastAsia"/>
              <w:sz w:val="28"/>
              <w:szCs w:val="28"/>
              <w:lang w:val="el-GR" w:eastAsia="en-GB"/>
            </w:rPr>
          </w:pPr>
        </w:p>
        <w:p w14:paraId="36967A7B" w14:textId="77777777" w:rsidR="00A91BC5" w:rsidRPr="005A6DAE" w:rsidRDefault="00A167FE" w:rsidP="005A6DAE">
          <w:pPr>
            <w:ind w:left="-1418"/>
            <w:jc w:val="center"/>
            <w:rPr>
              <w:rFonts w:eastAsiaTheme="minorEastAsia"/>
              <w:b/>
              <w:sz w:val="24"/>
              <w:szCs w:val="24"/>
              <w:lang w:val="el-GR" w:eastAsia="en-GB"/>
            </w:rPr>
          </w:pPr>
          <w:r w:rsidRPr="005A6DAE">
            <w:rPr>
              <w:rFonts w:eastAsiaTheme="minorEastAsia"/>
              <w:b/>
              <w:sz w:val="24"/>
              <w:szCs w:val="24"/>
              <w:lang w:val="el-GR" w:eastAsia="en-GB"/>
            </w:rPr>
            <w:t>Αθήνα, Μάρτιος 2020</w:t>
          </w:r>
        </w:p>
        <w:p w14:paraId="45E5A2EA" w14:textId="77777777" w:rsidR="00A91BC5" w:rsidRDefault="00A91BC5">
          <w:pPr>
            <w:rPr>
              <w:rFonts w:eastAsiaTheme="minorEastAsia"/>
              <w:sz w:val="24"/>
              <w:szCs w:val="24"/>
              <w:lang w:val="el-GR" w:eastAsia="en-GB"/>
            </w:rPr>
          </w:pPr>
          <w:r>
            <w:rPr>
              <w:rFonts w:eastAsiaTheme="minorEastAsia"/>
              <w:sz w:val="24"/>
              <w:szCs w:val="24"/>
              <w:lang w:val="el-GR" w:eastAsia="en-GB"/>
            </w:rPr>
            <w:br w:type="page"/>
          </w:r>
        </w:p>
        <w:p w14:paraId="15A7C9DF" w14:textId="77777777" w:rsidR="00093F7B" w:rsidRPr="005A6DAE" w:rsidRDefault="00B55B1A" w:rsidP="005A6DAE">
          <w:pPr>
            <w:jc w:val="center"/>
            <w:rPr>
              <w:rFonts w:eastAsiaTheme="minorEastAsia"/>
              <w:sz w:val="24"/>
              <w:szCs w:val="24"/>
              <w:lang w:val="el-GR" w:eastAsia="en-GB"/>
            </w:rPr>
          </w:pPr>
        </w:p>
      </w:sdtContent>
    </w:sdt>
    <w:sdt>
      <w:sdtPr>
        <w:rPr>
          <w:rFonts w:asciiTheme="minorHAnsi" w:eastAsiaTheme="minorHAnsi" w:hAnsiTheme="minorHAnsi" w:cstheme="minorBidi"/>
          <w:color w:val="auto"/>
          <w:sz w:val="22"/>
          <w:szCs w:val="22"/>
          <w:lang w:val="el-GR" w:eastAsia="en-US"/>
        </w:rPr>
        <w:id w:val="1232040323"/>
        <w:docPartObj>
          <w:docPartGallery w:val="Table of Contents"/>
          <w:docPartUnique/>
        </w:docPartObj>
      </w:sdtPr>
      <w:sdtEndPr>
        <w:rPr>
          <w:b/>
          <w:bCs/>
        </w:rPr>
      </w:sdtEndPr>
      <w:sdtContent>
        <w:p w14:paraId="4DBE5ADD" w14:textId="02662C22" w:rsidR="00CC44F2" w:rsidRDefault="00CC44F2">
          <w:pPr>
            <w:pStyle w:val="TOCHeading"/>
          </w:pPr>
          <w:r>
            <w:rPr>
              <w:lang w:val="el-GR"/>
            </w:rPr>
            <w:t>Περιεχόμενα</w:t>
          </w:r>
        </w:p>
        <w:p w14:paraId="1901A58F" w14:textId="77777777" w:rsidR="007804B3" w:rsidRDefault="00CC44F2">
          <w:pPr>
            <w:pStyle w:val="TOC1"/>
            <w:tabs>
              <w:tab w:val="right" w:leader="dot" w:pos="9038"/>
            </w:tabs>
            <w:rPr>
              <w:rFonts w:cstheme="minorBidi"/>
              <w:noProof/>
            </w:rPr>
          </w:pPr>
          <w:r>
            <w:rPr>
              <w:b/>
              <w:bCs/>
              <w:lang w:val="el-GR"/>
            </w:rPr>
            <w:fldChar w:fldCharType="begin"/>
          </w:r>
          <w:r>
            <w:rPr>
              <w:b/>
              <w:bCs/>
              <w:lang w:val="el-GR"/>
            </w:rPr>
            <w:instrText xml:space="preserve"> TOC \o "1-3" \h \z \u </w:instrText>
          </w:r>
          <w:r>
            <w:rPr>
              <w:b/>
              <w:bCs/>
              <w:lang w:val="el-GR"/>
            </w:rPr>
            <w:fldChar w:fldCharType="separate"/>
          </w:r>
          <w:hyperlink w:anchor="_Toc37663106" w:history="1">
            <w:r w:rsidR="007804B3" w:rsidRPr="00807887">
              <w:rPr>
                <w:rStyle w:val="Hyperlink"/>
                <w:b/>
                <w:noProof/>
                <w:lang w:val="el-GR"/>
              </w:rPr>
              <w:t>1. Ο ΡΟΛΟΣ ΤΗΣ ΕΘΝΙΚΗΣ ΣΥΝΟΜΟΣΠΟΝΔΙΑΣ ΑΤΟΜΩΝ ΜΕ ΑΝΑΠΗΡΙΑ (Ε.Σ.Α.μεΑ.)</w:t>
            </w:r>
            <w:r w:rsidR="007804B3">
              <w:rPr>
                <w:noProof/>
                <w:webHidden/>
              </w:rPr>
              <w:tab/>
            </w:r>
            <w:r w:rsidR="007804B3">
              <w:rPr>
                <w:noProof/>
                <w:webHidden/>
              </w:rPr>
              <w:fldChar w:fldCharType="begin"/>
            </w:r>
            <w:r w:rsidR="007804B3">
              <w:rPr>
                <w:noProof/>
                <w:webHidden/>
              </w:rPr>
              <w:instrText xml:space="preserve"> PAGEREF _Toc37663106 \h </w:instrText>
            </w:r>
            <w:r w:rsidR="007804B3">
              <w:rPr>
                <w:noProof/>
                <w:webHidden/>
              </w:rPr>
            </w:r>
            <w:r w:rsidR="007804B3">
              <w:rPr>
                <w:noProof/>
                <w:webHidden/>
              </w:rPr>
              <w:fldChar w:fldCharType="separate"/>
            </w:r>
            <w:r w:rsidR="0077433A">
              <w:rPr>
                <w:noProof/>
                <w:webHidden/>
              </w:rPr>
              <w:t>2</w:t>
            </w:r>
            <w:r w:rsidR="007804B3">
              <w:rPr>
                <w:noProof/>
                <w:webHidden/>
              </w:rPr>
              <w:fldChar w:fldCharType="end"/>
            </w:r>
          </w:hyperlink>
        </w:p>
        <w:p w14:paraId="6F3910C6" w14:textId="77777777" w:rsidR="007804B3" w:rsidRDefault="00B55B1A">
          <w:pPr>
            <w:pStyle w:val="TOC1"/>
            <w:tabs>
              <w:tab w:val="right" w:leader="dot" w:pos="9038"/>
            </w:tabs>
            <w:rPr>
              <w:rFonts w:cstheme="minorBidi"/>
              <w:noProof/>
            </w:rPr>
          </w:pPr>
          <w:hyperlink w:anchor="_Toc37663107" w:history="1">
            <w:r w:rsidR="007804B3" w:rsidRPr="00807887">
              <w:rPr>
                <w:rStyle w:val="Hyperlink"/>
                <w:b/>
                <w:noProof/>
                <w:lang w:val="el-GR"/>
              </w:rPr>
              <w:t>2. ΣΚΟΠΟΣ ΑΞΙΟΛΟΓΗΣΗΣ</w:t>
            </w:r>
            <w:r w:rsidR="007804B3">
              <w:rPr>
                <w:noProof/>
                <w:webHidden/>
              </w:rPr>
              <w:tab/>
            </w:r>
            <w:r w:rsidR="007804B3">
              <w:rPr>
                <w:noProof/>
                <w:webHidden/>
              </w:rPr>
              <w:fldChar w:fldCharType="begin"/>
            </w:r>
            <w:r w:rsidR="007804B3">
              <w:rPr>
                <w:noProof/>
                <w:webHidden/>
              </w:rPr>
              <w:instrText xml:space="preserve"> PAGEREF _Toc37663107 \h </w:instrText>
            </w:r>
            <w:r w:rsidR="007804B3">
              <w:rPr>
                <w:noProof/>
                <w:webHidden/>
              </w:rPr>
            </w:r>
            <w:r w:rsidR="007804B3">
              <w:rPr>
                <w:noProof/>
                <w:webHidden/>
              </w:rPr>
              <w:fldChar w:fldCharType="separate"/>
            </w:r>
            <w:r w:rsidR="0077433A">
              <w:rPr>
                <w:noProof/>
                <w:webHidden/>
              </w:rPr>
              <w:t>3</w:t>
            </w:r>
            <w:r w:rsidR="007804B3">
              <w:rPr>
                <w:noProof/>
                <w:webHidden/>
              </w:rPr>
              <w:fldChar w:fldCharType="end"/>
            </w:r>
          </w:hyperlink>
        </w:p>
        <w:p w14:paraId="7B45741D" w14:textId="78F7235A" w:rsidR="007804B3" w:rsidRDefault="00B55B1A">
          <w:pPr>
            <w:pStyle w:val="TOC1"/>
            <w:tabs>
              <w:tab w:val="right" w:leader="dot" w:pos="9038"/>
            </w:tabs>
            <w:rPr>
              <w:rFonts w:cstheme="minorBidi"/>
              <w:noProof/>
            </w:rPr>
          </w:pPr>
          <w:hyperlink w:anchor="_Toc37663108" w:history="1">
            <w:r w:rsidR="007804B3" w:rsidRPr="00807887">
              <w:rPr>
                <w:rStyle w:val="Hyperlink"/>
                <w:b/>
                <w:noProof/>
                <w:lang w:val="el-GR"/>
              </w:rPr>
              <w:t xml:space="preserve">3. ΑΠΟΤΕΛΕΣΜΑΤΑ </w:t>
            </w:r>
            <w:r w:rsidR="00295B2E">
              <w:rPr>
                <w:rStyle w:val="Hyperlink"/>
                <w:b/>
                <w:noProof/>
                <w:lang w:val="el-GR"/>
              </w:rPr>
              <w:t>-</w:t>
            </w:r>
            <w:r w:rsidR="007804B3" w:rsidRPr="00807887">
              <w:rPr>
                <w:rStyle w:val="Hyperlink"/>
                <w:b/>
                <w:noProof/>
                <w:lang w:val="el-GR"/>
              </w:rPr>
              <w:t xml:space="preserve"> ΓΕΝΙΚΑ ΕΡΩΤΗΜΑΤΑ</w:t>
            </w:r>
            <w:r w:rsidR="007804B3">
              <w:rPr>
                <w:noProof/>
                <w:webHidden/>
              </w:rPr>
              <w:tab/>
            </w:r>
            <w:r w:rsidR="007804B3">
              <w:rPr>
                <w:noProof/>
                <w:webHidden/>
              </w:rPr>
              <w:fldChar w:fldCharType="begin"/>
            </w:r>
            <w:r w:rsidR="007804B3">
              <w:rPr>
                <w:noProof/>
                <w:webHidden/>
              </w:rPr>
              <w:instrText xml:space="preserve"> PAGEREF _Toc37663108 \h </w:instrText>
            </w:r>
            <w:r w:rsidR="007804B3">
              <w:rPr>
                <w:noProof/>
                <w:webHidden/>
              </w:rPr>
            </w:r>
            <w:r w:rsidR="007804B3">
              <w:rPr>
                <w:noProof/>
                <w:webHidden/>
              </w:rPr>
              <w:fldChar w:fldCharType="separate"/>
            </w:r>
            <w:r w:rsidR="0077433A">
              <w:rPr>
                <w:noProof/>
                <w:webHidden/>
              </w:rPr>
              <w:t>3</w:t>
            </w:r>
            <w:r w:rsidR="007804B3">
              <w:rPr>
                <w:noProof/>
                <w:webHidden/>
              </w:rPr>
              <w:fldChar w:fldCharType="end"/>
            </w:r>
          </w:hyperlink>
        </w:p>
        <w:p w14:paraId="328463DD" w14:textId="77777777" w:rsidR="007804B3" w:rsidRDefault="00B55B1A">
          <w:pPr>
            <w:pStyle w:val="TOC2"/>
            <w:tabs>
              <w:tab w:val="right" w:leader="dot" w:pos="9038"/>
            </w:tabs>
            <w:rPr>
              <w:rFonts w:cstheme="minorBidi"/>
              <w:noProof/>
            </w:rPr>
          </w:pPr>
          <w:hyperlink w:anchor="_Toc37663109" w:history="1">
            <w:r w:rsidR="007804B3" w:rsidRPr="00807887">
              <w:rPr>
                <w:rStyle w:val="Hyperlink"/>
                <w:b/>
                <w:noProof/>
                <w:lang w:val="el-GR"/>
              </w:rPr>
              <w:t>3.1 Ειδικότητά/Ιδιότητά Συμμετεχόντων</w:t>
            </w:r>
            <w:r w:rsidR="007804B3">
              <w:rPr>
                <w:noProof/>
                <w:webHidden/>
              </w:rPr>
              <w:tab/>
            </w:r>
            <w:r w:rsidR="007804B3">
              <w:rPr>
                <w:noProof/>
                <w:webHidden/>
              </w:rPr>
              <w:fldChar w:fldCharType="begin"/>
            </w:r>
            <w:r w:rsidR="007804B3">
              <w:rPr>
                <w:noProof/>
                <w:webHidden/>
              </w:rPr>
              <w:instrText xml:space="preserve"> PAGEREF _Toc37663109 \h </w:instrText>
            </w:r>
            <w:r w:rsidR="007804B3">
              <w:rPr>
                <w:noProof/>
                <w:webHidden/>
              </w:rPr>
            </w:r>
            <w:r w:rsidR="007804B3">
              <w:rPr>
                <w:noProof/>
                <w:webHidden/>
              </w:rPr>
              <w:fldChar w:fldCharType="separate"/>
            </w:r>
            <w:r w:rsidR="0077433A">
              <w:rPr>
                <w:noProof/>
                <w:webHidden/>
              </w:rPr>
              <w:t>4</w:t>
            </w:r>
            <w:r w:rsidR="007804B3">
              <w:rPr>
                <w:noProof/>
                <w:webHidden/>
              </w:rPr>
              <w:fldChar w:fldCharType="end"/>
            </w:r>
          </w:hyperlink>
        </w:p>
        <w:p w14:paraId="1BF7DB58" w14:textId="77777777" w:rsidR="007804B3" w:rsidRDefault="00B55B1A">
          <w:pPr>
            <w:pStyle w:val="TOC2"/>
            <w:tabs>
              <w:tab w:val="right" w:leader="dot" w:pos="9038"/>
            </w:tabs>
            <w:rPr>
              <w:rFonts w:cstheme="minorBidi"/>
              <w:noProof/>
            </w:rPr>
          </w:pPr>
          <w:hyperlink w:anchor="_Toc37663110" w:history="1">
            <w:r w:rsidR="007804B3" w:rsidRPr="00807887">
              <w:rPr>
                <w:rStyle w:val="Hyperlink"/>
                <w:b/>
                <w:noProof/>
                <w:lang w:val="el-GR"/>
              </w:rPr>
              <w:t>3.2 Προσδιορισμός Υπηρεσίας/Οργάνωσης Συμμετεχόντων</w:t>
            </w:r>
            <w:r w:rsidR="007804B3">
              <w:rPr>
                <w:noProof/>
                <w:webHidden/>
              </w:rPr>
              <w:tab/>
            </w:r>
            <w:r w:rsidR="007804B3">
              <w:rPr>
                <w:noProof/>
                <w:webHidden/>
              </w:rPr>
              <w:fldChar w:fldCharType="begin"/>
            </w:r>
            <w:r w:rsidR="007804B3">
              <w:rPr>
                <w:noProof/>
                <w:webHidden/>
              </w:rPr>
              <w:instrText xml:space="preserve"> PAGEREF _Toc37663110 \h </w:instrText>
            </w:r>
            <w:r w:rsidR="007804B3">
              <w:rPr>
                <w:noProof/>
                <w:webHidden/>
              </w:rPr>
            </w:r>
            <w:r w:rsidR="007804B3">
              <w:rPr>
                <w:noProof/>
                <w:webHidden/>
              </w:rPr>
              <w:fldChar w:fldCharType="separate"/>
            </w:r>
            <w:r w:rsidR="0077433A">
              <w:rPr>
                <w:noProof/>
                <w:webHidden/>
              </w:rPr>
              <w:t>4</w:t>
            </w:r>
            <w:r w:rsidR="007804B3">
              <w:rPr>
                <w:noProof/>
                <w:webHidden/>
              </w:rPr>
              <w:fldChar w:fldCharType="end"/>
            </w:r>
          </w:hyperlink>
        </w:p>
        <w:p w14:paraId="0EA69271" w14:textId="77777777" w:rsidR="007804B3" w:rsidRDefault="00B55B1A">
          <w:pPr>
            <w:pStyle w:val="TOC2"/>
            <w:tabs>
              <w:tab w:val="right" w:leader="dot" w:pos="9038"/>
            </w:tabs>
            <w:rPr>
              <w:rFonts w:cstheme="minorBidi"/>
              <w:noProof/>
            </w:rPr>
          </w:pPr>
          <w:hyperlink w:anchor="_Toc37663111" w:history="1">
            <w:r w:rsidR="007804B3" w:rsidRPr="00807887">
              <w:rPr>
                <w:rStyle w:val="Hyperlink"/>
                <w:b/>
                <w:noProof/>
                <w:lang w:val="el-GR"/>
              </w:rPr>
              <w:t>3.3 Γεωγραφική Περιοχή Υπηρεσίας</w:t>
            </w:r>
            <w:r w:rsidR="007804B3">
              <w:rPr>
                <w:noProof/>
                <w:webHidden/>
              </w:rPr>
              <w:tab/>
            </w:r>
            <w:r w:rsidR="007804B3">
              <w:rPr>
                <w:noProof/>
                <w:webHidden/>
              </w:rPr>
              <w:fldChar w:fldCharType="begin"/>
            </w:r>
            <w:r w:rsidR="007804B3">
              <w:rPr>
                <w:noProof/>
                <w:webHidden/>
              </w:rPr>
              <w:instrText xml:space="preserve"> PAGEREF _Toc37663111 \h </w:instrText>
            </w:r>
            <w:r w:rsidR="007804B3">
              <w:rPr>
                <w:noProof/>
                <w:webHidden/>
              </w:rPr>
            </w:r>
            <w:r w:rsidR="007804B3">
              <w:rPr>
                <w:noProof/>
                <w:webHidden/>
              </w:rPr>
              <w:fldChar w:fldCharType="separate"/>
            </w:r>
            <w:r w:rsidR="0077433A">
              <w:rPr>
                <w:noProof/>
                <w:webHidden/>
              </w:rPr>
              <w:t>5</w:t>
            </w:r>
            <w:r w:rsidR="007804B3">
              <w:rPr>
                <w:noProof/>
                <w:webHidden/>
              </w:rPr>
              <w:fldChar w:fldCharType="end"/>
            </w:r>
          </w:hyperlink>
        </w:p>
        <w:p w14:paraId="274CB9DE" w14:textId="77777777" w:rsidR="007804B3" w:rsidRDefault="00B55B1A">
          <w:pPr>
            <w:pStyle w:val="TOC2"/>
            <w:tabs>
              <w:tab w:val="right" w:leader="dot" w:pos="9038"/>
            </w:tabs>
            <w:rPr>
              <w:rFonts w:cstheme="minorBidi"/>
              <w:noProof/>
            </w:rPr>
          </w:pPr>
          <w:hyperlink w:anchor="_Toc37663112" w:history="1">
            <w:r w:rsidR="007804B3" w:rsidRPr="00807887">
              <w:rPr>
                <w:rStyle w:val="Hyperlink"/>
                <w:b/>
                <w:noProof/>
                <w:lang w:val="el-GR"/>
              </w:rPr>
              <w:t>3.4 Μ</w:t>
            </w:r>
            <w:bookmarkStart w:id="0" w:name="_GoBack"/>
            <w:bookmarkEnd w:id="0"/>
            <w:r w:rsidR="007804B3" w:rsidRPr="00807887">
              <w:rPr>
                <w:rStyle w:val="Hyperlink"/>
                <w:b/>
                <w:noProof/>
                <w:lang w:val="el-GR"/>
              </w:rPr>
              <w:t>έσο ενημέρωσης για την υλοποίηση του Εκπαιδευτικού Σεμιναρίου</w:t>
            </w:r>
            <w:r w:rsidR="007804B3">
              <w:rPr>
                <w:noProof/>
                <w:webHidden/>
              </w:rPr>
              <w:tab/>
            </w:r>
            <w:r w:rsidR="007804B3">
              <w:rPr>
                <w:noProof/>
                <w:webHidden/>
              </w:rPr>
              <w:fldChar w:fldCharType="begin"/>
            </w:r>
            <w:r w:rsidR="007804B3">
              <w:rPr>
                <w:noProof/>
                <w:webHidden/>
              </w:rPr>
              <w:instrText xml:space="preserve"> PAGEREF _Toc37663112 \h </w:instrText>
            </w:r>
            <w:r w:rsidR="007804B3">
              <w:rPr>
                <w:noProof/>
                <w:webHidden/>
              </w:rPr>
            </w:r>
            <w:r w:rsidR="007804B3">
              <w:rPr>
                <w:noProof/>
                <w:webHidden/>
              </w:rPr>
              <w:fldChar w:fldCharType="separate"/>
            </w:r>
            <w:r w:rsidR="0077433A">
              <w:rPr>
                <w:noProof/>
                <w:webHidden/>
              </w:rPr>
              <w:t>5</w:t>
            </w:r>
            <w:r w:rsidR="007804B3">
              <w:rPr>
                <w:noProof/>
                <w:webHidden/>
              </w:rPr>
              <w:fldChar w:fldCharType="end"/>
            </w:r>
          </w:hyperlink>
        </w:p>
        <w:p w14:paraId="458331B2" w14:textId="77777777" w:rsidR="007804B3" w:rsidRDefault="00B55B1A">
          <w:pPr>
            <w:pStyle w:val="TOC2"/>
            <w:tabs>
              <w:tab w:val="right" w:leader="dot" w:pos="9038"/>
            </w:tabs>
            <w:rPr>
              <w:rFonts w:cstheme="minorBidi"/>
              <w:noProof/>
            </w:rPr>
          </w:pPr>
          <w:hyperlink w:anchor="_Toc37663113" w:history="1">
            <w:r w:rsidR="007804B3" w:rsidRPr="00807887">
              <w:rPr>
                <w:rStyle w:val="Hyperlink"/>
                <w:b/>
                <w:noProof/>
                <w:lang w:val="el-GR"/>
              </w:rPr>
              <w:t>3.5 Παρακολούθηση παρόμοιου Εκπαιδευτικού Σεμιναρίου σχετικά με τα Δικαιώματα &amp; τις Κοινωνικές Παροχές για τα Άτομα με Αναπηρία, Χρόνιες Παθήσεις και τις Οικογένειές τους</w:t>
            </w:r>
            <w:r w:rsidR="007804B3">
              <w:rPr>
                <w:noProof/>
                <w:webHidden/>
              </w:rPr>
              <w:tab/>
            </w:r>
            <w:r w:rsidR="007804B3">
              <w:rPr>
                <w:noProof/>
                <w:webHidden/>
              </w:rPr>
              <w:fldChar w:fldCharType="begin"/>
            </w:r>
            <w:r w:rsidR="007804B3">
              <w:rPr>
                <w:noProof/>
                <w:webHidden/>
              </w:rPr>
              <w:instrText xml:space="preserve"> PAGEREF _Toc37663113 \h </w:instrText>
            </w:r>
            <w:r w:rsidR="007804B3">
              <w:rPr>
                <w:noProof/>
                <w:webHidden/>
              </w:rPr>
            </w:r>
            <w:r w:rsidR="007804B3">
              <w:rPr>
                <w:noProof/>
                <w:webHidden/>
              </w:rPr>
              <w:fldChar w:fldCharType="separate"/>
            </w:r>
            <w:r w:rsidR="0077433A">
              <w:rPr>
                <w:noProof/>
                <w:webHidden/>
              </w:rPr>
              <w:t>6</w:t>
            </w:r>
            <w:r w:rsidR="007804B3">
              <w:rPr>
                <w:noProof/>
                <w:webHidden/>
              </w:rPr>
              <w:fldChar w:fldCharType="end"/>
            </w:r>
          </w:hyperlink>
        </w:p>
        <w:p w14:paraId="55164E68" w14:textId="77777777" w:rsidR="007804B3" w:rsidRDefault="00B55B1A">
          <w:pPr>
            <w:pStyle w:val="TOC2"/>
            <w:tabs>
              <w:tab w:val="right" w:leader="dot" w:pos="9038"/>
            </w:tabs>
            <w:rPr>
              <w:rFonts w:cstheme="minorBidi"/>
              <w:noProof/>
            </w:rPr>
          </w:pPr>
          <w:hyperlink w:anchor="_Toc37663114" w:history="1">
            <w:r w:rsidR="007804B3" w:rsidRPr="00807887">
              <w:rPr>
                <w:rStyle w:val="Hyperlink"/>
                <w:b/>
                <w:noProof/>
                <w:lang w:val="el-GR"/>
              </w:rPr>
              <w:t>3.6 Προσδοκίες Συμμετεχόντων για το Εκπαιδευτικό Σεμινάριο</w:t>
            </w:r>
            <w:r w:rsidR="007804B3">
              <w:rPr>
                <w:noProof/>
                <w:webHidden/>
              </w:rPr>
              <w:tab/>
            </w:r>
            <w:r w:rsidR="007804B3">
              <w:rPr>
                <w:noProof/>
                <w:webHidden/>
              </w:rPr>
              <w:fldChar w:fldCharType="begin"/>
            </w:r>
            <w:r w:rsidR="007804B3">
              <w:rPr>
                <w:noProof/>
                <w:webHidden/>
              </w:rPr>
              <w:instrText xml:space="preserve"> PAGEREF _Toc37663114 \h </w:instrText>
            </w:r>
            <w:r w:rsidR="007804B3">
              <w:rPr>
                <w:noProof/>
                <w:webHidden/>
              </w:rPr>
            </w:r>
            <w:r w:rsidR="007804B3">
              <w:rPr>
                <w:noProof/>
                <w:webHidden/>
              </w:rPr>
              <w:fldChar w:fldCharType="separate"/>
            </w:r>
            <w:r w:rsidR="0077433A">
              <w:rPr>
                <w:noProof/>
                <w:webHidden/>
              </w:rPr>
              <w:t>7</w:t>
            </w:r>
            <w:r w:rsidR="007804B3">
              <w:rPr>
                <w:noProof/>
                <w:webHidden/>
              </w:rPr>
              <w:fldChar w:fldCharType="end"/>
            </w:r>
          </w:hyperlink>
        </w:p>
        <w:p w14:paraId="53CAD654" w14:textId="77777777" w:rsidR="007804B3" w:rsidRDefault="00B55B1A">
          <w:pPr>
            <w:pStyle w:val="TOC2"/>
            <w:tabs>
              <w:tab w:val="right" w:leader="dot" w:pos="9038"/>
            </w:tabs>
            <w:rPr>
              <w:rFonts w:cstheme="minorBidi"/>
              <w:noProof/>
            </w:rPr>
          </w:pPr>
          <w:hyperlink w:anchor="_Toc37663115" w:history="1">
            <w:r w:rsidR="007804B3" w:rsidRPr="00807887">
              <w:rPr>
                <w:rStyle w:val="Hyperlink"/>
                <w:b/>
                <w:noProof/>
                <w:lang w:val="el-GR"/>
              </w:rPr>
              <w:t>3.7 Γενική αξιολόγηση του Εκπαιδευτικού Σεμιναρίου</w:t>
            </w:r>
            <w:r w:rsidR="007804B3">
              <w:rPr>
                <w:noProof/>
                <w:webHidden/>
              </w:rPr>
              <w:tab/>
            </w:r>
            <w:r w:rsidR="007804B3">
              <w:rPr>
                <w:noProof/>
                <w:webHidden/>
              </w:rPr>
              <w:fldChar w:fldCharType="begin"/>
            </w:r>
            <w:r w:rsidR="007804B3">
              <w:rPr>
                <w:noProof/>
                <w:webHidden/>
              </w:rPr>
              <w:instrText xml:space="preserve"> PAGEREF _Toc37663115 \h </w:instrText>
            </w:r>
            <w:r w:rsidR="007804B3">
              <w:rPr>
                <w:noProof/>
                <w:webHidden/>
              </w:rPr>
            </w:r>
            <w:r w:rsidR="007804B3">
              <w:rPr>
                <w:noProof/>
                <w:webHidden/>
              </w:rPr>
              <w:fldChar w:fldCharType="separate"/>
            </w:r>
            <w:r w:rsidR="0077433A">
              <w:rPr>
                <w:noProof/>
                <w:webHidden/>
              </w:rPr>
              <w:t>7</w:t>
            </w:r>
            <w:r w:rsidR="007804B3">
              <w:rPr>
                <w:noProof/>
                <w:webHidden/>
              </w:rPr>
              <w:fldChar w:fldCharType="end"/>
            </w:r>
          </w:hyperlink>
        </w:p>
        <w:p w14:paraId="278D3999" w14:textId="77777777" w:rsidR="007804B3" w:rsidRDefault="00B55B1A">
          <w:pPr>
            <w:pStyle w:val="TOC1"/>
            <w:tabs>
              <w:tab w:val="right" w:leader="dot" w:pos="9038"/>
            </w:tabs>
            <w:rPr>
              <w:rFonts w:cstheme="minorBidi"/>
              <w:noProof/>
            </w:rPr>
          </w:pPr>
          <w:hyperlink w:anchor="_Toc37663116" w:history="1">
            <w:r w:rsidR="007804B3" w:rsidRPr="00807887">
              <w:rPr>
                <w:rStyle w:val="Hyperlink"/>
                <w:b/>
                <w:noProof/>
                <w:lang w:val="el-GR"/>
              </w:rPr>
              <w:t>4. ΑΠΟΤΕΛΕΣΜΑΤΑ - ΕΙΔΙΚΑ ΕΡΩΤΗΜΑΤΑ</w:t>
            </w:r>
            <w:r w:rsidR="007804B3">
              <w:rPr>
                <w:noProof/>
                <w:webHidden/>
              </w:rPr>
              <w:tab/>
            </w:r>
            <w:r w:rsidR="007804B3">
              <w:rPr>
                <w:noProof/>
                <w:webHidden/>
              </w:rPr>
              <w:fldChar w:fldCharType="begin"/>
            </w:r>
            <w:r w:rsidR="007804B3">
              <w:rPr>
                <w:noProof/>
                <w:webHidden/>
              </w:rPr>
              <w:instrText xml:space="preserve"> PAGEREF _Toc37663116 \h </w:instrText>
            </w:r>
            <w:r w:rsidR="007804B3">
              <w:rPr>
                <w:noProof/>
                <w:webHidden/>
              </w:rPr>
            </w:r>
            <w:r w:rsidR="007804B3">
              <w:rPr>
                <w:noProof/>
                <w:webHidden/>
              </w:rPr>
              <w:fldChar w:fldCharType="separate"/>
            </w:r>
            <w:r w:rsidR="0077433A">
              <w:rPr>
                <w:noProof/>
                <w:webHidden/>
              </w:rPr>
              <w:t>8</w:t>
            </w:r>
            <w:r w:rsidR="007804B3">
              <w:rPr>
                <w:noProof/>
                <w:webHidden/>
              </w:rPr>
              <w:fldChar w:fldCharType="end"/>
            </w:r>
          </w:hyperlink>
        </w:p>
        <w:p w14:paraId="6FE75754" w14:textId="77777777" w:rsidR="007804B3" w:rsidRDefault="00B55B1A">
          <w:pPr>
            <w:pStyle w:val="TOC2"/>
            <w:tabs>
              <w:tab w:val="right" w:leader="dot" w:pos="9038"/>
            </w:tabs>
            <w:rPr>
              <w:rFonts w:cstheme="minorBidi"/>
              <w:noProof/>
            </w:rPr>
          </w:pPr>
          <w:hyperlink w:anchor="_Toc37663117" w:history="1">
            <w:r w:rsidR="007804B3" w:rsidRPr="00807887">
              <w:rPr>
                <w:rStyle w:val="Hyperlink"/>
                <w:b/>
                <w:noProof/>
                <w:lang w:val="el-GR"/>
              </w:rPr>
              <w:t>4.1 Ο Ρόλος των Κέντρων Κοινότητας, Υπουργείο Εργασίας &amp; Κοινωνικών Υποθέσεων</w:t>
            </w:r>
            <w:r w:rsidR="007804B3">
              <w:rPr>
                <w:noProof/>
                <w:webHidden/>
              </w:rPr>
              <w:tab/>
            </w:r>
            <w:r w:rsidR="007804B3">
              <w:rPr>
                <w:noProof/>
                <w:webHidden/>
              </w:rPr>
              <w:fldChar w:fldCharType="begin"/>
            </w:r>
            <w:r w:rsidR="007804B3">
              <w:rPr>
                <w:noProof/>
                <w:webHidden/>
              </w:rPr>
              <w:instrText xml:space="preserve"> PAGEREF _Toc37663117 \h </w:instrText>
            </w:r>
            <w:r w:rsidR="007804B3">
              <w:rPr>
                <w:noProof/>
                <w:webHidden/>
              </w:rPr>
            </w:r>
            <w:r w:rsidR="007804B3">
              <w:rPr>
                <w:noProof/>
                <w:webHidden/>
              </w:rPr>
              <w:fldChar w:fldCharType="separate"/>
            </w:r>
            <w:r w:rsidR="0077433A">
              <w:rPr>
                <w:noProof/>
                <w:webHidden/>
              </w:rPr>
              <w:t>8</w:t>
            </w:r>
            <w:r w:rsidR="007804B3">
              <w:rPr>
                <w:noProof/>
                <w:webHidden/>
              </w:rPr>
              <w:fldChar w:fldCharType="end"/>
            </w:r>
          </w:hyperlink>
        </w:p>
        <w:p w14:paraId="190E2CED" w14:textId="77777777" w:rsidR="007804B3" w:rsidRDefault="00B55B1A">
          <w:pPr>
            <w:pStyle w:val="TOC2"/>
            <w:tabs>
              <w:tab w:val="right" w:leader="dot" w:pos="9038"/>
            </w:tabs>
            <w:rPr>
              <w:rFonts w:cstheme="minorBidi"/>
              <w:noProof/>
            </w:rPr>
          </w:pPr>
          <w:hyperlink w:anchor="_Toc37663118" w:history="1">
            <w:r w:rsidR="007804B3" w:rsidRPr="00807887">
              <w:rPr>
                <w:rStyle w:val="Hyperlink"/>
                <w:b/>
                <w:noProof/>
                <w:lang w:val="el-GR"/>
              </w:rPr>
              <w:t>4.2 Υπηρεσία «Διεκδικούμε Μαζί», Εθνική Συνομοσπονδία Ατόμων με Αναπηρία (Ε.Σ.Α.μεΑ.)</w:t>
            </w:r>
            <w:r w:rsidR="007804B3">
              <w:rPr>
                <w:noProof/>
                <w:webHidden/>
              </w:rPr>
              <w:tab/>
            </w:r>
            <w:r w:rsidR="007804B3">
              <w:rPr>
                <w:noProof/>
                <w:webHidden/>
              </w:rPr>
              <w:fldChar w:fldCharType="begin"/>
            </w:r>
            <w:r w:rsidR="007804B3">
              <w:rPr>
                <w:noProof/>
                <w:webHidden/>
              </w:rPr>
              <w:instrText xml:space="preserve"> PAGEREF _Toc37663118 \h </w:instrText>
            </w:r>
            <w:r w:rsidR="007804B3">
              <w:rPr>
                <w:noProof/>
                <w:webHidden/>
              </w:rPr>
            </w:r>
            <w:r w:rsidR="007804B3">
              <w:rPr>
                <w:noProof/>
                <w:webHidden/>
              </w:rPr>
              <w:fldChar w:fldCharType="separate"/>
            </w:r>
            <w:r w:rsidR="0077433A">
              <w:rPr>
                <w:noProof/>
                <w:webHidden/>
              </w:rPr>
              <w:t>9</w:t>
            </w:r>
            <w:r w:rsidR="007804B3">
              <w:rPr>
                <w:noProof/>
                <w:webHidden/>
              </w:rPr>
              <w:fldChar w:fldCharType="end"/>
            </w:r>
          </w:hyperlink>
        </w:p>
        <w:p w14:paraId="4FDE39DE" w14:textId="77777777" w:rsidR="007804B3" w:rsidRDefault="00B55B1A">
          <w:pPr>
            <w:pStyle w:val="TOC2"/>
            <w:tabs>
              <w:tab w:val="right" w:leader="dot" w:pos="9038"/>
            </w:tabs>
            <w:rPr>
              <w:rFonts w:cstheme="minorBidi"/>
              <w:noProof/>
            </w:rPr>
          </w:pPr>
          <w:hyperlink w:anchor="_Toc37663119" w:history="1">
            <w:r w:rsidR="007804B3" w:rsidRPr="00807887">
              <w:rPr>
                <w:rStyle w:val="Hyperlink"/>
                <w:b/>
                <w:noProof/>
                <w:lang w:val="el-GR"/>
              </w:rPr>
              <w:t>4.3 Ο Ρόλος του Οργανισμού Προνοιακών Επιδομάτων και Κοινωνικής Αλληλεγγύης (ΟΠΕΚΑ)</w:t>
            </w:r>
            <w:r w:rsidR="007804B3">
              <w:rPr>
                <w:noProof/>
                <w:webHidden/>
              </w:rPr>
              <w:tab/>
            </w:r>
            <w:r w:rsidR="007804B3">
              <w:rPr>
                <w:noProof/>
                <w:webHidden/>
              </w:rPr>
              <w:fldChar w:fldCharType="begin"/>
            </w:r>
            <w:r w:rsidR="007804B3">
              <w:rPr>
                <w:noProof/>
                <w:webHidden/>
              </w:rPr>
              <w:instrText xml:space="preserve"> PAGEREF _Toc37663119 \h </w:instrText>
            </w:r>
            <w:r w:rsidR="007804B3">
              <w:rPr>
                <w:noProof/>
                <w:webHidden/>
              </w:rPr>
            </w:r>
            <w:r w:rsidR="007804B3">
              <w:rPr>
                <w:noProof/>
                <w:webHidden/>
              </w:rPr>
              <w:fldChar w:fldCharType="separate"/>
            </w:r>
            <w:r w:rsidR="0077433A">
              <w:rPr>
                <w:noProof/>
                <w:webHidden/>
              </w:rPr>
              <w:t>10</w:t>
            </w:r>
            <w:r w:rsidR="007804B3">
              <w:rPr>
                <w:noProof/>
                <w:webHidden/>
              </w:rPr>
              <w:fldChar w:fldCharType="end"/>
            </w:r>
          </w:hyperlink>
        </w:p>
        <w:p w14:paraId="1B5ED537" w14:textId="77777777" w:rsidR="007804B3" w:rsidRDefault="00B55B1A">
          <w:pPr>
            <w:pStyle w:val="TOC2"/>
            <w:tabs>
              <w:tab w:val="right" w:leader="dot" w:pos="9038"/>
            </w:tabs>
            <w:rPr>
              <w:rFonts w:cstheme="minorBidi"/>
              <w:noProof/>
            </w:rPr>
          </w:pPr>
          <w:hyperlink w:anchor="_Toc37663120" w:history="1">
            <w:r w:rsidR="007804B3" w:rsidRPr="00807887">
              <w:rPr>
                <w:rStyle w:val="Hyperlink"/>
                <w:b/>
                <w:noProof/>
                <w:lang w:val="el-GR"/>
              </w:rPr>
              <w:t>4.4 Ο Ρόλος του Εθνικού Φορέα Κοινωνικής Ασφάλισης (ΕΦΚΑ)</w:t>
            </w:r>
            <w:r w:rsidR="007804B3">
              <w:rPr>
                <w:noProof/>
                <w:webHidden/>
              </w:rPr>
              <w:tab/>
            </w:r>
            <w:r w:rsidR="007804B3">
              <w:rPr>
                <w:noProof/>
                <w:webHidden/>
              </w:rPr>
              <w:fldChar w:fldCharType="begin"/>
            </w:r>
            <w:r w:rsidR="007804B3">
              <w:rPr>
                <w:noProof/>
                <w:webHidden/>
              </w:rPr>
              <w:instrText xml:space="preserve"> PAGEREF _Toc37663120 \h </w:instrText>
            </w:r>
            <w:r w:rsidR="007804B3">
              <w:rPr>
                <w:noProof/>
                <w:webHidden/>
              </w:rPr>
            </w:r>
            <w:r w:rsidR="007804B3">
              <w:rPr>
                <w:noProof/>
                <w:webHidden/>
              </w:rPr>
              <w:fldChar w:fldCharType="separate"/>
            </w:r>
            <w:r w:rsidR="0077433A">
              <w:rPr>
                <w:noProof/>
                <w:webHidden/>
              </w:rPr>
              <w:t>11</w:t>
            </w:r>
            <w:r w:rsidR="007804B3">
              <w:rPr>
                <w:noProof/>
                <w:webHidden/>
              </w:rPr>
              <w:fldChar w:fldCharType="end"/>
            </w:r>
          </w:hyperlink>
        </w:p>
        <w:p w14:paraId="2026511C" w14:textId="77777777" w:rsidR="007804B3" w:rsidRDefault="00B55B1A">
          <w:pPr>
            <w:pStyle w:val="TOC2"/>
            <w:tabs>
              <w:tab w:val="right" w:leader="dot" w:pos="9038"/>
            </w:tabs>
            <w:rPr>
              <w:rFonts w:cstheme="minorBidi"/>
              <w:noProof/>
            </w:rPr>
          </w:pPr>
          <w:hyperlink w:anchor="_Toc37663121" w:history="1">
            <w:r w:rsidR="007804B3" w:rsidRPr="00807887">
              <w:rPr>
                <w:rStyle w:val="Hyperlink"/>
                <w:b/>
                <w:noProof/>
                <w:lang w:val="el-GR"/>
              </w:rPr>
              <w:t>4.5 Ο Ρόλος του Εθνικού Οργανισμού Παροχής Υπηρεσιών Υγείας (ΕΟΠΥΥ)</w:t>
            </w:r>
            <w:r w:rsidR="007804B3">
              <w:rPr>
                <w:noProof/>
                <w:webHidden/>
              </w:rPr>
              <w:tab/>
            </w:r>
            <w:r w:rsidR="007804B3">
              <w:rPr>
                <w:noProof/>
                <w:webHidden/>
              </w:rPr>
              <w:fldChar w:fldCharType="begin"/>
            </w:r>
            <w:r w:rsidR="007804B3">
              <w:rPr>
                <w:noProof/>
                <w:webHidden/>
              </w:rPr>
              <w:instrText xml:space="preserve"> PAGEREF _Toc37663121 \h </w:instrText>
            </w:r>
            <w:r w:rsidR="007804B3">
              <w:rPr>
                <w:noProof/>
                <w:webHidden/>
              </w:rPr>
            </w:r>
            <w:r w:rsidR="007804B3">
              <w:rPr>
                <w:noProof/>
                <w:webHidden/>
              </w:rPr>
              <w:fldChar w:fldCharType="separate"/>
            </w:r>
            <w:r w:rsidR="0077433A">
              <w:rPr>
                <w:noProof/>
                <w:webHidden/>
              </w:rPr>
              <w:t>12</w:t>
            </w:r>
            <w:r w:rsidR="007804B3">
              <w:rPr>
                <w:noProof/>
                <w:webHidden/>
              </w:rPr>
              <w:fldChar w:fldCharType="end"/>
            </w:r>
          </w:hyperlink>
        </w:p>
        <w:p w14:paraId="79026680" w14:textId="77777777" w:rsidR="007804B3" w:rsidRDefault="00B55B1A">
          <w:pPr>
            <w:pStyle w:val="TOC2"/>
            <w:tabs>
              <w:tab w:val="right" w:leader="dot" w:pos="9038"/>
            </w:tabs>
            <w:rPr>
              <w:rFonts w:cstheme="minorBidi"/>
              <w:noProof/>
            </w:rPr>
          </w:pPr>
          <w:hyperlink w:anchor="_Toc37663122" w:history="1">
            <w:r w:rsidR="007804B3" w:rsidRPr="00807887">
              <w:rPr>
                <w:rStyle w:val="Hyperlink"/>
                <w:b/>
                <w:noProof/>
                <w:lang w:val="el-GR"/>
              </w:rPr>
              <w:t>4.6 Καταλληλόλητα σε σχέση με τη χρονική περίοδο υλοποίησης και επανάληψη Εκπαιδευτικών Σεμιναρίων</w:t>
            </w:r>
            <w:r w:rsidR="007804B3">
              <w:rPr>
                <w:noProof/>
                <w:webHidden/>
              </w:rPr>
              <w:tab/>
            </w:r>
            <w:r w:rsidR="007804B3">
              <w:rPr>
                <w:noProof/>
                <w:webHidden/>
              </w:rPr>
              <w:fldChar w:fldCharType="begin"/>
            </w:r>
            <w:r w:rsidR="007804B3">
              <w:rPr>
                <w:noProof/>
                <w:webHidden/>
              </w:rPr>
              <w:instrText xml:space="preserve"> PAGEREF _Toc37663122 \h </w:instrText>
            </w:r>
            <w:r w:rsidR="007804B3">
              <w:rPr>
                <w:noProof/>
                <w:webHidden/>
              </w:rPr>
            </w:r>
            <w:r w:rsidR="007804B3">
              <w:rPr>
                <w:noProof/>
                <w:webHidden/>
              </w:rPr>
              <w:fldChar w:fldCharType="separate"/>
            </w:r>
            <w:r w:rsidR="0077433A">
              <w:rPr>
                <w:noProof/>
                <w:webHidden/>
              </w:rPr>
              <w:t>13</w:t>
            </w:r>
            <w:r w:rsidR="007804B3">
              <w:rPr>
                <w:noProof/>
                <w:webHidden/>
              </w:rPr>
              <w:fldChar w:fldCharType="end"/>
            </w:r>
          </w:hyperlink>
        </w:p>
        <w:p w14:paraId="6C2339B4" w14:textId="77777777" w:rsidR="007804B3" w:rsidRDefault="00B55B1A">
          <w:pPr>
            <w:pStyle w:val="TOC2"/>
            <w:tabs>
              <w:tab w:val="right" w:leader="dot" w:pos="9038"/>
            </w:tabs>
            <w:rPr>
              <w:rFonts w:cstheme="minorBidi"/>
              <w:noProof/>
            </w:rPr>
          </w:pPr>
          <w:hyperlink w:anchor="_Toc37663123" w:history="1">
            <w:r w:rsidR="007804B3" w:rsidRPr="00807887">
              <w:rPr>
                <w:rStyle w:val="Hyperlink"/>
                <w:b/>
                <w:noProof/>
                <w:lang w:val="el-GR"/>
              </w:rPr>
              <w:t>4.7 Χρησιμότητα γνώσεων/πληροφοριών του Εκπαιδευτικού Σεμιναρίου στο εργασιακό περιβάλλον</w:t>
            </w:r>
            <w:r w:rsidR="007804B3">
              <w:rPr>
                <w:noProof/>
                <w:webHidden/>
              </w:rPr>
              <w:tab/>
            </w:r>
            <w:r w:rsidR="007804B3">
              <w:rPr>
                <w:noProof/>
                <w:webHidden/>
              </w:rPr>
              <w:fldChar w:fldCharType="begin"/>
            </w:r>
            <w:r w:rsidR="007804B3">
              <w:rPr>
                <w:noProof/>
                <w:webHidden/>
              </w:rPr>
              <w:instrText xml:space="preserve"> PAGEREF _Toc37663123 \h </w:instrText>
            </w:r>
            <w:r w:rsidR="007804B3">
              <w:rPr>
                <w:noProof/>
                <w:webHidden/>
              </w:rPr>
            </w:r>
            <w:r w:rsidR="007804B3">
              <w:rPr>
                <w:noProof/>
                <w:webHidden/>
              </w:rPr>
              <w:fldChar w:fldCharType="separate"/>
            </w:r>
            <w:r w:rsidR="0077433A">
              <w:rPr>
                <w:noProof/>
                <w:webHidden/>
              </w:rPr>
              <w:t>13</w:t>
            </w:r>
            <w:r w:rsidR="007804B3">
              <w:rPr>
                <w:noProof/>
                <w:webHidden/>
              </w:rPr>
              <w:fldChar w:fldCharType="end"/>
            </w:r>
          </w:hyperlink>
        </w:p>
        <w:p w14:paraId="1E699C50" w14:textId="77777777" w:rsidR="007804B3" w:rsidRDefault="00B55B1A">
          <w:pPr>
            <w:pStyle w:val="TOC1"/>
            <w:tabs>
              <w:tab w:val="right" w:leader="dot" w:pos="9038"/>
            </w:tabs>
            <w:rPr>
              <w:rFonts w:cstheme="minorBidi"/>
              <w:noProof/>
            </w:rPr>
          </w:pPr>
          <w:hyperlink w:anchor="_Toc37663124" w:history="1">
            <w:r w:rsidR="007804B3" w:rsidRPr="00807887">
              <w:rPr>
                <w:rStyle w:val="Hyperlink"/>
                <w:b/>
                <w:noProof/>
                <w:lang w:val="el-GR"/>
              </w:rPr>
              <w:t>5. ΑΠΟΤΕΛΕΣΜΑΤΑ ΕΡΩΤΗΜΑΤΟΛΟΓΙΟΥ- ΓΕΝΙΚΑ/ΕΙΔΙΚΑ ΣΧΟΛΙΑ</w:t>
            </w:r>
            <w:r w:rsidR="007804B3">
              <w:rPr>
                <w:noProof/>
                <w:webHidden/>
              </w:rPr>
              <w:tab/>
            </w:r>
            <w:r w:rsidR="007804B3">
              <w:rPr>
                <w:noProof/>
                <w:webHidden/>
              </w:rPr>
              <w:fldChar w:fldCharType="begin"/>
            </w:r>
            <w:r w:rsidR="007804B3">
              <w:rPr>
                <w:noProof/>
                <w:webHidden/>
              </w:rPr>
              <w:instrText xml:space="preserve"> PAGEREF _Toc37663124 \h </w:instrText>
            </w:r>
            <w:r w:rsidR="007804B3">
              <w:rPr>
                <w:noProof/>
                <w:webHidden/>
              </w:rPr>
            </w:r>
            <w:r w:rsidR="007804B3">
              <w:rPr>
                <w:noProof/>
                <w:webHidden/>
              </w:rPr>
              <w:fldChar w:fldCharType="separate"/>
            </w:r>
            <w:r w:rsidR="0077433A">
              <w:rPr>
                <w:noProof/>
                <w:webHidden/>
              </w:rPr>
              <w:t>14</w:t>
            </w:r>
            <w:r w:rsidR="007804B3">
              <w:rPr>
                <w:noProof/>
                <w:webHidden/>
              </w:rPr>
              <w:fldChar w:fldCharType="end"/>
            </w:r>
          </w:hyperlink>
        </w:p>
        <w:p w14:paraId="549E6E85" w14:textId="77777777" w:rsidR="007804B3" w:rsidRDefault="00B55B1A">
          <w:pPr>
            <w:pStyle w:val="TOC2"/>
            <w:tabs>
              <w:tab w:val="right" w:leader="dot" w:pos="9038"/>
            </w:tabs>
            <w:rPr>
              <w:rFonts w:cstheme="minorBidi"/>
              <w:noProof/>
            </w:rPr>
          </w:pPr>
          <w:hyperlink w:anchor="_Toc37663125" w:history="1">
            <w:r w:rsidR="007804B3" w:rsidRPr="00807887">
              <w:rPr>
                <w:rStyle w:val="Hyperlink"/>
                <w:b/>
                <w:noProof/>
                <w:lang w:val="el-GR"/>
              </w:rPr>
              <w:t>5.1 Ενίσχυση συνεργασίας μεταξύ των Κέντρων Κοινότητας &amp; Κοινωνικών Υπηρεσιών των Δήμων με την Ε.Σ.Α.μεΑ.</w:t>
            </w:r>
            <w:r w:rsidR="007804B3">
              <w:rPr>
                <w:noProof/>
                <w:webHidden/>
              </w:rPr>
              <w:tab/>
            </w:r>
            <w:r w:rsidR="007804B3">
              <w:rPr>
                <w:noProof/>
                <w:webHidden/>
              </w:rPr>
              <w:fldChar w:fldCharType="begin"/>
            </w:r>
            <w:r w:rsidR="007804B3">
              <w:rPr>
                <w:noProof/>
                <w:webHidden/>
              </w:rPr>
              <w:instrText xml:space="preserve"> PAGEREF _Toc37663125 \h </w:instrText>
            </w:r>
            <w:r w:rsidR="007804B3">
              <w:rPr>
                <w:noProof/>
                <w:webHidden/>
              </w:rPr>
            </w:r>
            <w:r w:rsidR="007804B3">
              <w:rPr>
                <w:noProof/>
                <w:webHidden/>
              </w:rPr>
              <w:fldChar w:fldCharType="separate"/>
            </w:r>
            <w:r w:rsidR="0077433A">
              <w:rPr>
                <w:noProof/>
                <w:webHidden/>
              </w:rPr>
              <w:t>14</w:t>
            </w:r>
            <w:r w:rsidR="007804B3">
              <w:rPr>
                <w:noProof/>
                <w:webHidden/>
              </w:rPr>
              <w:fldChar w:fldCharType="end"/>
            </w:r>
          </w:hyperlink>
        </w:p>
        <w:p w14:paraId="5D02CCC4" w14:textId="77777777" w:rsidR="007804B3" w:rsidRDefault="00B55B1A">
          <w:pPr>
            <w:pStyle w:val="TOC2"/>
            <w:tabs>
              <w:tab w:val="right" w:leader="dot" w:pos="9038"/>
            </w:tabs>
            <w:rPr>
              <w:rFonts w:cstheme="minorBidi"/>
              <w:noProof/>
            </w:rPr>
          </w:pPr>
          <w:hyperlink w:anchor="_Toc37663126" w:history="1">
            <w:r w:rsidR="007804B3" w:rsidRPr="00807887">
              <w:rPr>
                <w:rStyle w:val="Hyperlink"/>
                <w:b/>
                <w:noProof/>
                <w:lang w:val="el-GR"/>
              </w:rPr>
              <w:t>5.2 Επιπρόσθετα σχόλια, παρατηρήσεις, προτάσεις</w:t>
            </w:r>
            <w:r w:rsidR="007804B3">
              <w:rPr>
                <w:noProof/>
                <w:webHidden/>
              </w:rPr>
              <w:tab/>
            </w:r>
            <w:r w:rsidR="007804B3">
              <w:rPr>
                <w:noProof/>
                <w:webHidden/>
              </w:rPr>
              <w:fldChar w:fldCharType="begin"/>
            </w:r>
            <w:r w:rsidR="007804B3">
              <w:rPr>
                <w:noProof/>
                <w:webHidden/>
              </w:rPr>
              <w:instrText xml:space="preserve"> PAGEREF _Toc37663126 \h </w:instrText>
            </w:r>
            <w:r w:rsidR="007804B3">
              <w:rPr>
                <w:noProof/>
                <w:webHidden/>
              </w:rPr>
            </w:r>
            <w:r w:rsidR="007804B3">
              <w:rPr>
                <w:noProof/>
                <w:webHidden/>
              </w:rPr>
              <w:fldChar w:fldCharType="separate"/>
            </w:r>
            <w:r w:rsidR="0077433A">
              <w:rPr>
                <w:noProof/>
                <w:webHidden/>
              </w:rPr>
              <w:t>15</w:t>
            </w:r>
            <w:r w:rsidR="007804B3">
              <w:rPr>
                <w:noProof/>
                <w:webHidden/>
              </w:rPr>
              <w:fldChar w:fldCharType="end"/>
            </w:r>
          </w:hyperlink>
        </w:p>
        <w:p w14:paraId="4F765CFC" w14:textId="77777777" w:rsidR="007804B3" w:rsidRDefault="00B55B1A">
          <w:pPr>
            <w:pStyle w:val="TOC1"/>
            <w:tabs>
              <w:tab w:val="right" w:leader="dot" w:pos="9038"/>
            </w:tabs>
            <w:rPr>
              <w:rFonts w:cstheme="minorBidi"/>
              <w:noProof/>
            </w:rPr>
          </w:pPr>
          <w:hyperlink w:anchor="_Toc37663127" w:history="1">
            <w:r w:rsidR="007804B3" w:rsidRPr="00807887">
              <w:rPr>
                <w:rStyle w:val="Hyperlink"/>
                <w:b/>
                <w:noProof/>
                <w:lang w:val="el-GR"/>
              </w:rPr>
              <w:t>6. ΣΥΜΠΕΡΑΣΜΑΤΑ-ΠΡΟΤΑΣΕΙΣ</w:t>
            </w:r>
            <w:r w:rsidR="007804B3">
              <w:rPr>
                <w:noProof/>
                <w:webHidden/>
              </w:rPr>
              <w:tab/>
            </w:r>
            <w:r w:rsidR="007804B3">
              <w:rPr>
                <w:noProof/>
                <w:webHidden/>
              </w:rPr>
              <w:fldChar w:fldCharType="begin"/>
            </w:r>
            <w:r w:rsidR="007804B3">
              <w:rPr>
                <w:noProof/>
                <w:webHidden/>
              </w:rPr>
              <w:instrText xml:space="preserve"> PAGEREF _Toc37663127 \h </w:instrText>
            </w:r>
            <w:r w:rsidR="007804B3">
              <w:rPr>
                <w:noProof/>
                <w:webHidden/>
              </w:rPr>
            </w:r>
            <w:r w:rsidR="007804B3">
              <w:rPr>
                <w:noProof/>
                <w:webHidden/>
              </w:rPr>
              <w:fldChar w:fldCharType="separate"/>
            </w:r>
            <w:r w:rsidR="0077433A">
              <w:rPr>
                <w:noProof/>
                <w:webHidden/>
              </w:rPr>
              <w:t>15</w:t>
            </w:r>
            <w:r w:rsidR="007804B3">
              <w:rPr>
                <w:noProof/>
                <w:webHidden/>
              </w:rPr>
              <w:fldChar w:fldCharType="end"/>
            </w:r>
          </w:hyperlink>
        </w:p>
        <w:p w14:paraId="0ADA0AF7" w14:textId="77777777" w:rsidR="007804B3" w:rsidRDefault="00B55B1A">
          <w:pPr>
            <w:pStyle w:val="TOC2"/>
            <w:tabs>
              <w:tab w:val="right" w:leader="dot" w:pos="9038"/>
            </w:tabs>
            <w:rPr>
              <w:rFonts w:cstheme="minorBidi"/>
              <w:noProof/>
            </w:rPr>
          </w:pPr>
          <w:hyperlink w:anchor="_Toc37663128" w:history="1">
            <w:r w:rsidR="007804B3" w:rsidRPr="00807887">
              <w:rPr>
                <w:rStyle w:val="Hyperlink"/>
                <w:b/>
                <w:noProof/>
                <w:lang w:val="el-GR"/>
              </w:rPr>
              <w:t>6.1 Συμπεράσματα</w:t>
            </w:r>
            <w:r w:rsidR="007804B3">
              <w:rPr>
                <w:noProof/>
                <w:webHidden/>
              </w:rPr>
              <w:tab/>
            </w:r>
            <w:r w:rsidR="007804B3">
              <w:rPr>
                <w:noProof/>
                <w:webHidden/>
              </w:rPr>
              <w:fldChar w:fldCharType="begin"/>
            </w:r>
            <w:r w:rsidR="007804B3">
              <w:rPr>
                <w:noProof/>
                <w:webHidden/>
              </w:rPr>
              <w:instrText xml:space="preserve"> PAGEREF _Toc37663128 \h </w:instrText>
            </w:r>
            <w:r w:rsidR="007804B3">
              <w:rPr>
                <w:noProof/>
                <w:webHidden/>
              </w:rPr>
            </w:r>
            <w:r w:rsidR="007804B3">
              <w:rPr>
                <w:noProof/>
                <w:webHidden/>
              </w:rPr>
              <w:fldChar w:fldCharType="separate"/>
            </w:r>
            <w:r w:rsidR="0077433A">
              <w:rPr>
                <w:noProof/>
                <w:webHidden/>
              </w:rPr>
              <w:t>15</w:t>
            </w:r>
            <w:r w:rsidR="007804B3">
              <w:rPr>
                <w:noProof/>
                <w:webHidden/>
              </w:rPr>
              <w:fldChar w:fldCharType="end"/>
            </w:r>
          </w:hyperlink>
        </w:p>
        <w:p w14:paraId="69E349EB" w14:textId="77777777" w:rsidR="007804B3" w:rsidRDefault="00B55B1A">
          <w:pPr>
            <w:pStyle w:val="TOC2"/>
            <w:tabs>
              <w:tab w:val="right" w:leader="dot" w:pos="9038"/>
            </w:tabs>
            <w:rPr>
              <w:rFonts w:cstheme="minorBidi"/>
              <w:noProof/>
            </w:rPr>
          </w:pPr>
          <w:hyperlink w:anchor="_Toc37663129" w:history="1">
            <w:r w:rsidR="007804B3" w:rsidRPr="00807887">
              <w:rPr>
                <w:rStyle w:val="Hyperlink"/>
                <w:b/>
                <w:noProof/>
                <w:lang w:val="el-GR"/>
              </w:rPr>
              <w:t>6.2 Προτάσεις</w:t>
            </w:r>
            <w:r w:rsidR="007804B3">
              <w:rPr>
                <w:noProof/>
                <w:webHidden/>
              </w:rPr>
              <w:tab/>
            </w:r>
            <w:r w:rsidR="007804B3">
              <w:rPr>
                <w:noProof/>
                <w:webHidden/>
              </w:rPr>
              <w:fldChar w:fldCharType="begin"/>
            </w:r>
            <w:r w:rsidR="007804B3">
              <w:rPr>
                <w:noProof/>
                <w:webHidden/>
              </w:rPr>
              <w:instrText xml:space="preserve"> PAGEREF _Toc37663129 \h </w:instrText>
            </w:r>
            <w:r w:rsidR="007804B3">
              <w:rPr>
                <w:noProof/>
                <w:webHidden/>
              </w:rPr>
            </w:r>
            <w:r w:rsidR="007804B3">
              <w:rPr>
                <w:noProof/>
                <w:webHidden/>
              </w:rPr>
              <w:fldChar w:fldCharType="separate"/>
            </w:r>
            <w:r w:rsidR="0077433A">
              <w:rPr>
                <w:noProof/>
                <w:webHidden/>
              </w:rPr>
              <w:t>17</w:t>
            </w:r>
            <w:r w:rsidR="007804B3">
              <w:rPr>
                <w:noProof/>
                <w:webHidden/>
              </w:rPr>
              <w:fldChar w:fldCharType="end"/>
            </w:r>
          </w:hyperlink>
        </w:p>
        <w:p w14:paraId="4F97B24F" w14:textId="77777777" w:rsidR="007804B3" w:rsidRDefault="00B55B1A">
          <w:pPr>
            <w:pStyle w:val="TOC1"/>
            <w:tabs>
              <w:tab w:val="right" w:leader="dot" w:pos="9038"/>
            </w:tabs>
            <w:rPr>
              <w:rFonts w:cstheme="minorBidi"/>
              <w:noProof/>
            </w:rPr>
          </w:pPr>
          <w:hyperlink w:anchor="_Toc37663130" w:history="1">
            <w:r w:rsidR="007804B3" w:rsidRPr="00807887">
              <w:rPr>
                <w:rStyle w:val="Hyperlink"/>
                <w:b/>
                <w:noProof/>
                <w:lang w:val="el-GR"/>
              </w:rPr>
              <w:t>7. ΕΠΙΛΟΓΟΣ</w:t>
            </w:r>
            <w:r w:rsidR="007804B3">
              <w:rPr>
                <w:noProof/>
                <w:webHidden/>
              </w:rPr>
              <w:tab/>
            </w:r>
            <w:r w:rsidR="007804B3">
              <w:rPr>
                <w:noProof/>
                <w:webHidden/>
              </w:rPr>
              <w:fldChar w:fldCharType="begin"/>
            </w:r>
            <w:r w:rsidR="007804B3">
              <w:rPr>
                <w:noProof/>
                <w:webHidden/>
              </w:rPr>
              <w:instrText xml:space="preserve"> PAGEREF _Toc37663130 \h </w:instrText>
            </w:r>
            <w:r w:rsidR="007804B3">
              <w:rPr>
                <w:noProof/>
                <w:webHidden/>
              </w:rPr>
            </w:r>
            <w:r w:rsidR="007804B3">
              <w:rPr>
                <w:noProof/>
                <w:webHidden/>
              </w:rPr>
              <w:fldChar w:fldCharType="separate"/>
            </w:r>
            <w:r w:rsidR="0077433A">
              <w:rPr>
                <w:noProof/>
                <w:webHidden/>
              </w:rPr>
              <w:t>18</w:t>
            </w:r>
            <w:r w:rsidR="007804B3">
              <w:rPr>
                <w:noProof/>
                <w:webHidden/>
              </w:rPr>
              <w:fldChar w:fldCharType="end"/>
            </w:r>
          </w:hyperlink>
        </w:p>
        <w:p w14:paraId="09A056CC" w14:textId="77777777" w:rsidR="007804B3" w:rsidRDefault="00B55B1A">
          <w:pPr>
            <w:pStyle w:val="TOC1"/>
            <w:tabs>
              <w:tab w:val="right" w:leader="dot" w:pos="9038"/>
            </w:tabs>
            <w:rPr>
              <w:rFonts w:cstheme="minorBidi"/>
              <w:noProof/>
            </w:rPr>
          </w:pPr>
          <w:hyperlink w:anchor="_Toc37663131" w:history="1">
            <w:r w:rsidR="007804B3" w:rsidRPr="00807887">
              <w:rPr>
                <w:rStyle w:val="Hyperlink"/>
                <w:b/>
                <w:noProof/>
                <w:lang w:val="el-GR"/>
              </w:rPr>
              <w:t xml:space="preserve">ΠΑΡΑΡΤΗΜΑ </w:t>
            </w:r>
            <w:r w:rsidR="007804B3" w:rsidRPr="00807887">
              <w:rPr>
                <w:rStyle w:val="Hyperlink"/>
                <w:b/>
                <w:noProof/>
              </w:rPr>
              <w:t>I</w:t>
            </w:r>
            <w:r w:rsidR="007804B3">
              <w:rPr>
                <w:noProof/>
                <w:webHidden/>
              </w:rPr>
              <w:tab/>
            </w:r>
            <w:r w:rsidR="007804B3">
              <w:rPr>
                <w:noProof/>
                <w:webHidden/>
              </w:rPr>
              <w:fldChar w:fldCharType="begin"/>
            </w:r>
            <w:r w:rsidR="007804B3">
              <w:rPr>
                <w:noProof/>
                <w:webHidden/>
              </w:rPr>
              <w:instrText xml:space="preserve"> PAGEREF _Toc37663131 \h </w:instrText>
            </w:r>
            <w:r w:rsidR="007804B3">
              <w:rPr>
                <w:noProof/>
                <w:webHidden/>
              </w:rPr>
            </w:r>
            <w:r w:rsidR="007804B3">
              <w:rPr>
                <w:noProof/>
                <w:webHidden/>
              </w:rPr>
              <w:fldChar w:fldCharType="separate"/>
            </w:r>
            <w:r w:rsidR="0077433A">
              <w:rPr>
                <w:noProof/>
                <w:webHidden/>
              </w:rPr>
              <w:t>19</w:t>
            </w:r>
            <w:r w:rsidR="007804B3">
              <w:rPr>
                <w:noProof/>
                <w:webHidden/>
              </w:rPr>
              <w:fldChar w:fldCharType="end"/>
            </w:r>
          </w:hyperlink>
        </w:p>
        <w:p w14:paraId="672E7845" w14:textId="77777777" w:rsidR="007804B3" w:rsidRDefault="00B55B1A">
          <w:pPr>
            <w:pStyle w:val="TOC2"/>
            <w:tabs>
              <w:tab w:val="right" w:leader="dot" w:pos="9038"/>
            </w:tabs>
            <w:rPr>
              <w:rFonts w:cstheme="minorBidi"/>
              <w:noProof/>
            </w:rPr>
          </w:pPr>
          <w:hyperlink w:anchor="_Toc37663132" w:history="1">
            <w:r w:rsidR="007804B3" w:rsidRPr="00807887">
              <w:rPr>
                <w:rStyle w:val="Hyperlink"/>
                <w:b/>
                <w:noProof/>
              </w:rPr>
              <w:t>ΕΡΩΤΗΜΑΤΟΛΟΓΙΟ</w:t>
            </w:r>
            <w:r w:rsidR="007804B3">
              <w:rPr>
                <w:noProof/>
                <w:webHidden/>
              </w:rPr>
              <w:tab/>
            </w:r>
            <w:r w:rsidR="007804B3">
              <w:rPr>
                <w:noProof/>
                <w:webHidden/>
              </w:rPr>
              <w:fldChar w:fldCharType="begin"/>
            </w:r>
            <w:r w:rsidR="007804B3">
              <w:rPr>
                <w:noProof/>
                <w:webHidden/>
              </w:rPr>
              <w:instrText xml:space="preserve"> PAGEREF _Toc37663132 \h </w:instrText>
            </w:r>
            <w:r w:rsidR="007804B3">
              <w:rPr>
                <w:noProof/>
                <w:webHidden/>
              </w:rPr>
            </w:r>
            <w:r w:rsidR="007804B3">
              <w:rPr>
                <w:noProof/>
                <w:webHidden/>
              </w:rPr>
              <w:fldChar w:fldCharType="separate"/>
            </w:r>
            <w:r w:rsidR="0077433A">
              <w:rPr>
                <w:noProof/>
                <w:webHidden/>
              </w:rPr>
              <w:t>19</w:t>
            </w:r>
            <w:r w:rsidR="007804B3">
              <w:rPr>
                <w:noProof/>
                <w:webHidden/>
              </w:rPr>
              <w:fldChar w:fldCharType="end"/>
            </w:r>
          </w:hyperlink>
        </w:p>
        <w:p w14:paraId="1AB0C121" w14:textId="03EEFCD5" w:rsidR="00CC44F2" w:rsidRDefault="00CC44F2">
          <w:r>
            <w:rPr>
              <w:b/>
              <w:bCs/>
              <w:lang w:val="el-GR"/>
            </w:rPr>
            <w:fldChar w:fldCharType="end"/>
          </w:r>
        </w:p>
      </w:sdtContent>
    </w:sdt>
    <w:p w14:paraId="34D57585" w14:textId="02399455" w:rsidR="00CC44F2" w:rsidRPr="00CC44F2" w:rsidRDefault="003D1509" w:rsidP="00CC44F2">
      <w:pPr>
        <w:pStyle w:val="Heading1"/>
        <w:jc w:val="both"/>
        <w:rPr>
          <w:b/>
          <w:sz w:val="28"/>
          <w:szCs w:val="28"/>
          <w:lang w:val="el-GR"/>
        </w:rPr>
      </w:pPr>
      <w:bookmarkStart w:id="1" w:name="_Toc37663106"/>
      <w:r w:rsidRPr="00CC44F2">
        <w:rPr>
          <w:b/>
          <w:sz w:val="28"/>
          <w:szCs w:val="28"/>
          <w:lang w:val="el-GR"/>
        </w:rPr>
        <w:lastRenderedPageBreak/>
        <w:t>1</w:t>
      </w:r>
      <w:r w:rsidR="00D434A3" w:rsidRPr="00CC44F2">
        <w:rPr>
          <w:b/>
          <w:sz w:val="28"/>
          <w:szCs w:val="28"/>
          <w:lang w:val="el-GR"/>
        </w:rPr>
        <w:t xml:space="preserve">. </w:t>
      </w:r>
      <w:r w:rsidR="00D80578" w:rsidRPr="00CC44F2">
        <w:rPr>
          <w:b/>
          <w:sz w:val="28"/>
          <w:szCs w:val="28"/>
          <w:lang w:val="el-GR"/>
        </w:rPr>
        <w:t>Ο ΡΟΛΟΣ ΤΗΣ ΕΘΝΙΚΗΣ ΣΥΝΟΜΟΣΠΟΝΔΙΑΣ ΑΤΟΜΩΝ ΜΕ ΑΝΑΠΗΡΙΑ</w:t>
      </w:r>
      <w:r w:rsidR="006E5E3E" w:rsidRPr="00CC44F2">
        <w:rPr>
          <w:b/>
          <w:sz w:val="28"/>
          <w:szCs w:val="28"/>
          <w:lang w:val="el-GR"/>
        </w:rPr>
        <w:t xml:space="preserve"> (Ε.Σ.Α.μεΑ.)</w:t>
      </w:r>
      <w:bookmarkEnd w:id="1"/>
      <w:r w:rsidR="00D80578" w:rsidRPr="00CC44F2">
        <w:rPr>
          <w:b/>
          <w:sz w:val="28"/>
          <w:szCs w:val="28"/>
          <w:lang w:val="el-GR"/>
        </w:rPr>
        <w:t xml:space="preserve"> </w:t>
      </w:r>
    </w:p>
    <w:p w14:paraId="2A3706EE" w14:textId="77777777" w:rsidR="007633F8" w:rsidRPr="007633F8" w:rsidRDefault="007633F8" w:rsidP="00743D41">
      <w:pPr>
        <w:spacing w:line="276" w:lineRule="auto"/>
        <w:jc w:val="both"/>
        <w:rPr>
          <w:lang w:val="el-GR"/>
        </w:rPr>
      </w:pPr>
      <w:r w:rsidRPr="007633F8">
        <w:rPr>
          <w:lang w:val="el-GR"/>
        </w:rPr>
        <w:t xml:space="preserve">Η Εθνική Συνομοσπονδία Ατόμων με Αναπηρία (Ε.Σ.Α.μεΑ.) αποτελεί την τριτοβάθμια Οργάνωση των ατόμων με αναπηρία, χρόνιες παθήσεις και των οικογενειών τους στη χώρα και αναγνωρισμένο Κοινωνικό Εταίρο της ελληνικής Πολιτείας σε ζητήματα αναπηρίας. </w:t>
      </w:r>
    </w:p>
    <w:p w14:paraId="1C11996D" w14:textId="5CE97BB9" w:rsidR="007633F8" w:rsidRPr="007633F8" w:rsidRDefault="007633F8" w:rsidP="00743D41">
      <w:pPr>
        <w:spacing w:line="276" w:lineRule="auto"/>
        <w:jc w:val="both"/>
        <w:rPr>
          <w:lang w:val="el-GR"/>
        </w:rPr>
      </w:pPr>
      <w:r w:rsidRPr="007633F8">
        <w:rPr>
          <w:lang w:val="el-GR"/>
        </w:rPr>
        <w:t>Κύρια αποστολή της είναι η καταπολέμηση των διακρίσεων σε βάρος των ατόμων με αναπηρία, χρόνιες παθήσεις και των οικογενειών τους και η προώθηση, προστασία και απόλαυση των ανθρωπίνων και συνταγματικά κατοχυρωμένων δικαιωμάτων τους. Ιδίως όσον αφορά στα ανθρώπινα δικαιώματα των ατόμων</w:t>
      </w:r>
      <w:r w:rsidR="0056567E">
        <w:rPr>
          <w:lang w:val="el-GR"/>
        </w:rPr>
        <w:t xml:space="preserve"> με αναπηρία, αυτά κατοχυρώνονται</w:t>
      </w:r>
      <w:r w:rsidRPr="007633F8">
        <w:rPr>
          <w:lang w:val="el-GR"/>
        </w:rPr>
        <w:t xml:space="preserve"> με τη Σύμβαση του Οργανισμού των Ηνωμένων Εθνών για τα Δ</w:t>
      </w:r>
      <w:r w:rsidR="00342CF0">
        <w:rPr>
          <w:lang w:val="el-GR"/>
        </w:rPr>
        <w:t>ικαιώματα των Ατόμων με Αναπηρίες</w:t>
      </w:r>
      <w:r w:rsidRPr="007633F8">
        <w:rPr>
          <w:lang w:val="el-GR"/>
        </w:rPr>
        <w:t>, που η χώρα μας μαζί με το Προαιρετικό της Πρωτόκολλο επικύρωσε με τον Ν. 4074/2012.</w:t>
      </w:r>
    </w:p>
    <w:p w14:paraId="6A37B094" w14:textId="77777777" w:rsidR="007633F8" w:rsidRDefault="007633F8" w:rsidP="00743D41">
      <w:pPr>
        <w:spacing w:line="276" w:lineRule="auto"/>
        <w:jc w:val="both"/>
        <w:rPr>
          <w:lang w:val="el-GR"/>
        </w:rPr>
      </w:pPr>
      <w:r w:rsidRPr="007633F8">
        <w:rPr>
          <w:lang w:val="el-GR"/>
        </w:rPr>
        <w:t>Η Εθνική Συνομοσπονδία Ατόμων με Αναπηρία (Ε.Σ.Α.μεΑ.) οργανώνει συστηματικές εκστρατείες ενημέρωσης της ελληνικής κοινωνίας, προωθεί τα δικαιώματα των ατόμων με αναπηρία, χρόνιες παθήσεις και των οικογενειών τους, ασκεί συστηματικό έλεγχο της νομοθεσίας και υποβάλλει προτάσεις με στόχο τη συμπερίληψη των αναγκών των ατόμων με αναπηρία, χρόνιες παθήσεις και των οικογενειών τους.</w:t>
      </w:r>
    </w:p>
    <w:p w14:paraId="757E10A1" w14:textId="77777777" w:rsidR="00E33605" w:rsidRDefault="00302B86" w:rsidP="00743D41">
      <w:pPr>
        <w:spacing w:line="276" w:lineRule="auto"/>
        <w:jc w:val="both"/>
        <w:rPr>
          <w:lang w:val="el-GR"/>
        </w:rPr>
      </w:pPr>
      <w:r w:rsidRPr="007633F8">
        <w:rPr>
          <w:lang w:val="el-GR"/>
        </w:rPr>
        <w:t>Η Εθνική Συνομοσπονδία Ατόμων με Αναπηρία (Ε.Σ.Α.μεΑ.)</w:t>
      </w:r>
      <w:r>
        <w:rPr>
          <w:lang w:val="el-GR"/>
        </w:rPr>
        <w:t xml:space="preserve"> είναι ιδρυτικό μέλος </w:t>
      </w:r>
      <w:r w:rsidR="00286C0E">
        <w:rPr>
          <w:lang w:val="el-GR"/>
        </w:rPr>
        <w:t xml:space="preserve">του </w:t>
      </w:r>
      <w:r w:rsidR="002F0324">
        <w:rPr>
          <w:lang w:val="el-GR"/>
        </w:rPr>
        <w:t>Ευρωπαϊκού</w:t>
      </w:r>
      <w:r w:rsidR="00286C0E">
        <w:rPr>
          <w:lang w:val="el-GR"/>
        </w:rPr>
        <w:t xml:space="preserve"> Φόρουμ Ατόμων με Αναπηρία (</w:t>
      </w:r>
      <w:r w:rsidR="00286C0E">
        <w:t>European</w:t>
      </w:r>
      <w:r w:rsidR="00286C0E" w:rsidRPr="00286C0E">
        <w:rPr>
          <w:lang w:val="el-GR"/>
        </w:rPr>
        <w:t xml:space="preserve"> </w:t>
      </w:r>
      <w:r w:rsidR="00286C0E">
        <w:t>Disability</w:t>
      </w:r>
      <w:r w:rsidR="00286C0E" w:rsidRPr="00286C0E">
        <w:rPr>
          <w:lang w:val="el-GR"/>
        </w:rPr>
        <w:t xml:space="preserve"> </w:t>
      </w:r>
      <w:r w:rsidR="00286C0E">
        <w:t>Forum</w:t>
      </w:r>
      <w:r w:rsidR="00286C0E" w:rsidRPr="00286C0E">
        <w:rPr>
          <w:lang w:val="el-GR"/>
        </w:rPr>
        <w:t xml:space="preserve">), </w:t>
      </w:r>
      <w:r w:rsidR="00286C0E">
        <w:rPr>
          <w:lang w:val="el-GR"/>
        </w:rPr>
        <w:t xml:space="preserve">που </w:t>
      </w:r>
      <w:r w:rsidR="00364A59">
        <w:rPr>
          <w:lang w:val="el-GR"/>
        </w:rPr>
        <w:t>αποτελεί</w:t>
      </w:r>
      <w:r w:rsidR="00286C0E">
        <w:rPr>
          <w:lang w:val="el-GR"/>
        </w:rPr>
        <w:t xml:space="preserve"> την πιο αντιπροσωπευτική οργάνωση του ευρωπαϊκού αναπηρικού κινήματος, εκπροσωπώντας πάνω από 80 εκατομμύρια  ευρωπαίους πολίτες με αναπηρία</w:t>
      </w:r>
      <w:r w:rsidR="00342CF0">
        <w:rPr>
          <w:lang w:val="el-GR"/>
        </w:rPr>
        <w:t>,</w:t>
      </w:r>
      <w:r w:rsidR="00286C0E">
        <w:rPr>
          <w:lang w:val="el-GR"/>
        </w:rPr>
        <w:t xml:space="preserve"> στο διάλογο με τα θεσμικά όργανα της Ευρωπαϊκής Ένωσης</w:t>
      </w:r>
      <w:r w:rsidR="00E33605">
        <w:rPr>
          <w:lang w:val="el-GR"/>
        </w:rPr>
        <w:t xml:space="preserve">. </w:t>
      </w:r>
    </w:p>
    <w:p w14:paraId="0050DBCA" w14:textId="77777777" w:rsidR="00286C0E" w:rsidRDefault="00286C0E" w:rsidP="00743D41">
      <w:pPr>
        <w:spacing w:line="276" w:lineRule="auto"/>
        <w:jc w:val="both"/>
        <w:rPr>
          <w:lang w:val="el-GR"/>
        </w:rPr>
      </w:pPr>
      <w:r w:rsidRPr="00286C0E">
        <w:rPr>
          <w:lang w:val="el-GR"/>
        </w:rPr>
        <w:t xml:space="preserve">Το Φόρουμ με τη σειρά του συμμετέχει ενεργά στη Παγκόσμια Οργάνωση για την Αναπηρία (International Disability Alliance), μέσω της οποίας εκπροσωπούνται ένα δισεκατομμύριο πολίτες με αναπηρία από ολόκληρο τον κόσμο. Η συμμετοχή της Ε.Σ.Α.μεΑ. στο ευρωπαϊκό και, μέσω αυτού, στο παγκόσμιο αναπηρικό κίνημα διασφαλίζει όχι μόνο την καθημερινή ενημέρωσή της - και ως εκ τούτου και των φορέων μελών της - επί των πιο πρόσφατων ευρωπαϊκών και διεθνών εξελίξεων στα ζητήματα αναπηρίας, αλλά και την ενεργή συμμετοχή της στη διαμόρφωσή τους. </w:t>
      </w:r>
    </w:p>
    <w:p w14:paraId="390C8C0E" w14:textId="77777777" w:rsidR="00E33605" w:rsidRDefault="00E33605" w:rsidP="00743D41">
      <w:pPr>
        <w:spacing w:line="276" w:lineRule="auto"/>
        <w:jc w:val="both"/>
        <w:rPr>
          <w:lang w:val="el-GR"/>
        </w:rPr>
      </w:pPr>
      <w:r>
        <w:rPr>
          <w:lang w:val="el-GR"/>
        </w:rPr>
        <w:t>Επιπρόσθετα, η</w:t>
      </w:r>
      <w:r w:rsidRPr="00E33605">
        <w:rPr>
          <w:lang w:val="el-GR"/>
        </w:rPr>
        <w:t xml:space="preserve"> Εθνική Συνομοσπονδία Ατόμων με Αναπηρία (Ε.Σ.Α.μεΑ.) είναι μέλος του Ευρωπαϊκού Φόρουμ Ασθενών (European </w:t>
      </w:r>
      <w:proofErr w:type="spellStart"/>
      <w:r w:rsidRPr="00E33605">
        <w:rPr>
          <w:lang w:val="el-GR"/>
        </w:rPr>
        <w:t>Patients</w:t>
      </w:r>
      <w:proofErr w:type="spellEnd"/>
      <w:r w:rsidRPr="00E33605">
        <w:rPr>
          <w:lang w:val="el-GR"/>
        </w:rPr>
        <w:t xml:space="preserve"> Forum)</w:t>
      </w:r>
      <w:r>
        <w:rPr>
          <w:lang w:val="el-GR"/>
        </w:rPr>
        <w:t xml:space="preserve"> και εκπροσωπεί τα άτομα με αναπηρία, χρόνιες παθήσεις και τις οικογένειές τους στην Εθνική Επιτροπή για τα Δικαιώματα του Ανθρώπου (ΕΕΔΑ), στην Οικονομική και Κοινωνική Επιτροπή της Ελλάδας (ΟΚΕ) αλλά και στην Ευρωπαϊκή Οικονομική και Κοινωνική Επιτροπή (ΕΟΚΕ). </w:t>
      </w:r>
    </w:p>
    <w:p w14:paraId="3165CD5B" w14:textId="26ED368D" w:rsidR="00696A42" w:rsidRDefault="007633F8" w:rsidP="00743D41">
      <w:pPr>
        <w:spacing w:line="276" w:lineRule="auto"/>
        <w:jc w:val="both"/>
        <w:rPr>
          <w:lang w:val="el-GR"/>
        </w:rPr>
      </w:pPr>
      <w:r w:rsidRPr="007633F8">
        <w:rPr>
          <w:lang w:val="el-GR"/>
        </w:rPr>
        <w:t xml:space="preserve">Στο πλαίσιο των </w:t>
      </w:r>
      <w:r w:rsidR="00201589" w:rsidRPr="007633F8">
        <w:rPr>
          <w:lang w:val="el-GR"/>
        </w:rPr>
        <w:t>δράσεων</w:t>
      </w:r>
      <w:r w:rsidRPr="007633F8">
        <w:rPr>
          <w:lang w:val="el-GR"/>
        </w:rPr>
        <w:t xml:space="preserve"> της και με σκοπό να εδραιώσει μία άμεση και αποτελεσματική επικοινωνία και επαφή με τα άτομα με αναπηρία, χρόνιες παθήσεις και τις οικογένειές τους, η Εθνική Συνομοσπονδία Ατόμων με Αναπηρία (Ε.Σ.Α.μεΑ.) λειτουργεί την υπηρεσία «Διεκδικούμε Μαζί» παρέχοντας καθημερινά πληροφορίες, ενημέρωση, υποστήριξη και ενδυνάμωση, συμπεριλαμβανομένου του σχεδιασμού εξατομικευμένης παρέμβασης από κοινού με τον κάθε ενδιαφερόμενο. </w:t>
      </w:r>
    </w:p>
    <w:p w14:paraId="2983DCE0" w14:textId="77777777" w:rsidR="007633F8" w:rsidRDefault="007633F8" w:rsidP="00743D41">
      <w:pPr>
        <w:spacing w:line="276" w:lineRule="auto"/>
        <w:jc w:val="both"/>
        <w:rPr>
          <w:lang w:val="el-GR"/>
        </w:rPr>
      </w:pPr>
      <w:r w:rsidRPr="007633F8">
        <w:rPr>
          <w:lang w:val="el-GR"/>
        </w:rPr>
        <w:t>Η υπηρεσία παρέχει επίσης πληροφορίες σε κοινωνικές και άλλες δημόσιες υπηρεσίες,  οργανώσεις του αναπηρικού κινήματος και οργανώσεις  της  κοινωνίας των πολιτών τόσο για τα δικαιώματα και τις παροχές αναπηρίας όσο και για τη συμβολή του αναπηρικού κινήματος στη διαμόρφωση πολιτικών για την αναπηρία.</w:t>
      </w:r>
    </w:p>
    <w:p w14:paraId="6FB744FA" w14:textId="2D1C6552" w:rsidR="00E33605" w:rsidRPr="00CC44F2" w:rsidRDefault="00D434A3" w:rsidP="00CC44F2">
      <w:pPr>
        <w:spacing w:line="276" w:lineRule="auto"/>
        <w:jc w:val="both"/>
        <w:rPr>
          <w:lang w:val="el-GR"/>
        </w:rPr>
      </w:pPr>
      <w:r w:rsidRPr="00D434A3">
        <w:rPr>
          <w:lang w:val="el-GR"/>
        </w:rPr>
        <w:lastRenderedPageBreak/>
        <w:t>Ως εκ τούτου</w:t>
      </w:r>
      <w:r>
        <w:rPr>
          <w:lang w:val="el-GR"/>
        </w:rPr>
        <w:t xml:space="preserve"> και</w:t>
      </w:r>
      <w:r w:rsidRPr="00D434A3">
        <w:rPr>
          <w:lang w:val="el-GR"/>
        </w:rPr>
        <w:t xml:space="preserve"> β</w:t>
      </w:r>
      <w:r w:rsidR="00817695" w:rsidRPr="00D434A3">
        <w:rPr>
          <w:lang w:val="el-GR"/>
        </w:rPr>
        <w:t>άσει της Σύμβασης των Ηνωμένων Εθνών για τα Δ</w:t>
      </w:r>
      <w:r w:rsidR="00342CF0">
        <w:rPr>
          <w:lang w:val="el-GR"/>
        </w:rPr>
        <w:t>ικαιώματα των Ατόμων με Αναπηρίες</w:t>
      </w:r>
      <w:r w:rsidR="00817695" w:rsidRPr="00D434A3">
        <w:rPr>
          <w:lang w:val="el-GR"/>
        </w:rPr>
        <w:t xml:space="preserve"> αλλά και του Ν. 4488/2017 που αφορά στην ενεργοποίηση του Μηχανισμού Παρακολούθησης της εφαρμογής της Σύμβασης και στη δημιουργία Σημείων Αναφοράς στην Τοπική Αυτοδιοίκηση, </w:t>
      </w:r>
      <w:r w:rsidR="00364A59" w:rsidRPr="007633F8">
        <w:rPr>
          <w:lang w:val="el-GR"/>
        </w:rPr>
        <w:t>η Εθνική Συνομοσπονδία Ατόμων με Αναπηρία (Ε.Σ.Α.μεΑ.)</w:t>
      </w:r>
      <w:r w:rsidR="00817695" w:rsidRPr="00D434A3">
        <w:rPr>
          <w:lang w:val="el-GR"/>
        </w:rPr>
        <w:t xml:space="preserve"> έχει αναλάβει </w:t>
      </w:r>
      <w:r w:rsidRPr="00D434A3">
        <w:rPr>
          <w:lang w:val="el-GR"/>
        </w:rPr>
        <w:t>την ανάπτυξη</w:t>
      </w:r>
      <w:r w:rsidR="00817695" w:rsidRPr="00D434A3">
        <w:rPr>
          <w:lang w:val="el-GR"/>
        </w:rPr>
        <w:t xml:space="preserve"> στενής συνεργασίας με τους Φορείς της Α/ </w:t>
      </w:r>
      <w:proofErr w:type="spellStart"/>
      <w:r w:rsidR="00817695" w:rsidRPr="00D434A3">
        <w:rPr>
          <w:lang w:val="el-GR"/>
        </w:rPr>
        <w:t>βάθμιας</w:t>
      </w:r>
      <w:proofErr w:type="spellEnd"/>
      <w:r w:rsidR="00817695" w:rsidRPr="00D434A3">
        <w:rPr>
          <w:lang w:val="el-GR"/>
        </w:rPr>
        <w:t xml:space="preserve"> Αυτοδιοίκησης ώστε η υπηρεσία «Διεκδικούμε Μαζί» να βρίσκεται κοντά στους πολίτες και όλα τα άτομα με αναπηρία, χρόνιες παθήσεις κ</w:t>
      </w:r>
      <w:r w:rsidR="00342CF0">
        <w:rPr>
          <w:lang w:val="el-GR"/>
        </w:rPr>
        <w:t>αι τις</w:t>
      </w:r>
      <w:r w:rsidR="00817695" w:rsidRPr="00D434A3">
        <w:rPr>
          <w:lang w:val="el-GR"/>
        </w:rPr>
        <w:t xml:space="preserve"> οικογένειές τους. Η ανάπτυ</w:t>
      </w:r>
      <w:r w:rsidRPr="00D434A3">
        <w:rPr>
          <w:lang w:val="el-GR"/>
        </w:rPr>
        <w:t>ξη συνεργασίας με τα στελέχη των Δήμων της Περιφέρειας Αττικής</w:t>
      </w:r>
      <w:r w:rsidR="00817695" w:rsidRPr="00D434A3">
        <w:rPr>
          <w:lang w:val="el-GR"/>
        </w:rPr>
        <w:t xml:space="preserve">, τα οποία είναι άρρηκτα συνδεδεμένα με το σχεδιασμό πολιτικών και προγραμμάτων για την προστασία και προάσπιση των δικαιωμάτων των ατόμων με αναπηρία αλλά και με τα στελέχη που τα υποστηρίζουν άμεσα, </w:t>
      </w:r>
      <w:r w:rsidRPr="00D434A3">
        <w:rPr>
          <w:lang w:val="el-GR"/>
        </w:rPr>
        <w:t>διαδραματίζ</w:t>
      </w:r>
      <w:r w:rsidR="00817695" w:rsidRPr="00D434A3">
        <w:rPr>
          <w:lang w:val="el-GR"/>
        </w:rPr>
        <w:t xml:space="preserve">ει σπουδαίο ρόλο στην πρωτοβουλία της </w:t>
      </w:r>
      <w:r w:rsidR="00364A59" w:rsidRPr="007633F8">
        <w:rPr>
          <w:lang w:val="el-GR"/>
        </w:rPr>
        <w:t>Εθνική</w:t>
      </w:r>
      <w:r w:rsidR="00364A59">
        <w:rPr>
          <w:lang w:val="el-GR"/>
        </w:rPr>
        <w:t>ς</w:t>
      </w:r>
      <w:r w:rsidR="00364A59" w:rsidRPr="007633F8">
        <w:rPr>
          <w:lang w:val="el-GR"/>
        </w:rPr>
        <w:t xml:space="preserve"> Συνομοσπονδία</w:t>
      </w:r>
      <w:r w:rsidR="00364A59">
        <w:rPr>
          <w:lang w:val="el-GR"/>
        </w:rPr>
        <w:t>ς</w:t>
      </w:r>
      <w:r w:rsidR="00364A59" w:rsidRPr="007633F8">
        <w:rPr>
          <w:lang w:val="el-GR"/>
        </w:rPr>
        <w:t xml:space="preserve"> Ατόμων με Αναπηρία (Ε.Σ.Α.μεΑ.) </w:t>
      </w:r>
      <w:r w:rsidR="00817695" w:rsidRPr="00D434A3">
        <w:rPr>
          <w:lang w:val="el-GR"/>
        </w:rPr>
        <w:t>μιας και από κοινού</w:t>
      </w:r>
      <w:r>
        <w:rPr>
          <w:lang w:val="el-GR"/>
        </w:rPr>
        <w:t xml:space="preserve"> επιτυγχάνεται</w:t>
      </w:r>
      <w:r w:rsidR="00364A59">
        <w:rPr>
          <w:lang w:val="el-GR"/>
        </w:rPr>
        <w:t xml:space="preserve"> η ενημέρωση,</w:t>
      </w:r>
      <w:r>
        <w:rPr>
          <w:lang w:val="el-GR"/>
        </w:rPr>
        <w:t xml:space="preserve"> η υποστήριξη</w:t>
      </w:r>
      <w:r w:rsidR="00364A59">
        <w:rPr>
          <w:lang w:val="el-GR"/>
        </w:rPr>
        <w:t xml:space="preserve"> και</w:t>
      </w:r>
      <w:r>
        <w:rPr>
          <w:lang w:val="el-GR"/>
        </w:rPr>
        <w:t xml:space="preserve"> η </w:t>
      </w:r>
      <w:r w:rsidR="00364A59">
        <w:rPr>
          <w:lang w:val="el-GR"/>
        </w:rPr>
        <w:t>κινητοποίηση</w:t>
      </w:r>
      <w:r>
        <w:rPr>
          <w:lang w:val="el-GR"/>
        </w:rPr>
        <w:t xml:space="preserve"> των εν λόγω ατόμων </w:t>
      </w:r>
      <w:r w:rsidRPr="00D434A3">
        <w:rPr>
          <w:lang w:val="el-GR"/>
        </w:rPr>
        <w:t>ώστε να γίνουν οι ίδιοι πραγματικοί φορείς διεκδίκησης των δικαιωμάτων τους.</w:t>
      </w:r>
      <w:r w:rsidRPr="00817695">
        <w:rPr>
          <w:lang w:val="el-GR"/>
        </w:rPr>
        <w:t xml:space="preserve">  </w:t>
      </w:r>
    </w:p>
    <w:p w14:paraId="64DE155E" w14:textId="77777777" w:rsidR="00F016C0" w:rsidRPr="00C76987" w:rsidRDefault="003D1509" w:rsidP="00CC44F2">
      <w:pPr>
        <w:pStyle w:val="Heading1"/>
        <w:rPr>
          <w:b/>
          <w:sz w:val="28"/>
          <w:szCs w:val="28"/>
          <w:lang w:val="el-GR"/>
        </w:rPr>
      </w:pPr>
      <w:bookmarkStart w:id="2" w:name="_Toc37663107"/>
      <w:r w:rsidRPr="00C76987">
        <w:rPr>
          <w:b/>
          <w:sz w:val="28"/>
          <w:szCs w:val="28"/>
          <w:lang w:val="el-GR"/>
        </w:rPr>
        <w:t>2</w:t>
      </w:r>
      <w:r w:rsidR="00F016C0" w:rsidRPr="00C76987">
        <w:rPr>
          <w:b/>
          <w:sz w:val="28"/>
          <w:szCs w:val="28"/>
          <w:lang w:val="el-GR"/>
        </w:rPr>
        <w:t>. ΣΚΟΠΟΣ</w:t>
      </w:r>
      <w:r w:rsidR="00D434A3" w:rsidRPr="00C76987">
        <w:rPr>
          <w:b/>
          <w:sz w:val="28"/>
          <w:szCs w:val="28"/>
          <w:lang w:val="el-GR"/>
        </w:rPr>
        <w:t xml:space="preserve"> ΑΞΙΟΛΟΓΗΣΗΣ</w:t>
      </w:r>
      <w:bookmarkEnd w:id="2"/>
    </w:p>
    <w:p w14:paraId="36E69C61" w14:textId="77777777" w:rsidR="00D91625" w:rsidRPr="00D91625" w:rsidRDefault="00D91625" w:rsidP="00743D41">
      <w:pPr>
        <w:spacing w:line="276" w:lineRule="auto"/>
        <w:jc w:val="both"/>
        <w:rPr>
          <w:b/>
          <w:i/>
          <w:lang w:val="el-GR"/>
        </w:rPr>
      </w:pPr>
      <w:r>
        <w:rPr>
          <w:lang w:val="el-GR"/>
        </w:rPr>
        <w:t xml:space="preserve">Η παρούσα αναφορά πραγματοποιείται </w:t>
      </w:r>
      <w:r w:rsidRPr="00D91625">
        <w:rPr>
          <w:lang w:val="el-GR"/>
        </w:rPr>
        <w:t xml:space="preserve">στο πλαίσιο αξιολόγησης του Εκπαιδευτικού Σεμιναρίου </w:t>
      </w:r>
      <w:r>
        <w:rPr>
          <w:lang w:val="el-GR"/>
        </w:rPr>
        <w:t xml:space="preserve">με θέμα: </w:t>
      </w:r>
      <w:r w:rsidRPr="00D91625">
        <w:rPr>
          <w:b/>
          <w:i/>
          <w:lang w:val="el-GR"/>
        </w:rPr>
        <w:t xml:space="preserve">«Τα Δικαιώματα &amp; οι Κοινωνικές Παροχές για τα Άτομα με Αναπηρία, Χρόνιες Παθήσεις και τις Οικογένειές τους. Ο Ρόλος των Κέντρων Κοινότητας και των Κοινωνικών </w:t>
      </w:r>
      <w:r w:rsidR="005A6DAE">
        <w:rPr>
          <w:b/>
          <w:i/>
          <w:lang w:val="el-GR"/>
        </w:rPr>
        <w:t>Υπηρεσιών των Δήμων της Αττικής»</w:t>
      </w:r>
      <w:r w:rsidR="005A6DAE" w:rsidRPr="002A030A">
        <w:rPr>
          <w:lang w:val="el-GR"/>
        </w:rPr>
        <w:t>,</w:t>
      </w:r>
      <w:r>
        <w:rPr>
          <w:b/>
          <w:i/>
          <w:lang w:val="el-GR"/>
        </w:rPr>
        <w:t xml:space="preserve"> </w:t>
      </w:r>
      <w:r w:rsidR="003D1509">
        <w:rPr>
          <w:lang w:val="el-GR"/>
        </w:rPr>
        <w:t>το οποίο</w:t>
      </w:r>
      <w:r w:rsidRPr="00D91625">
        <w:rPr>
          <w:lang w:val="el-GR"/>
        </w:rPr>
        <w:t xml:space="preserve"> έλαβε χώρα την Τρίτη 3 Μαρτίου στο αμφιθέατρο του κτηρίου της Εθνικής Συνομοσπονδίας Ατόμων με Αναπηρία (Ε.Σ.Α.μεΑ.)</w:t>
      </w:r>
      <w:r>
        <w:rPr>
          <w:lang w:val="el-GR"/>
        </w:rPr>
        <w:t>,</w:t>
      </w:r>
      <w:r w:rsidRPr="00D91625">
        <w:rPr>
          <w:lang w:val="el-GR"/>
        </w:rPr>
        <w:t xml:space="preserve"> σε συνεργασία με τη Γενική Γραμματεία Κοινωνικής Αλληλεγγύης &amp; Καταπολέμησης της Φτώχειας του Υπουργείου Εργασίας και Κοινωνικών Υποθέσεων. </w:t>
      </w:r>
    </w:p>
    <w:p w14:paraId="4809F7ED" w14:textId="77777777" w:rsidR="005A6DAE" w:rsidRDefault="007E6569" w:rsidP="00743D41">
      <w:pPr>
        <w:spacing w:line="276" w:lineRule="auto"/>
        <w:jc w:val="both"/>
        <w:rPr>
          <w:lang w:val="el-GR"/>
        </w:rPr>
      </w:pPr>
      <w:r>
        <w:rPr>
          <w:lang w:val="el-GR"/>
        </w:rPr>
        <w:t xml:space="preserve">Σκοπός του ερωτηματολογίου ήταν </w:t>
      </w:r>
      <w:r w:rsidR="00FA29C6">
        <w:rPr>
          <w:lang w:val="el-GR"/>
        </w:rPr>
        <w:t>η ανατροφοδότηση των συμμετεχόντων για όλες τις ενότητες του Εκπαιδευτικού Σεμιναρίου</w:t>
      </w:r>
      <w:r w:rsidR="005A6DAE" w:rsidRPr="002A030A">
        <w:rPr>
          <w:lang w:val="el-GR"/>
        </w:rPr>
        <w:t>,</w:t>
      </w:r>
      <w:r w:rsidR="00FA29C6">
        <w:rPr>
          <w:lang w:val="el-GR"/>
        </w:rPr>
        <w:t xml:space="preserve"> με στόχο αφενός την ανάδειξη των αναγκών των Στελεχών που εργάζονται στα Κέντρα Κοινότητας και στις Κοινωνικές Υπηρεσίες και αφετέρου την ανάδειξη προτάσεων για τη συνολική βελτίωση του Εκπαιδευτικού Σεμιναρίου. </w:t>
      </w:r>
    </w:p>
    <w:p w14:paraId="41790BE6" w14:textId="39418A6E" w:rsidR="007E6569" w:rsidRDefault="00D91625" w:rsidP="00743D41">
      <w:pPr>
        <w:spacing w:line="276" w:lineRule="auto"/>
        <w:jc w:val="both"/>
        <w:rPr>
          <w:lang w:val="el-GR"/>
        </w:rPr>
      </w:pPr>
      <w:r>
        <w:rPr>
          <w:lang w:val="el-GR"/>
        </w:rPr>
        <w:t xml:space="preserve">Το ερωτηματολόγιο δημιουργήθηκε και απεστάλη </w:t>
      </w:r>
      <w:r w:rsidR="00F04D09">
        <w:rPr>
          <w:lang w:val="el-GR"/>
        </w:rPr>
        <w:t xml:space="preserve">στις </w:t>
      </w:r>
      <w:proofErr w:type="spellStart"/>
      <w:r w:rsidR="007C5243">
        <w:rPr>
          <w:lang w:val="el-GR"/>
        </w:rPr>
        <w:t>εκατόν</w:t>
      </w:r>
      <w:proofErr w:type="spellEnd"/>
      <w:r w:rsidR="007C5243">
        <w:rPr>
          <w:lang w:val="el-GR"/>
        </w:rPr>
        <w:t xml:space="preserve"> είκοσι έξι (126) </w:t>
      </w:r>
      <w:r w:rsidR="00F04D09">
        <w:rPr>
          <w:lang w:val="el-GR"/>
        </w:rPr>
        <w:t xml:space="preserve">ηλεκτρονικές </w:t>
      </w:r>
      <w:r w:rsidR="00F04D09" w:rsidRPr="007C5243">
        <w:rPr>
          <w:lang w:val="el-GR"/>
        </w:rPr>
        <w:t>διευθύνσεις που δήλωσαν οι</w:t>
      </w:r>
      <w:r w:rsidR="007C5243" w:rsidRPr="007C5243">
        <w:rPr>
          <w:lang w:val="el-GR"/>
        </w:rPr>
        <w:t xml:space="preserve"> </w:t>
      </w:r>
      <w:proofErr w:type="spellStart"/>
      <w:r w:rsidR="007C5243" w:rsidRPr="007C5243">
        <w:rPr>
          <w:lang w:val="el-GR"/>
        </w:rPr>
        <w:t>εκατόν</w:t>
      </w:r>
      <w:proofErr w:type="spellEnd"/>
      <w:r w:rsidR="007C5243" w:rsidRPr="007C5243">
        <w:rPr>
          <w:lang w:val="el-GR"/>
        </w:rPr>
        <w:t xml:space="preserve"> τριάντα πέντε (135)</w:t>
      </w:r>
      <w:r w:rsidRPr="007C5243">
        <w:rPr>
          <w:lang w:val="el-GR"/>
        </w:rPr>
        <w:t xml:space="preserve"> συμμετέχοντες</w:t>
      </w:r>
      <w:r w:rsidR="003F5E9F">
        <w:rPr>
          <w:lang w:val="el-GR"/>
        </w:rPr>
        <w:t>,</w:t>
      </w:r>
      <w:r>
        <w:rPr>
          <w:lang w:val="el-GR"/>
        </w:rPr>
        <w:t xml:space="preserve"> μέσω της εφαρμογής </w:t>
      </w:r>
      <w:r>
        <w:t>Google</w:t>
      </w:r>
      <w:r w:rsidRPr="00D91625">
        <w:rPr>
          <w:lang w:val="el-GR"/>
        </w:rPr>
        <w:t xml:space="preserve"> </w:t>
      </w:r>
      <w:r>
        <w:t>Form</w:t>
      </w:r>
      <w:r w:rsidRPr="00D91625">
        <w:rPr>
          <w:lang w:val="el-GR"/>
        </w:rPr>
        <w:t xml:space="preserve"> </w:t>
      </w:r>
      <w:r w:rsidR="007E6569">
        <w:rPr>
          <w:lang w:val="el-GR"/>
        </w:rPr>
        <w:t xml:space="preserve">με διάρκεια υποβολής </w:t>
      </w:r>
      <w:r w:rsidR="0008196B">
        <w:rPr>
          <w:lang w:val="el-GR"/>
        </w:rPr>
        <w:t>από τις 5.3.2020 έως τις 14.3</w:t>
      </w:r>
      <w:r>
        <w:rPr>
          <w:lang w:val="el-GR"/>
        </w:rPr>
        <w:t xml:space="preserve">.2020. Η συμπλήρωσή του </w:t>
      </w:r>
      <w:r w:rsidRPr="00D91625">
        <w:rPr>
          <w:lang w:val="el-GR"/>
        </w:rPr>
        <w:t xml:space="preserve">καθώς και η υποβολή του </w:t>
      </w:r>
      <w:r>
        <w:rPr>
          <w:lang w:val="el-GR"/>
        </w:rPr>
        <w:t>ήταν</w:t>
      </w:r>
      <w:r w:rsidRPr="00D91625">
        <w:rPr>
          <w:lang w:val="el-GR"/>
        </w:rPr>
        <w:t xml:space="preserve"> ανώνυμη και προαιρετική. </w:t>
      </w:r>
      <w:r w:rsidR="007E6569">
        <w:rPr>
          <w:lang w:val="el-GR"/>
        </w:rPr>
        <w:t xml:space="preserve">Επρόκειτο για ένα </w:t>
      </w:r>
      <w:r w:rsidR="007E6569" w:rsidRPr="00D91625">
        <w:rPr>
          <w:lang w:val="el-GR"/>
        </w:rPr>
        <w:t xml:space="preserve">σύντομο ερωτηματολόγιο </w:t>
      </w:r>
      <w:r w:rsidR="007E6569">
        <w:rPr>
          <w:lang w:val="el-GR"/>
        </w:rPr>
        <w:t>κυρίως με</w:t>
      </w:r>
      <w:r w:rsidR="007E6569" w:rsidRPr="00D91625">
        <w:rPr>
          <w:lang w:val="el-GR"/>
        </w:rPr>
        <w:t xml:space="preserve"> ε</w:t>
      </w:r>
      <w:r w:rsidR="007E6569">
        <w:rPr>
          <w:lang w:val="el-GR"/>
        </w:rPr>
        <w:t xml:space="preserve">ρωτήσεις πολλαπλής επιλογής, με χρόνο συμπλήρωσης τα </w:t>
      </w:r>
      <w:r w:rsidR="007E6569" w:rsidRPr="00D91625">
        <w:rPr>
          <w:lang w:val="el-GR"/>
        </w:rPr>
        <w:t xml:space="preserve">δύο (2) λεπτά.   </w:t>
      </w:r>
    </w:p>
    <w:p w14:paraId="7C865855" w14:textId="3567CB90" w:rsidR="00081E79" w:rsidRDefault="00B91168" w:rsidP="00743D41">
      <w:pPr>
        <w:spacing w:line="276" w:lineRule="auto"/>
        <w:jc w:val="both"/>
        <w:rPr>
          <w:lang w:val="el-GR"/>
        </w:rPr>
      </w:pPr>
      <w:r>
        <w:rPr>
          <w:lang w:val="el-GR"/>
        </w:rPr>
        <w:t>Εν μέσω της</w:t>
      </w:r>
      <w:r w:rsidR="006437FE">
        <w:rPr>
          <w:lang w:val="el-GR"/>
        </w:rPr>
        <w:t xml:space="preserve"> </w:t>
      </w:r>
      <w:r w:rsidR="00A53E23">
        <w:rPr>
          <w:lang w:val="el-GR"/>
        </w:rPr>
        <w:t>έναρξη</w:t>
      </w:r>
      <w:r>
        <w:rPr>
          <w:lang w:val="el-GR"/>
        </w:rPr>
        <w:t>ς της</w:t>
      </w:r>
      <w:r w:rsidR="00A53E23">
        <w:rPr>
          <w:lang w:val="el-GR"/>
        </w:rPr>
        <w:t xml:space="preserve"> </w:t>
      </w:r>
      <w:r w:rsidR="006437FE">
        <w:rPr>
          <w:lang w:val="el-GR"/>
        </w:rPr>
        <w:t xml:space="preserve">κατάστασης κρίσης </w:t>
      </w:r>
      <w:r w:rsidR="00A53E23">
        <w:rPr>
          <w:lang w:val="el-GR"/>
        </w:rPr>
        <w:t>(πανδημία κορονοϊού) την ίδια χρονική περίοδο με την αποστολή και συμπλήρωση του ερωτηματολογίου αξιολόγησης, ανταποκρίθηκαν θετικά</w:t>
      </w:r>
      <w:r w:rsidR="00081E79">
        <w:rPr>
          <w:lang w:val="el-GR"/>
        </w:rPr>
        <w:t xml:space="preserve"> </w:t>
      </w:r>
      <w:r w:rsidR="00EE7262">
        <w:rPr>
          <w:lang w:val="el-GR"/>
        </w:rPr>
        <w:t>οι</w:t>
      </w:r>
      <w:r w:rsidR="008D324C">
        <w:rPr>
          <w:lang w:val="el-GR"/>
        </w:rPr>
        <w:t xml:space="preserve"> </w:t>
      </w:r>
      <w:r w:rsidR="00EE7262">
        <w:rPr>
          <w:lang w:val="el-GR"/>
        </w:rPr>
        <w:t>πενήντα τέσσερις</w:t>
      </w:r>
      <w:r w:rsidR="00081E79">
        <w:rPr>
          <w:lang w:val="el-GR"/>
        </w:rPr>
        <w:t xml:space="preserve"> (54) </w:t>
      </w:r>
      <w:r w:rsidR="00EE7262">
        <w:rPr>
          <w:lang w:val="el-GR"/>
        </w:rPr>
        <w:t>από τους</w:t>
      </w:r>
      <w:r w:rsidR="006437FE" w:rsidRPr="006437FE">
        <w:rPr>
          <w:lang w:val="el-GR"/>
        </w:rPr>
        <w:t xml:space="preserve"> </w:t>
      </w:r>
      <w:proofErr w:type="spellStart"/>
      <w:r w:rsidR="006437FE">
        <w:rPr>
          <w:lang w:val="el-GR"/>
        </w:rPr>
        <w:t>εκατόν</w:t>
      </w:r>
      <w:proofErr w:type="spellEnd"/>
      <w:r w:rsidR="006437FE">
        <w:rPr>
          <w:lang w:val="el-GR"/>
        </w:rPr>
        <w:t xml:space="preserve"> είκοσι έξι (</w:t>
      </w:r>
      <w:r w:rsidR="006437FE" w:rsidRPr="006437FE">
        <w:rPr>
          <w:lang w:val="el-GR"/>
        </w:rPr>
        <w:t>126</w:t>
      </w:r>
      <w:r w:rsidR="006437FE">
        <w:rPr>
          <w:lang w:val="el-GR"/>
        </w:rPr>
        <w:t>)</w:t>
      </w:r>
      <w:r w:rsidR="008D324C">
        <w:rPr>
          <w:lang w:val="el-GR"/>
        </w:rPr>
        <w:t xml:space="preserve"> </w:t>
      </w:r>
      <w:r w:rsidR="00EE7262">
        <w:rPr>
          <w:lang w:val="el-GR"/>
        </w:rPr>
        <w:t>αποδέκτες.</w:t>
      </w:r>
      <w:r w:rsidR="006437FE">
        <w:rPr>
          <w:lang w:val="el-GR"/>
        </w:rPr>
        <w:t xml:space="preserve"> </w:t>
      </w:r>
      <w:r w:rsidR="00A53E23">
        <w:rPr>
          <w:lang w:val="el-GR"/>
        </w:rPr>
        <w:t>Τ</w:t>
      </w:r>
      <w:r w:rsidR="00081E79">
        <w:rPr>
          <w:lang w:val="el-GR"/>
        </w:rPr>
        <w:t xml:space="preserve">α αποτελέσματα παρουσιάζονται αναλυτικά παρακάτω.   </w:t>
      </w:r>
    </w:p>
    <w:p w14:paraId="48F7B502" w14:textId="4B2EA90C" w:rsidR="00081E79" w:rsidRPr="00CC44F2" w:rsidRDefault="003D1509" w:rsidP="00CC44F2">
      <w:pPr>
        <w:pStyle w:val="Heading1"/>
        <w:rPr>
          <w:b/>
          <w:sz w:val="28"/>
          <w:szCs w:val="28"/>
          <w:lang w:val="el-GR"/>
        </w:rPr>
      </w:pPr>
      <w:bookmarkStart w:id="3" w:name="_Toc37663108"/>
      <w:r w:rsidRPr="00CC44F2">
        <w:rPr>
          <w:b/>
          <w:sz w:val="28"/>
          <w:szCs w:val="28"/>
          <w:lang w:val="el-GR"/>
        </w:rPr>
        <w:t>3</w:t>
      </w:r>
      <w:r w:rsidR="00081E79" w:rsidRPr="00CC44F2">
        <w:rPr>
          <w:b/>
          <w:sz w:val="28"/>
          <w:szCs w:val="28"/>
          <w:lang w:val="el-GR"/>
        </w:rPr>
        <w:t xml:space="preserve">. ΑΠΟΤΕΛΕΣΜΑΤΑ </w:t>
      </w:r>
      <w:r w:rsidR="00295B2E">
        <w:rPr>
          <w:b/>
          <w:sz w:val="28"/>
          <w:szCs w:val="28"/>
          <w:lang w:val="el-GR"/>
        </w:rPr>
        <w:t>-</w:t>
      </w:r>
      <w:r w:rsidR="00410B89" w:rsidRPr="00CC44F2">
        <w:rPr>
          <w:b/>
          <w:sz w:val="28"/>
          <w:szCs w:val="28"/>
          <w:lang w:val="el-GR"/>
        </w:rPr>
        <w:t xml:space="preserve"> Γ</w:t>
      </w:r>
      <w:r w:rsidR="005A6DAE" w:rsidRPr="00CC44F2">
        <w:rPr>
          <w:b/>
          <w:sz w:val="28"/>
          <w:szCs w:val="28"/>
          <w:lang w:val="el-GR"/>
        </w:rPr>
        <w:t>ΕΝΙΚΑ ΕΡΩΤΗ</w:t>
      </w:r>
      <w:r w:rsidR="00410B89" w:rsidRPr="00CC44F2">
        <w:rPr>
          <w:b/>
          <w:sz w:val="28"/>
          <w:szCs w:val="28"/>
          <w:lang w:val="el-GR"/>
        </w:rPr>
        <w:t>ΜΑΤΑ</w:t>
      </w:r>
      <w:bookmarkEnd w:id="3"/>
    </w:p>
    <w:p w14:paraId="61E7D894" w14:textId="77777777" w:rsidR="003F3534" w:rsidRPr="003F3534" w:rsidRDefault="003F3534" w:rsidP="003F3534">
      <w:pPr>
        <w:jc w:val="both"/>
        <w:rPr>
          <w:lang w:val="el-GR"/>
        </w:rPr>
      </w:pPr>
      <w:r w:rsidRPr="003F3534">
        <w:rPr>
          <w:lang w:val="el-GR"/>
        </w:rPr>
        <w:t xml:space="preserve">Στην παρούσα ενότητα παρουσιάζονται </w:t>
      </w:r>
      <w:r>
        <w:rPr>
          <w:lang w:val="el-GR"/>
        </w:rPr>
        <w:t>τα αποτελέσματα από τα γενικά ερωτήματα του ερωτηματολογίου αξιολόγησης</w:t>
      </w:r>
      <w:r w:rsidR="00971EEA" w:rsidRPr="00BB2775">
        <w:rPr>
          <w:lang w:val="el-GR"/>
        </w:rPr>
        <w:t>,</w:t>
      </w:r>
      <w:r>
        <w:rPr>
          <w:lang w:val="el-GR"/>
        </w:rPr>
        <w:t xml:space="preserve"> τα οποία περιλαμβάνουν την ειδικότητα/ιδιότητα των συμμετεχόντων, την υπηρεσία/οργάνωση που ασκούν τα καθήκοντά τους συμπεριλαμβανομένης και της γεωγραφικής περιοχής της. Επίσης</w:t>
      </w:r>
      <w:r w:rsidR="00971EEA" w:rsidRPr="00BB2775">
        <w:rPr>
          <w:lang w:val="el-GR"/>
        </w:rPr>
        <w:t>,</w:t>
      </w:r>
      <w:r>
        <w:rPr>
          <w:lang w:val="el-GR"/>
        </w:rPr>
        <w:t xml:space="preserve"> αναφέρονται τα αποτελέσματα του τρόπου ενημέρωσης των συμμετεχόντων για την υλοποίηση του εκπαιδευτικού σεμιναρίου</w:t>
      </w:r>
      <w:r w:rsidR="00971EEA" w:rsidRPr="00BB2775">
        <w:rPr>
          <w:lang w:val="el-GR"/>
        </w:rPr>
        <w:t>,</w:t>
      </w:r>
      <w:r>
        <w:rPr>
          <w:lang w:val="el-GR"/>
        </w:rPr>
        <w:t xml:space="preserve"> αλλά και τα αποτελέσματα για παρακολούθηση παρόμοιου σεμιναρίου στο παρελθόν. Παρουσιάζεται το ποσοστό ικανοποίησης των προσδοκιών των συμμετεχόντων</w:t>
      </w:r>
      <w:r w:rsidR="00971EEA" w:rsidRPr="002A030A">
        <w:rPr>
          <w:lang w:val="el-GR"/>
        </w:rPr>
        <w:t>,</w:t>
      </w:r>
      <w:r>
        <w:rPr>
          <w:lang w:val="el-GR"/>
        </w:rPr>
        <w:t xml:space="preserve"> αλλά και η γενική αξιολόγηση του σεμιναρίου ως προς την οργάνωση και διεξαγωγή του. </w:t>
      </w:r>
    </w:p>
    <w:p w14:paraId="166C9137" w14:textId="77777777" w:rsidR="00081E79" w:rsidRPr="008E7E2A" w:rsidRDefault="00512BB1" w:rsidP="00CC44F2">
      <w:pPr>
        <w:pStyle w:val="Heading2"/>
        <w:rPr>
          <w:b/>
          <w:lang w:val="el-GR"/>
        </w:rPr>
      </w:pPr>
      <w:bookmarkStart w:id="4" w:name="_Toc37663109"/>
      <w:r w:rsidRPr="008E7E2A">
        <w:rPr>
          <w:b/>
          <w:lang w:val="el-GR"/>
        </w:rPr>
        <w:lastRenderedPageBreak/>
        <w:t xml:space="preserve">3.1 </w:t>
      </w:r>
      <w:r w:rsidR="00081E79" w:rsidRPr="008E7E2A">
        <w:rPr>
          <w:b/>
          <w:lang w:val="el-GR"/>
        </w:rPr>
        <w:t xml:space="preserve">Ειδικότητά/Ιδιότητά </w:t>
      </w:r>
      <w:r w:rsidR="00BC27C4" w:rsidRPr="008E7E2A">
        <w:rPr>
          <w:b/>
          <w:lang w:val="el-GR"/>
        </w:rPr>
        <w:t>Συμμετεχόντων</w:t>
      </w:r>
      <w:bookmarkEnd w:id="4"/>
    </w:p>
    <w:p w14:paraId="018260E2" w14:textId="18811B26" w:rsidR="00400D3F" w:rsidRDefault="00400D3F" w:rsidP="008E7E2A">
      <w:pPr>
        <w:spacing w:line="276" w:lineRule="auto"/>
        <w:jc w:val="both"/>
        <w:rPr>
          <w:lang w:val="el-GR"/>
        </w:rPr>
      </w:pPr>
      <w:r>
        <w:rPr>
          <w:lang w:val="el-GR"/>
        </w:rPr>
        <w:t xml:space="preserve">Όπως παρουσιάζεται παρακάτω στο </w:t>
      </w:r>
      <w:r w:rsidRPr="00364A59">
        <w:rPr>
          <w:b/>
          <w:lang w:val="el-GR"/>
        </w:rPr>
        <w:t>γράφημα 1</w:t>
      </w:r>
      <w:r>
        <w:rPr>
          <w:lang w:val="el-GR"/>
        </w:rPr>
        <w:t xml:space="preserve">, από το σύνολο των </w:t>
      </w:r>
      <w:r w:rsidR="00364A59">
        <w:rPr>
          <w:lang w:val="el-GR"/>
        </w:rPr>
        <w:t>πενήντα τεσσάρων (</w:t>
      </w:r>
      <w:r>
        <w:rPr>
          <w:lang w:val="el-GR"/>
        </w:rPr>
        <w:t>54</w:t>
      </w:r>
      <w:r w:rsidR="00364A59">
        <w:rPr>
          <w:lang w:val="el-GR"/>
        </w:rPr>
        <w:t>)</w:t>
      </w:r>
      <w:r>
        <w:rPr>
          <w:lang w:val="el-GR"/>
        </w:rPr>
        <w:t xml:space="preserve"> συμμετεχόντων οι </w:t>
      </w:r>
      <w:r w:rsidR="00364A59">
        <w:rPr>
          <w:lang w:val="el-GR"/>
        </w:rPr>
        <w:t>τριάντα τρεις (</w:t>
      </w:r>
      <w:r>
        <w:rPr>
          <w:lang w:val="el-GR"/>
        </w:rPr>
        <w:t>33</w:t>
      </w:r>
      <w:r w:rsidR="00364A59">
        <w:rPr>
          <w:lang w:val="el-GR"/>
        </w:rPr>
        <w:t>) δηλώνουν την ειδικότητα του Κοινωνικού Λ</w:t>
      </w:r>
      <w:r w:rsidR="002A030A">
        <w:rPr>
          <w:lang w:val="el-GR"/>
        </w:rPr>
        <w:t>ειτουργού, οι 8 ήταν</w:t>
      </w:r>
      <w:r>
        <w:rPr>
          <w:lang w:val="el-GR"/>
        </w:rPr>
        <w:t xml:space="preserve"> Δ/</w:t>
      </w:r>
      <w:proofErr w:type="spellStart"/>
      <w:r>
        <w:rPr>
          <w:lang w:val="el-GR"/>
        </w:rPr>
        <w:t>ντες</w:t>
      </w:r>
      <w:proofErr w:type="spellEnd"/>
      <w:r>
        <w:rPr>
          <w:lang w:val="el-GR"/>
        </w:rPr>
        <w:t xml:space="preserve">, </w:t>
      </w:r>
      <w:r w:rsidR="00971EEA">
        <w:rPr>
          <w:lang w:val="el-GR"/>
        </w:rPr>
        <w:t>Προϊστάμενοι</w:t>
      </w:r>
      <w:r>
        <w:rPr>
          <w:lang w:val="el-GR"/>
        </w:rPr>
        <w:t xml:space="preserve"> Υπηρεσιών και Στελέχη του Δημοτικού Συμβουλίου της Τοπικής Αυτοδιοίκησης  αλλά και μέλη</w:t>
      </w:r>
      <w:r w:rsidR="00516603">
        <w:rPr>
          <w:lang w:val="el-GR"/>
        </w:rPr>
        <w:t xml:space="preserve"> του Διοικητικού Συμβουλίου άλλων Οργανώσεων και Οργανισμών.</w:t>
      </w:r>
      <w:r>
        <w:rPr>
          <w:lang w:val="el-GR"/>
        </w:rPr>
        <w:t xml:space="preserve">  </w:t>
      </w:r>
      <w:r w:rsidR="00516603">
        <w:rPr>
          <w:lang w:val="el-GR"/>
        </w:rPr>
        <w:t xml:space="preserve">Οι </w:t>
      </w:r>
      <w:r w:rsidR="00364A59">
        <w:rPr>
          <w:lang w:val="el-GR"/>
        </w:rPr>
        <w:t>πέντε (5)</w:t>
      </w:r>
      <w:r w:rsidR="00516603">
        <w:rPr>
          <w:lang w:val="el-GR"/>
        </w:rPr>
        <w:t xml:space="preserve"> από τους συμμετέχοντες δηλώνουν την ε</w:t>
      </w:r>
      <w:r w:rsidR="00364A59">
        <w:rPr>
          <w:lang w:val="el-GR"/>
        </w:rPr>
        <w:t>ιδικότητα του Ψυχολόγου, δύο (2) του Επισκέπτη Υ</w:t>
      </w:r>
      <w:r w:rsidR="00516603">
        <w:rPr>
          <w:lang w:val="el-GR"/>
        </w:rPr>
        <w:t xml:space="preserve">γείας, </w:t>
      </w:r>
      <w:r w:rsidR="00364A59">
        <w:rPr>
          <w:lang w:val="el-GR"/>
        </w:rPr>
        <w:t>δύο (</w:t>
      </w:r>
      <w:r w:rsidR="00516603">
        <w:rPr>
          <w:lang w:val="el-GR"/>
        </w:rPr>
        <w:t>2</w:t>
      </w:r>
      <w:r w:rsidR="00364A59">
        <w:rPr>
          <w:lang w:val="el-GR"/>
        </w:rPr>
        <w:t>)</w:t>
      </w:r>
      <w:r w:rsidR="00516603">
        <w:rPr>
          <w:lang w:val="el-GR"/>
        </w:rPr>
        <w:t xml:space="preserve"> του Κοινωνιολόγου και ακόμα </w:t>
      </w:r>
      <w:r w:rsidR="00364A59">
        <w:rPr>
          <w:lang w:val="el-GR"/>
        </w:rPr>
        <w:t>δύο (</w:t>
      </w:r>
      <w:r w:rsidR="00516603">
        <w:rPr>
          <w:lang w:val="el-GR"/>
        </w:rPr>
        <w:t>2</w:t>
      </w:r>
      <w:r w:rsidR="00364A59">
        <w:rPr>
          <w:lang w:val="el-GR"/>
        </w:rPr>
        <w:t>)</w:t>
      </w:r>
      <w:r w:rsidR="00516603">
        <w:rPr>
          <w:lang w:val="el-GR"/>
        </w:rPr>
        <w:t xml:space="preserve"> συμμετέχοντες δηλώνουν την </w:t>
      </w:r>
      <w:r>
        <w:rPr>
          <w:lang w:val="el-GR"/>
        </w:rPr>
        <w:t xml:space="preserve">ειδικότητα </w:t>
      </w:r>
      <w:r w:rsidR="00516603">
        <w:rPr>
          <w:lang w:val="el-GR"/>
        </w:rPr>
        <w:t>του Διοικητικού Προσωπικού. Στο ερωτηματολόγιο απάντησε επίσης ένας (1) συμμετέχοντας με την ειδικότητα του Παιδαγωγού και ένας (1) με ειδικότητα στις πολιτικές επιστήμες.</w:t>
      </w:r>
    </w:p>
    <w:p w14:paraId="01CB7148" w14:textId="77777777" w:rsidR="00400D3F" w:rsidRDefault="00400D3F" w:rsidP="008E7E2A">
      <w:pPr>
        <w:ind w:left="-567"/>
        <w:jc w:val="center"/>
        <w:rPr>
          <w:lang w:val="el-GR"/>
        </w:rPr>
      </w:pPr>
      <w:r>
        <w:rPr>
          <w:noProof/>
          <w:lang w:val="el-GR" w:eastAsia="el-GR"/>
        </w:rPr>
        <w:drawing>
          <wp:inline distT="0" distB="0" distL="0" distR="0" wp14:anchorId="5D60E302" wp14:editId="78CF87EB">
            <wp:extent cx="6419850" cy="2371725"/>
            <wp:effectExtent l="0" t="0" r="0" b="9525"/>
            <wp:docPr id="1" name="Γράφημα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9BD6203" w14:textId="2BFB2CB7" w:rsidR="00516603" w:rsidRDefault="008E7E2A" w:rsidP="008E7E2A">
      <w:pPr>
        <w:tabs>
          <w:tab w:val="left" w:pos="3268"/>
        </w:tabs>
        <w:jc w:val="center"/>
        <w:rPr>
          <w:b/>
          <w:sz w:val="18"/>
          <w:szCs w:val="18"/>
          <w:lang w:val="el-GR"/>
        </w:rPr>
      </w:pPr>
      <w:r>
        <w:rPr>
          <w:b/>
          <w:sz w:val="18"/>
          <w:szCs w:val="18"/>
          <w:lang w:val="el-GR"/>
        </w:rPr>
        <w:t>Γράφημα 1</w:t>
      </w:r>
    </w:p>
    <w:p w14:paraId="7CDDA411" w14:textId="77777777" w:rsidR="00302FDC" w:rsidRPr="008E7E2A" w:rsidRDefault="00302FDC" w:rsidP="008E7E2A">
      <w:pPr>
        <w:tabs>
          <w:tab w:val="left" w:pos="3268"/>
        </w:tabs>
        <w:jc w:val="center"/>
        <w:rPr>
          <w:b/>
          <w:sz w:val="18"/>
          <w:szCs w:val="18"/>
          <w:lang w:val="el-GR"/>
        </w:rPr>
      </w:pPr>
    </w:p>
    <w:p w14:paraId="5165F7DD" w14:textId="77777777" w:rsidR="00516603" w:rsidRPr="00C76987" w:rsidRDefault="00512BB1" w:rsidP="00CC44F2">
      <w:pPr>
        <w:pStyle w:val="Heading2"/>
        <w:rPr>
          <w:b/>
          <w:lang w:val="el-GR"/>
        </w:rPr>
      </w:pPr>
      <w:bookmarkStart w:id="5" w:name="_Toc37663110"/>
      <w:r w:rsidRPr="00C76987">
        <w:rPr>
          <w:b/>
          <w:lang w:val="el-GR"/>
        </w:rPr>
        <w:t xml:space="preserve">3.2 </w:t>
      </w:r>
      <w:r w:rsidR="00DD3F9C" w:rsidRPr="00C76987">
        <w:rPr>
          <w:b/>
          <w:lang w:val="el-GR"/>
        </w:rPr>
        <w:t>Προσδιορισμός</w:t>
      </w:r>
      <w:r w:rsidR="00516603" w:rsidRPr="00C76987">
        <w:rPr>
          <w:b/>
          <w:lang w:val="el-GR"/>
        </w:rPr>
        <w:t xml:space="preserve"> Υπηρεσία</w:t>
      </w:r>
      <w:r w:rsidR="00DD3F9C" w:rsidRPr="00C76987">
        <w:rPr>
          <w:b/>
          <w:lang w:val="el-GR"/>
        </w:rPr>
        <w:t>ς</w:t>
      </w:r>
      <w:r w:rsidR="00516603" w:rsidRPr="00C76987">
        <w:rPr>
          <w:b/>
          <w:lang w:val="el-GR"/>
        </w:rPr>
        <w:t>/Οργάνωση</w:t>
      </w:r>
      <w:r w:rsidR="00DD3F9C" w:rsidRPr="00C76987">
        <w:rPr>
          <w:b/>
          <w:lang w:val="el-GR"/>
        </w:rPr>
        <w:t>ς</w:t>
      </w:r>
      <w:r w:rsidR="00516603" w:rsidRPr="00C76987">
        <w:rPr>
          <w:b/>
          <w:lang w:val="el-GR"/>
        </w:rPr>
        <w:t xml:space="preserve"> </w:t>
      </w:r>
      <w:r w:rsidR="00DD3F9C" w:rsidRPr="00C76987">
        <w:rPr>
          <w:b/>
          <w:lang w:val="el-GR"/>
        </w:rPr>
        <w:t>Συμμετεχόντων</w:t>
      </w:r>
      <w:bookmarkEnd w:id="5"/>
    </w:p>
    <w:p w14:paraId="66810113" w14:textId="7E132817" w:rsidR="00516603" w:rsidRPr="008E7E2A" w:rsidRDefault="00A52414" w:rsidP="008E7E2A">
      <w:pPr>
        <w:tabs>
          <w:tab w:val="left" w:pos="3268"/>
        </w:tabs>
        <w:spacing w:line="276" w:lineRule="auto"/>
        <w:jc w:val="both"/>
        <w:rPr>
          <w:lang w:val="el-GR"/>
        </w:rPr>
      </w:pPr>
      <w:r>
        <w:rPr>
          <w:lang w:val="el-GR"/>
        </w:rPr>
        <w:t xml:space="preserve">Στο </w:t>
      </w:r>
      <w:r w:rsidRPr="00DD3F9C">
        <w:rPr>
          <w:b/>
          <w:lang w:val="el-GR"/>
        </w:rPr>
        <w:t>γράφημα 2</w:t>
      </w:r>
      <w:r>
        <w:rPr>
          <w:lang w:val="el-GR"/>
        </w:rPr>
        <w:t xml:space="preserve"> παρουσιάζονται οι Υπηρεσίες και Οργανώσεις των Συμμετεχόντων. Οι τ</w:t>
      </w:r>
      <w:r w:rsidR="002A030A">
        <w:rPr>
          <w:lang w:val="el-GR"/>
        </w:rPr>
        <w:t>ριάντα τα τέσσερις (34</w:t>
      </w:r>
      <w:r>
        <w:rPr>
          <w:lang w:val="el-GR"/>
        </w:rPr>
        <w:t xml:space="preserve">) από τους πενήντα </w:t>
      </w:r>
      <w:r w:rsidR="0008196B">
        <w:rPr>
          <w:lang w:val="el-GR"/>
        </w:rPr>
        <w:t xml:space="preserve">τέσσερις </w:t>
      </w:r>
      <w:r>
        <w:rPr>
          <w:lang w:val="el-GR"/>
        </w:rPr>
        <w:t>(54) συμμετέχοντες είναι εργαζόμενοι σε Κέντρα Κοινότητας, οι εννέα (9) εργάζονται στην Εθνική Συνομοσπονδία Ατόμων</w:t>
      </w:r>
      <w:r w:rsidR="009F242B">
        <w:rPr>
          <w:lang w:val="el-GR"/>
        </w:rPr>
        <w:t xml:space="preserve"> με Αναπηρία (Ε.Σ.Α.μεΑ.) και</w:t>
      </w:r>
      <w:r>
        <w:rPr>
          <w:lang w:val="el-GR"/>
        </w:rPr>
        <w:t xml:space="preserve"> επιπλέον οκτώ (8) σε άλλες υπηρεσίες</w:t>
      </w:r>
      <w:r w:rsidR="0008196B">
        <w:rPr>
          <w:lang w:val="el-GR"/>
        </w:rPr>
        <w:t>/δ/</w:t>
      </w:r>
      <w:proofErr w:type="spellStart"/>
      <w:r w:rsidR="0008196B">
        <w:rPr>
          <w:lang w:val="el-GR"/>
        </w:rPr>
        <w:t>νσεις</w:t>
      </w:r>
      <w:proofErr w:type="spellEnd"/>
      <w:r>
        <w:rPr>
          <w:lang w:val="el-GR"/>
        </w:rPr>
        <w:t xml:space="preserve"> της Τοπικής Αυτοδιοίκησης (κοινωνικό παντοπωλείο, δ/</w:t>
      </w:r>
      <w:proofErr w:type="spellStart"/>
      <w:r>
        <w:rPr>
          <w:lang w:val="el-GR"/>
        </w:rPr>
        <w:t>νση</w:t>
      </w:r>
      <w:proofErr w:type="spellEnd"/>
      <w:r>
        <w:rPr>
          <w:lang w:val="el-GR"/>
        </w:rPr>
        <w:t xml:space="preserve"> κοινωνικής προστασίας, δ/</w:t>
      </w:r>
      <w:proofErr w:type="spellStart"/>
      <w:r>
        <w:rPr>
          <w:lang w:val="el-GR"/>
        </w:rPr>
        <w:t>νση</w:t>
      </w:r>
      <w:proofErr w:type="spellEnd"/>
      <w:r>
        <w:rPr>
          <w:lang w:val="el-GR"/>
        </w:rPr>
        <w:t xml:space="preserve"> παιδείας, πρόνοιας </w:t>
      </w:r>
      <w:proofErr w:type="spellStart"/>
      <w:r>
        <w:rPr>
          <w:lang w:val="el-GR"/>
        </w:rPr>
        <w:t>κ.α</w:t>
      </w:r>
      <w:proofErr w:type="spellEnd"/>
      <w:r>
        <w:rPr>
          <w:lang w:val="el-GR"/>
        </w:rPr>
        <w:t>). Τέλος</w:t>
      </w:r>
      <w:r w:rsidR="009F242B">
        <w:rPr>
          <w:lang w:val="el-GR"/>
        </w:rPr>
        <w:t>, άλλοι τρεις (3) συμμετέχοντες δηλώνουν άλλες Οργανώσεις και Συλλόγους.</w:t>
      </w:r>
    </w:p>
    <w:p w14:paraId="46100F08" w14:textId="77777777" w:rsidR="00D06545" w:rsidRDefault="00D06545" w:rsidP="008E7E2A">
      <w:pPr>
        <w:tabs>
          <w:tab w:val="left" w:pos="3268"/>
        </w:tabs>
        <w:ind w:left="-567" w:right="-450"/>
        <w:jc w:val="center"/>
        <w:rPr>
          <w:lang w:val="el-GR"/>
        </w:rPr>
      </w:pPr>
      <w:r>
        <w:rPr>
          <w:noProof/>
          <w:lang w:val="el-GR" w:eastAsia="el-GR"/>
        </w:rPr>
        <w:drawing>
          <wp:inline distT="0" distB="0" distL="0" distR="0" wp14:anchorId="4CC48CC2" wp14:editId="3B99FA73">
            <wp:extent cx="6286500" cy="2247900"/>
            <wp:effectExtent l="0" t="0" r="0" b="0"/>
            <wp:docPr id="23" name="Γράφημα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32DBA66" w14:textId="328CE293" w:rsidR="009F242B" w:rsidRPr="00302FDC" w:rsidRDefault="00D06545" w:rsidP="00302FDC">
      <w:pPr>
        <w:tabs>
          <w:tab w:val="left" w:pos="3974"/>
        </w:tabs>
        <w:rPr>
          <w:b/>
          <w:sz w:val="18"/>
          <w:szCs w:val="18"/>
          <w:lang w:val="el-GR"/>
        </w:rPr>
      </w:pPr>
      <w:r>
        <w:rPr>
          <w:lang w:val="el-GR"/>
        </w:rPr>
        <w:tab/>
      </w:r>
      <w:r w:rsidRPr="006113ED">
        <w:rPr>
          <w:b/>
          <w:sz w:val="18"/>
          <w:szCs w:val="18"/>
          <w:lang w:val="el-GR"/>
        </w:rPr>
        <w:t>Γράφημα 2</w:t>
      </w:r>
    </w:p>
    <w:p w14:paraId="5C549845" w14:textId="77777777" w:rsidR="009F242B" w:rsidRPr="00C76987" w:rsidRDefault="00512BB1" w:rsidP="00CC44F2">
      <w:pPr>
        <w:pStyle w:val="Heading2"/>
        <w:rPr>
          <w:b/>
          <w:lang w:val="el-GR"/>
        </w:rPr>
      </w:pPr>
      <w:bookmarkStart w:id="6" w:name="_Toc37663111"/>
      <w:r w:rsidRPr="00C76987">
        <w:rPr>
          <w:b/>
          <w:lang w:val="el-GR"/>
        </w:rPr>
        <w:lastRenderedPageBreak/>
        <w:t xml:space="preserve">3.3 </w:t>
      </w:r>
      <w:r w:rsidR="006113ED" w:rsidRPr="00C76987">
        <w:rPr>
          <w:b/>
          <w:lang w:val="el-GR"/>
        </w:rPr>
        <w:t>Γεωγραφική Περιοχή Υπηρεσίας</w:t>
      </w:r>
      <w:bookmarkEnd w:id="6"/>
    </w:p>
    <w:p w14:paraId="34627844" w14:textId="77777777" w:rsidR="00B36A90" w:rsidRDefault="00B36714" w:rsidP="003878D5">
      <w:pPr>
        <w:tabs>
          <w:tab w:val="left" w:pos="2368"/>
        </w:tabs>
        <w:spacing w:line="276" w:lineRule="auto"/>
        <w:jc w:val="both"/>
        <w:rPr>
          <w:lang w:val="el-GR"/>
        </w:rPr>
      </w:pPr>
      <w:r>
        <w:rPr>
          <w:lang w:val="el-GR"/>
        </w:rPr>
        <w:t xml:space="preserve">Από τους πενήντα τέσσερις (54) συμμετέχοντες απάντησαν οι σαράντα τρεις (43). </w:t>
      </w:r>
      <w:r w:rsidR="00A32C9C">
        <w:rPr>
          <w:lang w:val="el-GR"/>
        </w:rPr>
        <w:t xml:space="preserve">Στο </w:t>
      </w:r>
      <w:r w:rsidR="00A32C9C" w:rsidRPr="00B36A90">
        <w:rPr>
          <w:b/>
          <w:lang w:val="el-GR"/>
        </w:rPr>
        <w:t>γράφημα 3</w:t>
      </w:r>
      <w:r w:rsidR="00A32C9C">
        <w:rPr>
          <w:lang w:val="el-GR"/>
        </w:rPr>
        <w:t xml:space="preserve"> παρουσιάζονται αναλυτικά οι συμμετοχές ανά Δήμο. Οι περισσότερες συμμετοχές παρατηρούνται από Υπηρεσίες του Δήμου Αθηναίων με επτά (7) συμμετοχές</w:t>
      </w:r>
      <w:r w:rsidR="00F70158" w:rsidRPr="00BB2775">
        <w:rPr>
          <w:lang w:val="el-GR"/>
        </w:rPr>
        <w:t>,</w:t>
      </w:r>
      <w:r w:rsidR="00A32C9C">
        <w:rPr>
          <w:lang w:val="el-GR"/>
        </w:rPr>
        <w:t xml:space="preserve"> ενώ οι αμέσως επόμενες σε συμμετοχές Υπηρεσίες είναι από τους Δήμους </w:t>
      </w:r>
      <w:r w:rsidR="00A32C9C" w:rsidRPr="003F3534">
        <w:rPr>
          <w:lang w:val="el-GR"/>
        </w:rPr>
        <w:t>Ηλιούπολης</w:t>
      </w:r>
      <w:r w:rsidR="00A32C9C">
        <w:rPr>
          <w:lang w:val="el-GR"/>
        </w:rPr>
        <w:t xml:space="preserve"> και Πετρούπολης, μ</w:t>
      </w:r>
      <w:r w:rsidR="00B36A90">
        <w:rPr>
          <w:lang w:val="el-GR"/>
        </w:rPr>
        <w:t>ε τρεις (3) συμμετοχές έκαστος</w:t>
      </w:r>
      <w:r w:rsidR="00A32C9C">
        <w:rPr>
          <w:lang w:val="el-GR"/>
        </w:rPr>
        <w:t>.</w:t>
      </w:r>
      <w:r w:rsidR="00BF134D">
        <w:rPr>
          <w:lang w:val="el-GR"/>
        </w:rPr>
        <w:t xml:space="preserve"> Στη συνέχεια</w:t>
      </w:r>
      <w:r w:rsidR="00F70158" w:rsidRPr="00BB2775">
        <w:rPr>
          <w:lang w:val="el-GR"/>
        </w:rPr>
        <w:t>,</w:t>
      </w:r>
      <w:r w:rsidR="00BF134D">
        <w:rPr>
          <w:lang w:val="el-GR"/>
        </w:rPr>
        <w:t xml:space="preserve"> οι Υπηρεσίες με δύο (2) συμμετοχές αφορούν στους Δήμους:</w:t>
      </w:r>
      <w:r w:rsidR="00BF134D" w:rsidRPr="00BF134D">
        <w:rPr>
          <w:lang w:val="el-GR"/>
        </w:rPr>
        <w:t xml:space="preserve"> </w:t>
      </w:r>
      <w:r w:rsidR="00BF134D">
        <w:rPr>
          <w:lang w:val="el-GR"/>
        </w:rPr>
        <w:t xml:space="preserve">Αλίμου, Αίγινας, Γαλατσίου, Ηράκλειου, Μεγαρέων, Σπάτων-Αρτέμιδας, Χαϊδαρίου, </w:t>
      </w:r>
      <w:r w:rsidR="00BF134D" w:rsidRPr="00BF134D">
        <w:rPr>
          <w:lang w:val="el-GR"/>
        </w:rPr>
        <w:t>Χαλανδρί</w:t>
      </w:r>
      <w:r w:rsidR="00BF134D">
        <w:rPr>
          <w:lang w:val="el-GR"/>
        </w:rPr>
        <w:t>ου. Τέλος, από μία (1) συμμετοχή καταγράφετ</w:t>
      </w:r>
      <w:r w:rsidR="0008196B">
        <w:rPr>
          <w:lang w:val="el-GR"/>
        </w:rPr>
        <w:t>αι από Υπηρεσία των Δήμων: Άγιων</w:t>
      </w:r>
      <w:r w:rsidR="00BF134D">
        <w:rPr>
          <w:lang w:val="el-GR"/>
        </w:rPr>
        <w:t xml:space="preserve"> Ανάργυρων</w:t>
      </w:r>
      <w:r w:rsidR="00BF134D" w:rsidRPr="00BF134D">
        <w:rPr>
          <w:lang w:val="el-GR"/>
        </w:rPr>
        <w:t>-</w:t>
      </w:r>
      <w:r w:rsidR="007633F8" w:rsidRPr="00BF134D">
        <w:rPr>
          <w:lang w:val="el-GR"/>
        </w:rPr>
        <w:t>Καματερο</w:t>
      </w:r>
      <w:r w:rsidR="007633F8">
        <w:rPr>
          <w:lang w:val="el-GR"/>
        </w:rPr>
        <w:t>ύ</w:t>
      </w:r>
      <w:r w:rsidR="00BF134D">
        <w:rPr>
          <w:lang w:val="el-GR"/>
        </w:rPr>
        <w:t xml:space="preserve">, Ασπρόπυργου, </w:t>
      </w:r>
      <w:r w:rsidR="00BF134D" w:rsidRPr="00BF134D">
        <w:rPr>
          <w:lang w:val="el-GR"/>
        </w:rPr>
        <w:t>Γλυφάδα</w:t>
      </w:r>
      <w:r w:rsidR="00BF134D">
        <w:rPr>
          <w:lang w:val="el-GR"/>
        </w:rPr>
        <w:t xml:space="preserve">ς, Διόνυσου, </w:t>
      </w:r>
      <w:r w:rsidR="007633F8" w:rsidRPr="00BF134D">
        <w:rPr>
          <w:lang w:val="el-GR"/>
        </w:rPr>
        <w:t>Ελληνικο</w:t>
      </w:r>
      <w:r w:rsidR="007633F8">
        <w:rPr>
          <w:lang w:val="el-GR"/>
        </w:rPr>
        <w:t>ύ</w:t>
      </w:r>
      <w:r w:rsidR="00BF134D" w:rsidRPr="00BF134D">
        <w:rPr>
          <w:lang w:val="el-GR"/>
        </w:rPr>
        <w:t>-Αργυρούπολη</w:t>
      </w:r>
      <w:r w:rsidR="00BF134D">
        <w:rPr>
          <w:lang w:val="el-GR"/>
        </w:rPr>
        <w:t xml:space="preserve">ς, </w:t>
      </w:r>
      <w:r w:rsidR="00BF134D" w:rsidRPr="00BF134D">
        <w:rPr>
          <w:lang w:val="el-GR"/>
        </w:rPr>
        <w:t>Καλλιθέα</w:t>
      </w:r>
      <w:r w:rsidR="00BF134D">
        <w:rPr>
          <w:lang w:val="el-GR"/>
        </w:rPr>
        <w:t xml:space="preserve">ς, </w:t>
      </w:r>
      <w:r w:rsidR="007633F8">
        <w:rPr>
          <w:lang w:val="el-GR"/>
        </w:rPr>
        <w:t>Κορυδαλλού</w:t>
      </w:r>
      <w:r w:rsidR="00BF134D">
        <w:rPr>
          <w:lang w:val="el-GR"/>
        </w:rPr>
        <w:t xml:space="preserve">, Λαυρεωτικής, </w:t>
      </w:r>
      <w:r w:rsidR="00BF134D" w:rsidRPr="00BF134D">
        <w:rPr>
          <w:lang w:val="el-GR"/>
        </w:rPr>
        <w:t>Μάνδρα</w:t>
      </w:r>
      <w:r w:rsidR="00BF134D">
        <w:rPr>
          <w:lang w:val="el-GR"/>
        </w:rPr>
        <w:t>ς</w:t>
      </w:r>
      <w:r w:rsidR="00BF134D" w:rsidRPr="00BF134D">
        <w:rPr>
          <w:lang w:val="el-GR"/>
        </w:rPr>
        <w:t>-</w:t>
      </w:r>
      <w:proofErr w:type="spellStart"/>
      <w:r w:rsidR="007633F8">
        <w:rPr>
          <w:lang w:val="el-GR"/>
        </w:rPr>
        <w:t>Ειδυλλί</w:t>
      </w:r>
      <w:r w:rsidR="00BF134D" w:rsidRPr="00BF134D">
        <w:rPr>
          <w:lang w:val="el-GR"/>
        </w:rPr>
        <w:t>α</w:t>
      </w:r>
      <w:r w:rsidR="007633F8">
        <w:rPr>
          <w:lang w:val="el-GR"/>
        </w:rPr>
        <w:t>ς</w:t>
      </w:r>
      <w:proofErr w:type="spellEnd"/>
      <w:r w:rsidR="00BF134D">
        <w:rPr>
          <w:lang w:val="el-GR"/>
        </w:rPr>
        <w:t xml:space="preserve">, </w:t>
      </w:r>
      <w:r w:rsidR="00BF134D" w:rsidRPr="00BF134D">
        <w:rPr>
          <w:lang w:val="el-GR"/>
        </w:rPr>
        <w:t>Νίκαια</w:t>
      </w:r>
      <w:r w:rsidR="007633F8">
        <w:rPr>
          <w:lang w:val="el-GR"/>
        </w:rPr>
        <w:t>ς</w:t>
      </w:r>
      <w:r w:rsidR="00BF134D">
        <w:rPr>
          <w:lang w:val="el-GR"/>
        </w:rPr>
        <w:t>-</w:t>
      </w:r>
      <w:proofErr w:type="spellStart"/>
      <w:r w:rsidR="00BF134D">
        <w:rPr>
          <w:lang w:val="el-GR"/>
        </w:rPr>
        <w:t>Αγ.Ι.Ρέντη</w:t>
      </w:r>
      <w:proofErr w:type="spellEnd"/>
      <w:r w:rsidR="00BF134D">
        <w:rPr>
          <w:lang w:val="el-GR"/>
        </w:rPr>
        <w:t xml:space="preserve">, </w:t>
      </w:r>
      <w:r w:rsidR="007633F8" w:rsidRPr="00BF134D">
        <w:rPr>
          <w:lang w:val="el-GR"/>
        </w:rPr>
        <w:t>Παλαιο</w:t>
      </w:r>
      <w:r w:rsidR="007633F8">
        <w:rPr>
          <w:lang w:val="el-GR"/>
        </w:rPr>
        <w:t>ύ</w:t>
      </w:r>
      <w:r w:rsidR="00BF134D" w:rsidRPr="00BF134D">
        <w:rPr>
          <w:lang w:val="el-GR"/>
        </w:rPr>
        <w:t xml:space="preserve"> Φάληρο</w:t>
      </w:r>
      <w:r w:rsidR="00BF134D">
        <w:rPr>
          <w:lang w:val="el-GR"/>
        </w:rPr>
        <w:t xml:space="preserve">υ, </w:t>
      </w:r>
      <w:r w:rsidR="007633F8" w:rsidRPr="00BF134D">
        <w:rPr>
          <w:lang w:val="el-GR"/>
        </w:rPr>
        <w:t>Περάμα</w:t>
      </w:r>
      <w:r w:rsidR="007633F8">
        <w:rPr>
          <w:lang w:val="el-GR"/>
        </w:rPr>
        <w:t>τος</w:t>
      </w:r>
      <w:r w:rsidR="00BF134D">
        <w:rPr>
          <w:lang w:val="el-GR"/>
        </w:rPr>
        <w:t xml:space="preserve">, </w:t>
      </w:r>
      <w:r w:rsidR="007633F8" w:rsidRPr="00BF134D">
        <w:rPr>
          <w:lang w:val="el-GR"/>
        </w:rPr>
        <w:t>Περιστερί</w:t>
      </w:r>
      <w:r w:rsidR="007633F8">
        <w:rPr>
          <w:lang w:val="el-GR"/>
        </w:rPr>
        <w:t>ου</w:t>
      </w:r>
      <w:r w:rsidR="00BF134D">
        <w:rPr>
          <w:lang w:val="el-GR"/>
        </w:rPr>
        <w:t xml:space="preserve"> και </w:t>
      </w:r>
      <w:r w:rsidR="00BF134D" w:rsidRPr="00BF134D">
        <w:rPr>
          <w:lang w:val="el-GR"/>
        </w:rPr>
        <w:t>Φυλή</w:t>
      </w:r>
      <w:r w:rsidR="00EE3B29">
        <w:rPr>
          <w:lang w:val="el-GR"/>
        </w:rPr>
        <w:t>ς.</w:t>
      </w:r>
    </w:p>
    <w:p w14:paraId="40ACA371" w14:textId="77777777" w:rsidR="00B36714" w:rsidRPr="00AF49A2" w:rsidRDefault="00B36714" w:rsidP="00B36714">
      <w:pPr>
        <w:tabs>
          <w:tab w:val="left" w:pos="2368"/>
        </w:tabs>
        <w:ind w:left="-851"/>
        <w:jc w:val="center"/>
      </w:pPr>
      <w:r>
        <w:rPr>
          <w:noProof/>
          <w:lang w:val="el-GR" w:eastAsia="el-GR"/>
        </w:rPr>
        <w:drawing>
          <wp:inline distT="0" distB="0" distL="0" distR="0" wp14:anchorId="0751A561" wp14:editId="62422878">
            <wp:extent cx="6819900" cy="4589145"/>
            <wp:effectExtent l="0" t="0" r="0" b="1905"/>
            <wp:docPr id="24" name="Γράφημα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962C1B3" w14:textId="4FE7D61C" w:rsidR="00B36A90" w:rsidRDefault="00B36714" w:rsidP="00B36A90">
      <w:pPr>
        <w:tabs>
          <w:tab w:val="left" w:pos="4002"/>
        </w:tabs>
        <w:rPr>
          <w:b/>
          <w:sz w:val="18"/>
          <w:szCs w:val="18"/>
          <w:lang w:val="el-GR"/>
        </w:rPr>
      </w:pPr>
      <w:r>
        <w:rPr>
          <w:lang w:val="el-GR"/>
        </w:rPr>
        <w:tab/>
      </w:r>
      <w:r w:rsidR="008E7E2A">
        <w:rPr>
          <w:b/>
          <w:sz w:val="18"/>
          <w:szCs w:val="18"/>
          <w:lang w:val="el-GR"/>
        </w:rPr>
        <w:t>Γράφημα 3</w:t>
      </w:r>
    </w:p>
    <w:p w14:paraId="0C0DD3AE" w14:textId="77777777" w:rsidR="008E7E2A" w:rsidRPr="008E7E2A" w:rsidRDefault="008E7E2A" w:rsidP="00B36A90">
      <w:pPr>
        <w:tabs>
          <w:tab w:val="left" w:pos="4002"/>
        </w:tabs>
        <w:rPr>
          <w:b/>
          <w:sz w:val="18"/>
          <w:szCs w:val="18"/>
          <w:lang w:val="el-GR"/>
        </w:rPr>
      </w:pPr>
    </w:p>
    <w:p w14:paraId="1CADC2C0" w14:textId="2631EFD1" w:rsidR="00D06545" w:rsidRPr="008E7E2A" w:rsidRDefault="003D1509" w:rsidP="00CC44F2">
      <w:pPr>
        <w:pStyle w:val="Heading2"/>
        <w:rPr>
          <w:b/>
          <w:lang w:val="el-GR"/>
        </w:rPr>
      </w:pPr>
      <w:bookmarkStart w:id="7" w:name="_Toc37663112"/>
      <w:r w:rsidRPr="008E7E2A">
        <w:rPr>
          <w:b/>
          <w:lang w:val="el-GR"/>
        </w:rPr>
        <w:t xml:space="preserve">3.4 </w:t>
      </w:r>
      <w:r w:rsidR="008E7E2A">
        <w:rPr>
          <w:b/>
          <w:lang w:val="el-GR"/>
        </w:rPr>
        <w:t xml:space="preserve">Μέσο </w:t>
      </w:r>
      <w:r w:rsidR="00B36A90" w:rsidRPr="008E7E2A">
        <w:rPr>
          <w:b/>
          <w:lang w:val="el-GR"/>
        </w:rPr>
        <w:t>ενημέρωσης</w:t>
      </w:r>
      <w:r w:rsidR="0008196B" w:rsidRPr="008E7E2A">
        <w:rPr>
          <w:b/>
          <w:lang w:val="el-GR"/>
        </w:rPr>
        <w:t xml:space="preserve"> για την υλοποίηση του Εκπαιδευτικού</w:t>
      </w:r>
      <w:r w:rsidR="00E579F4" w:rsidRPr="008E7E2A">
        <w:rPr>
          <w:b/>
          <w:lang w:val="el-GR"/>
        </w:rPr>
        <w:t xml:space="preserve"> </w:t>
      </w:r>
      <w:r w:rsidR="0008196B" w:rsidRPr="008E7E2A">
        <w:rPr>
          <w:b/>
          <w:lang w:val="el-GR"/>
        </w:rPr>
        <w:t>Σεμιναρίου</w:t>
      </w:r>
      <w:bookmarkEnd w:id="7"/>
      <w:r w:rsidR="0008196B" w:rsidRPr="008E7E2A">
        <w:rPr>
          <w:b/>
          <w:lang w:val="el-GR"/>
        </w:rPr>
        <w:t xml:space="preserve"> </w:t>
      </w:r>
      <w:r w:rsidR="00E579F4" w:rsidRPr="008E7E2A">
        <w:rPr>
          <w:b/>
          <w:lang w:val="el-GR"/>
        </w:rPr>
        <w:t xml:space="preserve"> </w:t>
      </w:r>
    </w:p>
    <w:p w14:paraId="5115079B" w14:textId="427D5157" w:rsidR="00E579F4" w:rsidRDefault="00201589" w:rsidP="00BC27C4">
      <w:pPr>
        <w:spacing w:line="276" w:lineRule="auto"/>
        <w:jc w:val="both"/>
        <w:rPr>
          <w:lang w:val="el-GR"/>
        </w:rPr>
      </w:pPr>
      <w:r>
        <w:rPr>
          <w:lang w:val="el-GR"/>
        </w:rPr>
        <w:t xml:space="preserve">Όπως παρουσιάζεται στο </w:t>
      </w:r>
      <w:r w:rsidRPr="00201589">
        <w:rPr>
          <w:b/>
          <w:lang w:val="el-GR"/>
        </w:rPr>
        <w:t>γράφημα 4,</w:t>
      </w:r>
      <w:r>
        <w:rPr>
          <w:lang w:val="el-GR"/>
        </w:rPr>
        <w:t xml:space="preserve"> α</w:t>
      </w:r>
      <w:r w:rsidR="00451FB0">
        <w:rPr>
          <w:lang w:val="el-GR"/>
        </w:rPr>
        <w:t>πό τις πενήντα τέσσερις (54) απαντήσεις</w:t>
      </w:r>
      <w:r w:rsidR="00B22E59" w:rsidRPr="00B22E59">
        <w:rPr>
          <w:lang w:val="el-GR"/>
        </w:rPr>
        <w:t>,</w:t>
      </w:r>
      <w:r w:rsidR="002216C2">
        <w:rPr>
          <w:lang w:val="el-GR"/>
        </w:rPr>
        <w:t xml:space="preserve"> το</w:t>
      </w:r>
      <w:r w:rsidR="00451FB0">
        <w:rPr>
          <w:lang w:val="el-GR"/>
        </w:rPr>
        <w:t xml:space="preserve"> 44% </w:t>
      </w:r>
      <w:r w:rsidR="002216C2">
        <w:rPr>
          <w:lang w:val="el-GR"/>
        </w:rPr>
        <w:t xml:space="preserve">των συμμετεχόντων </w:t>
      </w:r>
      <w:r w:rsidR="004F7E60">
        <w:rPr>
          <w:lang w:val="el-GR"/>
        </w:rPr>
        <w:t xml:space="preserve">(24 συμμετέχοντες) </w:t>
      </w:r>
      <w:r w:rsidR="00B22E59">
        <w:rPr>
          <w:lang w:val="el-GR"/>
        </w:rPr>
        <w:t>δήλωσε</w:t>
      </w:r>
      <w:r w:rsidR="00451FB0">
        <w:rPr>
          <w:lang w:val="el-GR"/>
        </w:rPr>
        <w:t xml:space="preserve"> ότι ενημερώθηκε </w:t>
      </w:r>
      <w:r w:rsidR="002216C2">
        <w:rPr>
          <w:lang w:val="el-GR"/>
        </w:rPr>
        <w:t>μ</w:t>
      </w:r>
      <w:r w:rsidR="002216C2" w:rsidRPr="002216C2">
        <w:rPr>
          <w:lang w:val="el-GR"/>
        </w:rPr>
        <w:t>έσω email από τη Γενική Διεύθυνση Κοινωνικής Αλληλεγγύης &amp; Καταπολέμησης της Φτώχειας</w:t>
      </w:r>
      <w:r w:rsidR="00F70158" w:rsidRPr="00BB2775">
        <w:rPr>
          <w:lang w:val="el-GR"/>
        </w:rPr>
        <w:t>,</w:t>
      </w:r>
      <w:r w:rsidR="002216C2">
        <w:rPr>
          <w:lang w:val="el-GR"/>
        </w:rPr>
        <w:t xml:space="preserve"> ενώ το 39% </w:t>
      </w:r>
      <w:r w:rsidR="004F7E60">
        <w:rPr>
          <w:lang w:val="el-GR"/>
        </w:rPr>
        <w:t xml:space="preserve">(21 συμμετέχοντες) </w:t>
      </w:r>
      <w:r w:rsidR="002216C2">
        <w:rPr>
          <w:lang w:val="el-GR"/>
        </w:rPr>
        <w:t xml:space="preserve">μέσω </w:t>
      </w:r>
      <w:r w:rsidR="002216C2" w:rsidRPr="002216C2">
        <w:rPr>
          <w:lang w:val="el-GR"/>
        </w:rPr>
        <w:t>email από την Εθνική Συνομοσπονδία Ατόμων με Αναπηρία (Ε.Σ.Α.μεΑ.)</w:t>
      </w:r>
      <w:r w:rsidR="002216C2">
        <w:rPr>
          <w:lang w:val="el-GR"/>
        </w:rPr>
        <w:t xml:space="preserve">. Το 15% </w:t>
      </w:r>
      <w:r w:rsidR="004F7E60">
        <w:rPr>
          <w:lang w:val="el-GR"/>
        </w:rPr>
        <w:t xml:space="preserve">(8 συμμετέχοντες) </w:t>
      </w:r>
      <w:r w:rsidR="002216C2">
        <w:rPr>
          <w:lang w:val="el-GR"/>
        </w:rPr>
        <w:t xml:space="preserve">των συμμετεχόντων ενημερώθηκε μέσω συναδέλφου, γνωστού κλπ. ενώ το 2% </w:t>
      </w:r>
      <w:r w:rsidR="004F7E60">
        <w:rPr>
          <w:lang w:val="el-GR"/>
        </w:rPr>
        <w:t xml:space="preserve">(1 συμμετέχοντας) </w:t>
      </w:r>
      <w:r w:rsidR="002216C2">
        <w:rPr>
          <w:lang w:val="el-GR"/>
        </w:rPr>
        <w:t>μέσω διαδικτύου</w:t>
      </w:r>
      <w:r w:rsidR="004F7E60">
        <w:rPr>
          <w:lang w:val="el-GR"/>
        </w:rPr>
        <w:t xml:space="preserve">. </w:t>
      </w:r>
    </w:p>
    <w:p w14:paraId="2ED1A691" w14:textId="77777777" w:rsidR="00E579F4" w:rsidRDefault="00E579F4" w:rsidP="00E579F4">
      <w:pPr>
        <w:jc w:val="both"/>
        <w:rPr>
          <w:lang w:val="el-GR"/>
        </w:rPr>
      </w:pPr>
    </w:p>
    <w:p w14:paraId="3BEFD9AD" w14:textId="77777777" w:rsidR="00E579F4" w:rsidRDefault="00E579F4" w:rsidP="00E579F4">
      <w:pPr>
        <w:jc w:val="both"/>
        <w:rPr>
          <w:lang w:val="el-GR"/>
        </w:rPr>
      </w:pPr>
    </w:p>
    <w:p w14:paraId="4872D054" w14:textId="77777777" w:rsidR="00E579F4" w:rsidRDefault="00E579F4" w:rsidP="00E579F4">
      <w:pPr>
        <w:jc w:val="both"/>
        <w:rPr>
          <w:lang w:val="el-GR"/>
        </w:rPr>
      </w:pPr>
    </w:p>
    <w:p w14:paraId="77AEF2CA" w14:textId="77777777" w:rsidR="00E579F4" w:rsidRDefault="00451FB0" w:rsidP="00451FB0">
      <w:pPr>
        <w:ind w:left="-142"/>
        <w:jc w:val="both"/>
        <w:rPr>
          <w:lang w:val="el-GR"/>
        </w:rPr>
      </w:pPr>
      <w:r>
        <w:rPr>
          <w:noProof/>
          <w:lang w:val="el-GR" w:eastAsia="el-GR"/>
        </w:rPr>
        <w:drawing>
          <wp:inline distT="0" distB="0" distL="0" distR="0" wp14:anchorId="1F176035" wp14:editId="34C50822">
            <wp:extent cx="5829251" cy="2743200"/>
            <wp:effectExtent l="0" t="0" r="635" b="0"/>
            <wp:docPr id="2" name="Γράφημα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49B2531" w14:textId="0CB01316" w:rsidR="003878D5" w:rsidRDefault="00451FB0" w:rsidP="00236FC4">
      <w:pPr>
        <w:jc w:val="center"/>
        <w:rPr>
          <w:b/>
          <w:sz w:val="18"/>
          <w:szCs w:val="18"/>
          <w:lang w:val="el-GR"/>
        </w:rPr>
      </w:pPr>
      <w:r w:rsidRPr="00EE3B29">
        <w:rPr>
          <w:b/>
          <w:sz w:val="18"/>
          <w:szCs w:val="18"/>
          <w:lang w:val="el-GR"/>
        </w:rPr>
        <w:t>Γράφημα 4</w:t>
      </w:r>
    </w:p>
    <w:p w14:paraId="59D8EBDD" w14:textId="77777777" w:rsidR="00236FC4" w:rsidRPr="00236FC4" w:rsidRDefault="00236FC4" w:rsidP="00236FC4">
      <w:pPr>
        <w:jc w:val="center"/>
        <w:rPr>
          <w:b/>
          <w:sz w:val="18"/>
          <w:szCs w:val="18"/>
          <w:lang w:val="el-GR"/>
        </w:rPr>
      </w:pPr>
    </w:p>
    <w:p w14:paraId="1EEE808D" w14:textId="77777777" w:rsidR="003D1509" w:rsidRPr="00236FC4" w:rsidRDefault="00512BB1" w:rsidP="00CC44F2">
      <w:pPr>
        <w:pStyle w:val="Heading2"/>
        <w:jc w:val="both"/>
        <w:rPr>
          <w:b/>
          <w:lang w:val="el-GR"/>
        </w:rPr>
      </w:pPr>
      <w:bookmarkStart w:id="8" w:name="_Toc37663113"/>
      <w:r w:rsidRPr="00236FC4">
        <w:rPr>
          <w:b/>
          <w:lang w:val="el-GR"/>
        </w:rPr>
        <w:t xml:space="preserve">3.5 </w:t>
      </w:r>
      <w:r w:rsidR="00B36A90" w:rsidRPr="00236FC4">
        <w:rPr>
          <w:b/>
          <w:lang w:val="el-GR"/>
        </w:rPr>
        <w:t>Παρακολούθηση</w:t>
      </w:r>
      <w:r w:rsidR="002216C2" w:rsidRPr="00236FC4">
        <w:rPr>
          <w:b/>
          <w:lang w:val="el-GR"/>
        </w:rPr>
        <w:t xml:space="preserve"> παρόμοιο</w:t>
      </w:r>
      <w:r w:rsidR="00B36A90" w:rsidRPr="00236FC4">
        <w:rPr>
          <w:b/>
          <w:lang w:val="el-GR"/>
        </w:rPr>
        <w:t>υ Εκπαιδευτικού</w:t>
      </w:r>
      <w:r w:rsidR="002216C2" w:rsidRPr="00236FC4">
        <w:rPr>
          <w:b/>
          <w:lang w:val="el-GR"/>
        </w:rPr>
        <w:t xml:space="preserve"> </w:t>
      </w:r>
      <w:r w:rsidR="001B782C" w:rsidRPr="00236FC4">
        <w:rPr>
          <w:b/>
          <w:lang w:val="el-GR"/>
        </w:rPr>
        <w:t>Σεμιναρίου</w:t>
      </w:r>
      <w:r w:rsidR="002216C2" w:rsidRPr="00236FC4">
        <w:rPr>
          <w:b/>
          <w:lang w:val="el-GR"/>
        </w:rPr>
        <w:t xml:space="preserve"> σχετικά με τα Δικαιώματα &amp; τις Κοινωνικές Παροχές για τα Άτομα με Αναπηρία, Χρόνιες Πα</w:t>
      </w:r>
      <w:r w:rsidR="001B782C" w:rsidRPr="00236FC4">
        <w:rPr>
          <w:b/>
          <w:lang w:val="el-GR"/>
        </w:rPr>
        <w:t>θήσεις και τις Οικογένειές τους</w:t>
      </w:r>
      <w:bookmarkEnd w:id="8"/>
    </w:p>
    <w:p w14:paraId="3EC65A18" w14:textId="68168B4C" w:rsidR="00C236B6" w:rsidRDefault="00201589" w:rsidP="00EE3B29">
      <w:pPr>
        <w:spacing w:line="276" w:lineRule="auto"/>
        <w:jc w:val="both"/>
        <w:rPr>
          <w:lang w:val="el-GR"/>
        </w:rPr>
      </w:pPr>
      <w:r>
        <w:rPr>
          <w:lang w:val="el-GR"/>
        </w:rPr>
        <w:t xml:space="preserve">Όπως παρουσιάζεται στο </w:t>
      </w:r>
      <w:r w:rsidRPr="00201589">
        <w:rPr>
          <w:b/>
          <w:lang w:val="el-GR"/>
        </w:rPr>
        <w:t>γράφημα 5</w:t>
      </w:r>
      <w:r>
        <w:rPr>
          <w:lang w:val="el-GR"/>
        </w:rPr>
        <w:t>, α</w:t>
      </w:r>
      <w:r w:rsidR="00C236B6" w:rsidRPr="003D1509">
        <w:rPr>
          <w:lang w:val="el-GR"/>
        </w:rPr>
        <w:t>πό τις πενήντα τέσσερις (54) απαντήσεις</w:t>
      </w:r>
      <w:r>
        <w:rPr>
          <w:lang w:val="el-GR"/>
        </w:rPr>
        <w:t>,</w:t>
      </w:r>
      <w:r w:rsidR="00C236B6" w:rsidRPr="003D1509">
        <w:rPr>
          <w:lang w:val="el-GR"/>
        </w:rPr>
        <w:t xml:space="preserve"> το 78% των συμμετεχόντων</w:t>
      </w:r>
      <w:r w:rsidR="00BB2775">
        <w:rPr>
          <w:lang w:val="el-GR"/>
        </w:rPr>
        <w:t xml:space="preserve"> (42 συμμετέχοντες)</w:t>
      </w:r>
      <w:r w:rsidR="00C236B6" w:rsidRPr="003D1509">
        <w:rPr>
          <w:lang w:val="el-GR"/>
        </w:rPr>
        <w:t xml:space="preserve"> δήλωσε ότι δεν είχε παρακολουθήσει στο παρελθόν παρόμοιο εκπαιδευτικό σεμινάριο</w:t>
      </w:r>
      <w:r w:rsidR="00F70158" w:rsidRPr="00BB2775">
        <w:rPr>
          <w:lang w:val="el-GR"/>
        </w:rPr>
        <w:t>,</w:t>
      </w:r>
      <w:r w:rsidR="00C236B6" w:rsidRPr="003D1509">
        <w:rPr>
          <w:lang w:val="el-GR"/>
        </w:rPr>
        <w:t xml:space="preserve"> ενώ το 22% </w:t>
      </w:r>
      <w:r w:rsidR="00BB2775">
        <w:rPr>
          <w:lang w:val="el-GR"/>
        </w:rPr>
        <w:t xml:space="preserve">(12 συμμετέχοντες) </w:t>
      </w:r>
      <w:r w:rsidR="00BB178E" w:rsidRPr="003D1509">
        <w:rPr>
          <w:lang w:val="el-GR"/>
        </w:rPr>
        <w:t xml:space="preserve">απάντησε θετικά. </w:t>
      </w:r>
      <w:r w:rsidR="00F04C82">
        <w:rPr>
          <w:lang w:val="el-GR"/>
        </w:rPr>
        <w:t>Από το 22% που απάντησε θετικά,</w:t>
      </w:r>
      <w:r w:rsidR="0010768C" w:rsidRPr="003D1509">
        <w:rPr>
          <w:lang w:val="el-GR"/>
        </w:rPr>
        <w:t xml:space="preserve"> οι επτά (7) απαντήσεις αφορούσαν </w:t>
      </w:r>
      <w:r w:rsidR="001B782C">
        <w:rPr>
          <w:lang w:val="el-GR"/>
        </w:rPr>
        <w:t xml:space="preserve">σε </w:t>
      </w:r>
      <w:r w:rsidR="0010768C" w:rsidRPr="003D1509">
        <w:rPr>
          <w:lang w:val="el-GR"/>
        </w:rPr>
        <w:t>εκπαιδευτικό σεμινάριο μέσω του Οργανισμού Προνοιακών Επιδομάτων και Κοινωνικής Αλληλεγγύ</w:t>
      </w:r>
      <w:r w:rsidR="00F04C82">
        <w:rPr>
          <w:lang w:val="el-GR"/>
        </w:rPr>
        <w:t>ης (ΟΠΕΚΑ),</w:t>
      </w:r>
      <w:r w:rsidR="0010768C" w:rsidRPr="003D1509">
        <w:rPr>
          <w:lang w:val="el-GR"/>
        </w:rPr>
        <w:t xml:space="preserve"> η μία (1) εκπαιδευτικό σεμινάρ</w:t>
      </w:r>
      <w:r w:rsidR="00F04C82">
        <w:rPr>
          <w:lang w:val="el-GR"/>
        </w:rPr>
        <w:t xml:space="preserve">ιο μέσω του Κέντρου Κοινότητας, ενώ τέσσερις (4) επιπλέον απαντήσεις δεν προσδιόριζαν το φορέα υλοποίησης του εκπαιδευτικού σεμιναρίου. </w:t>
      </w:r>
      <w:r w:rsidR="00BB2775">
        <w:rPr>
          <w:lang w:val="el-GR"/>
        </w:rPr>
        <w:t xml:space="preserve"> </w:t>
      </w:r>
    </w:p>
    <w:p w14:paraId="61DCEB81" w14:textId="77777777" w:rsidR="00302FDC" w:rsidRPr="00EE3B29" w:rsidRDefault="00302FDC" w:rsidP="00EE3B29">
      <w:pPr>
        <w:spacing w:line="276" w:lineRule="auto"/>
        <w:jc w:val="both"/>
        <w:rPr>
          <w:b/>
          <w:lang w:val="el-GR"/>
        </w:rPr>
      </w:pPr>
    </w:p>
    <w:p w14:paraId="5A7B1F63" w14:textId="77777777" w:rsidR="00E579F4" w:rsidRDefault="002216C2" w:rsidP="00E579F4">
      <w:pPr>
        <w:jc w:val="both"/>
        <w:rPr>
          <w:lang w:val="el-GR"/>
        </w:rPr>
      </w:pPr>
      <w:r>
        <w:rPr>
          <w:noProof/>
          <w:lang w:val="el-GR" w:eastAsia="el-GR"/>
        </w:rPr>
        <w:drawing>
          <wp:inline distT="0" distB="0" distL="0" distR="0" wp14:anchorId="502629FB" wp14:editId="7CE16C8E">
            <wp:extent cx="5740400" cy="2295525"/>
            <wp:effectExtent l="0" t="0" r="12700" b="9525"/>
            <wp:docPr id="3" name="Γράφημα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06FFC8B" w14:textId="77777777" w:rsidR="00E579F4" w:rsidRPr="00EE3B29" w:rsidRDefault="00FA6457" w:rsidP="00FA6457">
      <w:pPr>
        <w:jc w:val="center"/>
        <w:rPr>
          <w:b/>
          <w:sz w:val="18"/>
          <w:szCs w:val="18"/>
          <w:lang w:val="el-GR"/>
        </w:rPr>
      </w:pPr>
      <w:r w:rsidRPr="00EE3B29">
        <w:rPr>
          <w:b/>
          <w:sz w:val="18"/>
          <w:szCs w:val="18"/>
          <w:lang w:val="el-GR"/>
        </w:rPr>
        <w:t>Γράφημα 5</w:t>
      </w:r>
    </w:p>
    <w:p w14:paraId="233849B3" w14:textId="77777777" w:rsidR="00E579F4" w:rsidRDefault="00E579F4" w:rsidP="00E579F4">
      <w:pPr>
        <w:jc w:val="both"/>
        <w:rPr>
          <w:lang w:val="el-GR"/>
        </w:rPr>
      </w:pPr>
    </w:p>
    <w:p w14:paraId="41700C67" w14:textId="77777777" w:rsidR="001B782C" w:rsidRPr="00C76987" w:rsidRDefault="00512BB1" w:rsidP="00CC44F2">
      <w:pPr>
        <w:pStyle w:val="Heading2"/>
        <w:jc w:val="both"/>
        <w:rPr>
          <w:b/>
          <w:lang w:val="el-GR"/>
        </w:rPr>
      </w:pPr>
      <w:bookmarkStart w:id="9" w:name="_Toc37663114"/>
      <w:r w:rsidRPr="00C76987">
        <w:rPr>
          <w:b/>
          <w:lang w:val="el-GR"/>
        </w:rPr>
        <w:t xml:space="preserve">3.6 </w:t>
      </w:r>
      <w:r w:rsidR="001B782C" w:rsidRPr="00C76987">
        <w:rPr>
          <w:b/>
          <w:lang w:val="el-GR"/>
        </w:rPr>
        <w:t>Προσδοκίες Συμμετεχόντων για</w:t>
      </w:r>
      <w:r w:rsidR="00FA6457" w:rsidRPr="00C76987">
        <w:rPr>
          <w:b/>
          <w:lang w:val="el-GR"/>
        </w:rPr>
        <w:t xml:space="preserve"> το Εκπαιδευτικό Σεμινάριο</w:t>
      </w:r>
      <w:bookmarkEnd w:id="9"/>
      <w:r w:rsidR="00FA6457" w:rsidRPr="00C76987">
        <w:rPr>
          <w:b/>
          <w:lang w:val="el-GR"/>
        </w:rPr>
        <w:t xml:space="preserve"> </w:t>
      </w:r>
    </w:p>
    <w:p w14:paraId="0298A3FD" w14:textId="56366770" w:rsidR="00FA6457" w:rsidRDefault="00B101DB" w:rsidP="001B782C">
      <w:pPr>
        <w:spacing w:line="276" w:lineRule="auto"/>
        <w:jc w:val="both"/>
        <w:rPr>
          <w:lang w:val="el-GR"/>
        </w:rPr>
      </w:pPr>
      <w:r w:rsidRPr="001B782C">
        <w:rPr>
          <w:lang w:val="el-GR"/>
        </w:rPr>
        <w:t>Από τις πενήντα τέσσερις (54) α</w:t>
      </w:r>
      <w:r w:rsidR="00B22E59">
        <w:rPr>
          <w:lang w:val="el-GR"/>
        </w:rPr>
        <w:t xml:space="preserve">παντήσεις, </w:t>
      </w:r>
      <w:r w:rsidR="00201589">
        <w:rPr>
          <w:lang w:val="el-GR"/>
        </w:rPr>
        <w:t xml:space="preserve">όπως παρουσιάζεται αναλυτικά και στο </w:t>
      </w:r>
      <w:r w:rsidR="00201589" w:rsidRPr="00201589">
        <w:rPr>
          <w:b/>
          <w:lang w:val="el-GR"/>
        </w:rPr>
        <w:t>γράφημα 6</w:t>
      </w:r>
      <w:r w:rsidR="00201589">
        <w:rPr>
          <w:lang w:val="el-GR"/>
        </w:rPr>
        <w:t xml:space="preserve">, </w:t>
      </w:r>
      <w:r w:rsidRPr="001B782C">
        <w:rPr>
          <w:lang w:val="el-GR"/>
        </w:rPr>
        <w:t xml:space="preserve">το 81,5% </w:t>
      </w:r>
      <w:r w:rsidR="00F759A1" w:rsidRPr="001B782C">
        <w:rPr>
          <w:lang w:val="el-GR"/>
        </w:rPr>
        <w:t xml:space="preserve">των συμμετεχόντων </w:t>
      </w:r>
      <w:r w:rsidR="00BB2775">
        <w:rPr>
          <w:lang w:val="el-GR"/>
        </w:rPr>
        <w:t xml:space="preserve">(44 συμμετέχοντες) </w:t>
      </w:r>
      <w:r w:rsidR="00F759A1" w:rsidRPr="001B782C">
        <w:rPr>
          <w:lang w:val="el-GR"/>
        </w:rPr>
        <w:t>δήλωσε ότι το εκπαιδευτικό σεμινάριο ανταποκρίθηκε στις προσδοκίες του</w:t>
      </w:r>
      <w:r w:rsidR="00F70158" w:rsidRPr="00BB2775">
        <w:rPr>
          <w:lang w:val="el-GR"/>
        </w:rPr>
        <w:t>,</w:t>
      </w:r>
      <w:r w:rsidR="00F759A1" w:rsidRPr="001B782C">
        <w:rPr>
          <w:lang w:val="el-GR"/>
        </w:rPr>
        <w:t xml:space="preserve"> ενώ το 18,5%</w:t>
      </w:r>
      <w:r w:rsidR="00BB2775">
        <w:rPr>
          <w:lang w:val="el-GR"/>
        </w:rPr>
        <w:t xml:space="preserve"> (10 συμμετέχοντες)</w:t>
      </w:r>
      <w:r w:rsidR="00F759A1" w:rsidRPr="001B782C">
        <w:rPr>
          <w:lang w:val="el-GR"/>
        </w:rPr>
        <w:t xml:space="preserve"> δήλωσε ότι δεν ανταποκρίθηκε.</w:t>
      </w:r>
    </w:p>
    <w:p w14:paraId="45D365E0" w14:textId="77777777" w:rsidR="00236FC4" w:rsidRPr="001B782C" w:rsidRDefault="00236FC4" w:rsidP="001B782C">
      <w:pPr>
        <w:spacing w:line="276" w:lineRule="auto"/>
        <w:jc w:val="both"/>
        <w:rPr>
          <w:lang w:val="el-GR"/>
        </w:rPr>
      </w:pPr>
    </w:p>
    <w:p w14:paraId="34D7C8D9" w14:textId="77777777" w:rsidR="00F759A1" w:rsidRDefault="00FA6457" w:rsidP="00FA6457">
      <w:pPr>
        <w:jc w:val="both"/>
        <w:rPr>
          <w:lang w:val="el-GR"/>
        </w:rPr>
      </w:pPr>
      <w:r>
        <w:rPr>
          <w:noProof/>
          <w:lang w:val="el-GR" w:eastAsia="el-GR"/>
        </w:rPr>
        <w:drawing>
          <wp:inline distT="0" distB="0" distL="0" distR="0" wp14:anchorId="2B9E5FF9" wp14:editId="5F0CD62E">
            <wp:extent cx="5758815" cy="2981325"/>
            <wp:effectExtent l="0" t="0" r="0" b="0"/>
            <wp:docPr id="4" name="Γράφημα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540FF8E" w14:textId="77777777" w:rsidR="00F759A1" w:rsidRPr="00EE3B29" w:rsidRDefault="00F759A1" w:rsidP="00962DE9">
      <w:pPr>
        <w:jc w:val="center"/>
        <w:rPr>
          <w:b/>
          <w:sz w:val="18"/>
          <w:szCs w:val="18"/>
          <w:lang w:val="el-GR"/>
        </w:rPr>
      </w:pPr>
      <w:r w:rsidRPr="00EE3B29">
        <w:rPr>
          <w:b/>
          <w:sz w:val="18"/>
          <w:szCs w:val="18"/>
          <w:lang w:val="el-GR"/>
        </w:rPr>
        <w:t>Γράφημα 6</w:t>
      </w:r>
    </w:p>
    <w:p w14:paraId="3998C972" w14:textId="77777777" w:rsidR="00EE3B29" w:rsidRDefault="00EE3B29" w:rsidP="00962DE9">
      <w:pPr>
        <w:jc w:val="center"/>
        <w:rPr>
          <w:b/>
          <w:lang w:val="el-GR"/>
        </w:rPr>
      </w:pPr>
    </w:p>
    <w:p w14:paraId="3574F29B" w14:textId="77777777" w:rsidR="00000CAF" w:rsidRPr="00236FC4" w:rsidRDefault="00512BB1" w:rsidP="00CC44F2">
      <w:pPr>
        <w:pStyle w:val="Heading2"/>
        <w:rPr>
          <w:b/>
          <w:lang w:val="el-GR"/>
        </w:rPr>
      </w:pPr>
      <w:bookmarkStart w:id="10" w:name="_Toc37663115"/>
      <w:r w:rsidRPr="00236FC4">
        <w:rPr>
          <w:b/>
          <w:lang w:val="el-GR"/>
        </w:rPr>
        <w:t xml:space="preserve">3.7 </w:t>
      </w:r>
      <w:r w:rsidR="003878D5" w:rsidRPr="00236FC4">
        <w:rPr>
          <w:b/>
          <w:lang w:val="el-GR"/>
        </w:rPr>
        <w:t>Γενική αξιολόγηση</w:t>
      </w:r>
      <w:r w:rsidR="00000CAF" w:rsidRPr="00236FC4">
        <w:rPr>
          <w:b/>
          <w:lang w:val="el-GR"/>
        </w:rPr>
        <w:t xml:space="preserve"> </w:t>
      </w:r>
      <w:r w:rsidR="00F759A1" w:rsidRPr="00236FC4">
        <w:rPr>
          <w:b/>
          <w:lang w:val="el-GR"/>
        </w:rPr>
        <w:t>το</w:t>
      </w:r>
      <w:r w:rsidR="003878D5" w:rsidRPr="00236FC4">
        <w:rPr>
          <w:b/>
          <w:lang w:val="el-GR"/>
        </w:rPr>
        <w:t>υ</w:t>
      </w:r>
      <w:r w:rsidR="00F759A1" w:rsidRPr="00236FC4">
        <w:rPr>
          <w:b/>
          <w:lang w:val="el-GR"/>
        </w:rPr>
        <w:t xml:space="preserve"> Εκπαιδευτικ</w:t>
      </w:r>
      <w:r w:rsidR="003878D5" w:rsidRPr="00236FC4">
        <w:rPr>
          <w:b/>
          <w:lang w:val="el-GR"/>
        </w:rPr>
        <w:t>ού</w:t>
      </w:r>
      <w:r w:rsidR="00F759A1" w:rsidRPr="00236FC4">
        <w:rPr>
          <w:b/>
          <w:lang w:val="el-GR"/>
        </w:rPr>
        <w:t xml:space="preserve"> </w:t>
      </w:r>
      <w:r w:rsidR="003878D5" w:rsidRPr="00236FC4">
        <w:rPr>
          <w:b/>
          <w:lang w:val="el-GR"/>
        </w:rPr>
        <w:t>Σεμιναρίου</w:t>
      </w:r>
      <w:bookmarkEnd w:id="10"/>
      <w:r w:rsidR="003878D5" w:rsidRPr="00236FC4">
        <w:rPr>
          <w:b/>
          <w:lang w:val="el-GR"/>
        </w:rPr>
        <w:t xml:space="preserve"> </w:t>
      </w:r>
      <w:r w:rsidR="00F759A1" w:rsidRPr="00236FC4">
        <w:rPr>
          <w:b/>
          <w:lang w:val="el-GR"/>
        </w:rPr>
        <w:t xml:space="preserve"> </w:t>
      </w:r>
    </w:p>
    <w:p w14:paraId="4522D644" w14:textId="070D9FA2" w:rsidR="00302FDC" w:rsidRPr="00F7452F" w:rsidRDefault="007A71D0" w:rsidP="00302FDC">
      <w:pPr>
        <w:spacing w:line="276" w:lineRule="auto"/>
        <w:jc w:val="both"/>
        <w:rPr>
          <w:lang w:val="el-GR"/>
        </w:rPr>
      </w:pPr>
      <w:r>
        <w:rPr>
          <w:lang w:val="el-GR"/>
        </w:rPr>
        <w:t>Σύμφωνα με τις απαντήσεις των πενήντα τεσσάρων (54) ερωτηματολογίων,</w:t>
      </w:r>
      <w:r w:rsidR="009F754E">
        <w:rPr>
          <w:lang w:val="el-GR"/>
        </w:rPr>
        <w:t xml:space="preserve"> οι οποίες παρουσιάζονται αναλυτικά στο </w:t>
      </w:r>
      <w:r w:rsidR="009F754E" w:rsidRPr="009F754E">
        <w:rPr>
          <w:b/>
          <w:lang w:val="el-GR"/>
        </w:rPr>
        <w:t>γράφημα 7</w:t>
      </w:r>
      <w:r w:rsidR="009F754E">
        <w:rPr>
          <w:lang w:val="el-GR"/>
        </w:rPr>
        <w:t>,</w:t>
      </w:r>
      <w:r>
        <w:rPr>
          <w:lang w:val="el-GR"/>
        </w:rPr>
        <w:t xml:space="preserve"> οι σαράντα (40) συμμετέχοντες αξιολόγησαν το «χώρο διεξαγωγής» </w:t>
      </w:r>
      <w:r w:rsidRPr="007A71D0">
        <w:rPr>
          <w:b/>
          <w:i/>
          <w:lang w:val="el-GR"/>
        </w:rPr>
        <w:t>πολύ ικανοποιητικό</w:t>
      </w:r>
      <w:r w:rsidR="00383848">
        <w:rPr>
          <w:lang w:val="el-GR"/>
        </w:rPr>
        <w:t>,</w:t>
      </w:r>
      <w:r>
        <w:rPr>
          <w:lang w:val="el-GR"/>
        </w:rPr>
        <w:t xml:space="preserve"> οι δεκατρείς (13) </w:t>
      </w:r>
      <w:r w:rsidRPr="007A71D0">
        <w:rPr>
          <w:b/>
          <w:i/>
          <w:lang w:val="el-GR"/>
        </w:rPr>
        <w:t>ικανοποιητικό</w:t>
      </w:r>
      <w:r>
        <w:rPr>
          <w:b/>
          <w:i/>
          <w:lang w:val="el-GR"/>
        </w:rPr>
        <w:t xml:space="preserve"> </w:t>
      </w:r>
      <w:r w:rsidRPr="00187BCE">
        <w:rPr>
          <w:lang w:val="el-GR"/>
        </w:rPr>
        <w:t xml:space="preserve">και ένας </w:t>
      </w:r>
      <w:r w:rsidR="00187BCE" w:rsidRPr="00187BCE">
        <w:rPr>
          <w:lang w:val="el-GR"/>
        </w:rPr>
        <w:t>(1)</w:t>
      </w:r>
      <w:r w:rsidR="00187BCE">
        <w:rPr>
          <w:lang w:val="el-GR"/>
        </w:rPr>
        <w:t xml:space="preserve"> </w:t>
      </w:r>
      <w:r w:rsidR="00187BCE" w:rsidRPr="00187BCE">
        <w:rPr>
          <w:b/>
          <w:i/>
          <w:lang w:val="el-GR"/>
        </w:rPr>
        <w:t>μέτριο.</w:t>
      </w:r>
      <w:r w:rsidR="00187BCE">
        <w:rPr>
          <w:lang w:val="el-GR"/>
        </w:rPr>
        <w:t xml:space="preserve"> Σχετικά με την «οργάνωση» του εκπαιδευτικού σεμιναρίου οι είκοσι εννιά (29)</w:t>
      </w:r>
      <w:r w:rsidR="00187BCE" w:rsidRPr="00187BCE">
        <w:rPr>
          <w:lang w:val="el-GR"/>
        </w:rPr>
        <w:t xml:space="preserve"> </w:t>
      </w:r>
      <w:r w:rsidR="00187BCE">
        <w:rPr>
          <w:lang w:val="el-GR"/>
        </w:rPr>
        <w:t xml:space="preserve">συμμετέχοντες απάντησαν </w:t>
      </w:r>
      <w:r w:rsidR="00187BCE" w:rsidRPr="007A71D0">
        <w:rPr>
          <w:b/>
          <w:i/>
          <w:lang w:val="el-GR"/>
        </w:rPr>
        <w:t>πολύ ικανοποιητικό</w:t>
      </w:r>
      <w:r w:rsidR="00187BCE">
        <w:rPr>
          <w:b/>
          <w:i/>
          <w:lang w:val="el-GR"/>
        </w:rPr>
        <w:t xml:space="preserve">, </w:t>
      </w:r>
      <w:r w:rsidR="00187BCE" w:rsidRPr="00187BCE">
        <w:rPr>
          <w:lang w:val="el-GR"/>
        </w:rPr>
        <w:t xml:space="preserve">οι είκοσι δύο </w:t>
      </w:r>
      <w:r w:rsidR="00187BCE">
        <w:rPr>
          <w:lang w:val="el-GR"/>
        </w:rPr>
        <w:t>(</w:t>
      </w:r>
      <w:r w:rsidR="00187BCE" w:rsidRPr="00187BCE">
        <w:rPr>
          <w:lang w:val="el-GR"/>
        </w:rPr>
        <w:t>22</w:t>
      </w:r>
      <w:r w:rsidR="00187BCE">
        <w:rPr>
          <w:lang w:val="el-GR"/>
        </w:rPr>
        <w:t xml:space="preserve">) </w:t>
      </w:r>
      <w:r w:rsidR="00187BCE" w:rsidRPr="007A71D0">
        <w:rPr>
          <w:b/>
          <w:i/>
          <w:lang w:val="el-GR"/>
        </w:rPr>
        <w:t>ικανοποιητικό</w:t>
      </w:r>
      <w:r w:rsidR="00187BCE">
        <w:rPr>
          <w:b/>
          <w:i/>
          <w:lang w:val="el-GR"/>
        </w:rPr>
        <w:t xml:space="preserve"> </w:t>
      </w:r>
      <w:r w:rsidR="00187BCE" w:rsidRPr="00187BCE">
        <w:rPr>
          <w:lang w:val="el-GR"/>
        </w:rPr>
        <w:t>και οι τρεις (3)</w:t>
      </w:r>
      <w:r w:rsidR="00187BCE">
        <w:rPr>
          <w:b/>
          <w:i/>
          <w:lang w:val="el-GR"/>
        </w:rPr>
        <w:t xml:space="preserve"> </w:t>
      </w:r>
      <w:r w:rsidR="00187BCE" w:rsidRPr="00187BCE">
        <w:rPr>
          <w:b/>
          <w:i/>
          <w:lang w:val="el-GR"/>
        </w:rPr>
        <w:t>μέτριο.</w:t>
      </w:r>
      <w:r w:rsidR="00187BCE">
        <w:rPr>
          <w:b/>
          <w:i/>
          <w:lang w:val="el-GR"/>
        </w:rPr>
        <w:t xml:space="preserve"> </w:t>
      </w:r>
      <w:r w:rsidR="00236FC4">
        <w:rPr>
          <w:lang w:val="el-GR"/>
        </w:rPr>
        <w:t xml:space="preserve">Η «διάρκεια» του εκπαιδευτικού σεμιναρίου αξιολογήθηκε ως </w:t>
      </w:r>
      <w:r w:rsidR="00236FC4" w:rsidRPr="00187BCE">
        <w:rPr>
          <w:b/>
          <w:i/>
          <w:lang w:val="el-GR"/>
        </w:rPr>
        <w:t xml:space="preserve">πολύ </w:t>
      </w:r>
      <w:r w:rsidR="00236FC4">
        <w:rPr>
          <w:b/>
          <w:i/>
          <w:lang w:val="el-GR"/>
        </w:rPr>
        <w:t xml:space="preserve">ικανοποιητική </w:t>
      </w:r>
      <w:r w:rsidR="00236FC4" w:rsidRPr="00F03FAB">
        <w:rPr>
          <w:lang w:val="el-GR"/>
        </w:rPr>
        <w:t xml:space="preserve">από τους </w:t>
      </w:r>
      <w:r w:rsidR="00236FC4">
        <w:rPr>
          <w:lang w:val="el-GR"/>
        </w:rPr>
        <w:t xml:space="preserve">είκοσι τρεις  (23) </w:t>
      </w:r>
      <w:r w:rsidR="00236FC4" w:rsidRPr="00F03FAB">
        <w:rPr>
          <w:lang w:val="el-GR"/>
        </w:rPr>
        <w:t>συμμετέχοντες</w:t>
      </w:r>
      <w:r w:rsidR="00236FC4">
        <w:rPr>
          <w:lang w:val="el-GR"/>
        </w:rPr>
        <w:t>,</w:t>
      </w:r>
      <w:r w:rsidR="00236FC4" w:rsidRPr="00F03FAB">
        <w:rPr>
          <w:lang w:val="el-GR"/>
        </w:rPr>
        <w:t xml:space="preserve"> ως</w:t>
      </w:r>
      <w:r w:rsidR="00236FC4">
        <w:rPr>
          <w:b/>
          <w:i/>
          <w:lang w:val="el-GR"/>
        </w:rPr>
        <w:t xml:space="preserve"> ικανοποιητική </w:t>
      </w:r>
      <w:r w:rsidR="00236FC4" w:rsidRPr="00F03FAB">
        <w:rPr>
          <w:lang w:val="el-GR"/>
        </w:rPr>
        <w:t xml:space="preserve">από τους </w:t>
      </w:r>
      <w:r w:rsidR="00236FC4">
        <w:rPr>
          <w:lang w:val="el-GR"/>
        </w:rPr>
        <w:t>είκοσι οκτώ (</w:t>
      </w:r>
      <w:r w:rsidR="00236FC4" w:rsidRPr="00F03FAB">
        <w:rPr>
          <w:lang w:val="el-GR"/>
        </w:rPr>
        <w:t>28</w:t>
      </w:r>
      <w:r w:rsidR="00236FC4">
        <w:rPr>
          <w:lang w:val="el-GR"/>
        </w:rPr>
        <w:t xml:space="preserve">), </w:t>
      </w:r>
      <w:r w:rsidR="00236FC4" w:rsidRPr="00F03FAB">
        <w:rPr>
          <w:b/>
          <w:i/>
          <w:lang w:val="el-GR"/>
        </w:rPr>
        <w:t>μέτρια</w:t>
      </w:r>
      <w:r w:rsidR="00236FC4">
        <w:rPr>
          <w:lang w:val="el-GR"/>
        </w:rPr>
        <w:t xml:space="preserve"> και </w:t>
      </w:r>
      <w:r w:rsidR="00236FC4" w:rsidRPr="00F03FAB">
        <w:rPr>
          <w:b/>
          <w:i/>
          <w:lang w:val="el-GR"/>
        </w:rPr>
        <w:t>λίγο ικανοποιητική</w:t>
      </w:r>
      <w:r w:rsidR="00236FC4">
        <w:rPr>
          <w:lang w:val="el-GR"/>
        </w:rPr>
        <w:t xml:space="preserve"> από έναν (1) συμμετέχοντα αντίστοιχα. Το «περιεχόμενο»</w:t>
      </w:r>
      <w:r w:rsidR="00236FC4" w:rsidRPr="00F03FAB">
        <w:rPr>
          <w:lang w:val="el-GR"/>
        </w:rPr>
        <w:t xml:space="preserve"> </w:t>
      </w:r>
      <w:r w:rsidR="00236FC4">
        <w:rPr>
          <w:lang w:val="el-GR"/>
        </w:rPr>
        <w:t xml:space="preserve">του εκπαιδευτικού σεμιναρίου αξιολογήθηκε ως </w:t>
      </w:r>
      <w:r w:rsidR="00236FC4" w:rsidRPr="00F03FAB">
        <w:rPr>
          <w:b/>
          <w:i/>
          <w:lang w:val="el-GR"/>
        </w:rPr>
        <w:t>πολύ ικανοποιητικό</w:t>
      </w:r>
      <w:r w:rsidR="00236FC4">
        <w:rPr>
          <w:lang w:val="el-GR"/>
        </w:rPr>
        <w:t xml:space="preserve"> από τους δεκαεννέα (19) συμμετέχοντες,</w:t>
      </w:r>
      <w:r w:rsidR="00236FC4" w:rsidRPr="00F03FAB">
        <w:rPr>
          <w:b/>
          <w:i/>
          <w:lang w:val="el-GR"/>
        </w:rPr>
        <w:t xml:space="preserve"> ικανοποιητικό</w:t>
      </w:r>
      <w:r w:rsidR="00236FC4">
        <w:rPr>
          <w:lang w:val="el-GR"/>
        </w:rPr>
        <w:t xml:space="preserve"> από τους είκοσι (20), </w:t>
      </w:r>
      <w:r w:rsidR="00236FC4" w:rsidRPr="00F03FAB">
        <w:rPr>
          <w:b/>
          <w:i/>
          <w:lang w:val="el-GR"/>
        </w:rPr>
        <w:t>μέτριο</w:t>
      </w:r>
      <w:r w:rsidR="00236FC4">
        <w:rPr>
          <w:lang w:val="el-GR"/>
        </w:rPr>
        <w:t xml:space="preserve"> από τους οκτώ (8), </w:t>
      </w:r>
      <w:r w:rsidR="00236FC4" w:rsidRPr="00F03FAB">
        <w:rPr>
          <w:b/>
          <w:i/>
          <w:lang w:val="el-GR"/>
        </w:rPr>
        <w:t xml:space="preserve">λίγο ικανοποιητικό </w:t>
      </w:r>
      <w:r w:rsidR="00236FC4">
        <w:rPr>
          <w:lang w:val="el-GR"/>
        </w:rPr>
        <w:t xml:space="preserve">από τους έξι (6) και </w:t>
      </w:r>
      <w:r w:rsidR="00236FC4" w:rsidRPr="00F03FAB">
        <w:rPr>
          <w:b/>
          <w:i/>
          <w:lang w:val="el-GR"/>
        </w:rPr>
        <w:t>καθόλου ικανοποιητικό</w:t>
      </w:r>
      <w:r w:rsidR="00236FC4">
        <w:rPr>
          <w:lang w:val="el-GR"/>
        </w:rPr>
        <w:t xml:space="preserve"> από τον έναν (1).</w:t>
      </w:r>
      <w:r w:rsidR="00236FC4" w:rsidRPr="00236FC4">
        <w:rPr>
          <w:lang w:val="el-GR"/>
        </w:rPr>
        <w:t xml:space="preserve"> </w:t>
      </w:r>
      <w:r w:rsidR="00236FC4">
        <w:rPr>
          <w:lang w:val="el-GR"/>
        </w:rPr>
        <w:t xml:space="preserve">Σχετικά με τη «χρησιμότητα», οι είκοσι ένας (21) συμμετέχοντες απάντησαν </w:t>
      </w:r>
      <w:r w:rsidR="00236FC4" w:rsidRPr="00D46602">
        <w:rPr>
          <w:b/>
          <w:i/>
          <w:lang w:val="el-GR"/>
        </w:rPr>
        <w:t>πολύ ικανοποιητικό</w:t>
      </w:r>
      <w:r w:rsidR="00236FC4">
        <w:rPr>
          <w:lang w:val="el-GR"/>
        </w:rPr>
        <w:t xml:space="preserve">, οι δεκαοκτώ (18) </w:t>
      </w:r>
      <w:r w:rsidR="00236FC4" w:rsidRPr="00D46602">
        <w:rPr>
          <w:b/>
          <w:i/>
          <w:lang w:val="el-GR"/>
        </w:rPr>
        <w:t>ικανοποιητικό</w:t>
      </w:r>
      <w:r w:rsidR="00236FC4" w:rsidRPr="00D46602">
        <w:rPr>
          <w:lang w:val="el-GR"/>
        </w:rPr>
        <w:t>,</w:t>
      </w:r>
      <w:r w:rsidR="00236FC4">
        <w:rPr>
          <w:lang w:val="el-GR"/>
        </w:rPr>
        <w:t xml:space="preserve"> οι οκτώ (8) </w:t>
      </w:r>
      <w:r w:rsidR="00236FC4" w:rsidRPr="00D46602">
        <w:rPr>
          <w:b/>
          <w:i/>
          <w:lang w:val="el-GR"/>
        </w:rPr>
        <w:t>μέτριο</w:t>
      </w:r>
      <w:r w:rsidR="00236FC4">
        <w:rPr>
          <w:lang w:val="el-GR"/>
        </w:rPr>
        <w:t xml:space="preserve">, οι τέσσερις (4) </w:t>
      </w:r>
      <w:r w:rsidR="00236FC4" w:rsidRPr="00D46602">
        <w:rPr>
          <w:b/>
          <w:i/>
          <w:lang w:val="el-GR"/>
        </w:rPr>
        <w:t>λίγο ικανοποιητικό</w:t>
      </w:r>
      <w:r w:rsidR="00236FC4">
        <w:rPr>
          <w:lang w:val="el-GR"/>
        </w:rPr>
        <w:t xml:space="preserve"> και οι τρεις (3) </w:t>
      </w:r>
      <w:r w:rsidR="00236FC4" w:rsidRPr="00D46602">
        <w:rPr>
          <w:b/>
          <w:i/>
          <w:lang w:val="el-GR"/>
        </w:rPr>
        <w:t>καθόλου ικανοποιητικό</w:t>
      </w:r>
      <w:r w:rsidR="00236FC4">
        <w:rPr>
          <w:lang w:val="el-GR"/>
        </w:rPr>
        <w:t xml:space="preserve">.  </w:t>
      </w:r>
      <w:r w:rsidR="00302FDC">
        <w:rPr>
          <w:lang w:val="el-GR"/>
        </w:rPr>
        <w:t xml:space="preserve">Το «υλικό που διανεμήθηκε» αξιολογήθηκε ως </w:t>
      </w:r>
      <w:r w:rsidR="00302FDC" w:rsidRPr="00D46602">
        <w:rPr>
          <w:b/>
          <w:i/>
          <w:lang w:val="el-GR"/>
        </w:rPr>
        <w:t>πολύ ικανοποιητικό</w:t>
      </w:r>
      <w:r w:rsidR="00302FDC">
        <w:rPr>
          <w:lang w:val="el-GR"/>
        </w:rPr>
        <w:t xml:space="preserve"> από τους από τους είκοσι δύο (22) συμμετέχοντες και ως </w:t>
      </w:r>
      <w:r w:rsidR="00302FDC" w:rsidRPr="00D46602">
        <w:rPr>
          <w:b/>
          <w:i/>
          <w:lang w:val="el-GR"/>
        </w:rPr>
        <w:t>ικανοποιητικό</w:t>
      </w:r>
      <w:r w:rsidR="00302FDC">
        <w:rPr>
          <w:lang w:val="el-GR"/>
        </w:rPr>
        <w:t xml:space="preserve"> από τους είκοσι επτά (27) συμμετέχοντες. </w:t>
      </w:r>
      <w:r w:rsidR="00302FDC" w:rsidRPr="00D46602">
        <w:rPr>
          <w:b/>
          <w:i/>
          <w:lang w:val="el-GR"/>
        </w:rPr>
        <w:t>Μέτριο</w:t>
      </w:r>
      <w:r w:rsidR="00302FDC">
        <w:rPr>
          <w:lang w:val="el-GR"/>
        </w:rPr>
        <w:t xml:space="preserve"> και </w:t>
      </w:r>
      <w:r w:rsidR="00302FDC" w:rsidRPr="00D46602">
        <w:rPr>
          <w:b/>
          <w:i/>
          <w:lang w:val="el-GR"/>
        </w:rPr>
        <w:t>λίγο ικανοποιητικό</w:t>
      </w:r>
      <w:r w:rsidR="00302FDC">
        <w:rPr>
          <w:lang w:val="el-GR"/>
        </w:rPr>
        <w:t xml:space="preserve"> αξιολογήθηκε το υλικό από δύο (2) συμμετέχοντες αντίστοιχα και </w:t>
      </w:r>
      <w:r w:rsidR="00302FDC" w:rsidRPr="00D46602">
        <w:rPr>
          <w:b/>
          <w:i/>
          <w:lang w:val="el-GR"/>
        </w:rPr>
        <w:t>καθόλου ικανοποιητικό</w:t>
      </w:r>
      <w:r w:rsidR="00302FDC">
        <w:rPr>
          <w:lang w:val="el-GR"/>
        </w:rPr>
        <w:t xml:space="preserve"> από έναν (1) συμμετέχοντα.</w:t>
      </w:r>
      <w:r w:rsidR="00302FDC" w:rsidRPr="00302FDC">
        <w:rPr>
          <w:lang w:val="el-GR"/>
        </w:rPr>
        <w:t xml:space="preserve"> </w:t>
      </w:r>
      <w:r w:rsidR="00302FDC">
        <w:rPr>
          <w:lang w:val="el-GR"/>
        </w:rPr>
        <w:t xml:space="preserve">Τέλος, η εξ’ αποστάσεως παρακολούθηση (ζωντανή μετάδοση, ερωτήσεις μέσω των μέσων κοινωνικής δικτύωσης), αξιολογήθηκε ως </w:t>
      </w:r>
      <w:r w:rsidR="00302FDC" w:rsidRPr="00E03A22">
        <w:rPr>
          <w:b/>
          <w:i/>
          <w:lang w:val="el-GR"/>
        </w:rPr>
        <w:t>πολύ ικανοποιητική</w:t>
      </w:r>
      <w:r w:rsidR="00302FDC">
        <w:rPr>
          <w:lang w:val="el-GR"/>
        </w:rPr>
        <w:t xml:space="preserve"> από τους είκοσι επτά (27) συμμετέχοντες, ως </w:t>
      </w:r>
      <w:r w:rsidR="00302FDC" w:rsidRPr="00E03A22">
        <w:rPr>
          <w:b/>
          <w:i/>
          <w:lang w:val="el-GR"/>
        </w:rPr>
        <w:t>ικανοποιητική</w:t>
      </w:r>
      <w:r w:rsidR="00302FDC">
        <w:rPr>
          <w:lang w:val="el-GR"/>
        </w:rPr>
        <w:t xml:space="preserve"> από τους είκοσι τέσσερις (24) και ως </w:t>
      </w:r>
      <w:r w:rsidR="00302FDC" w:rsidRPr="00E03A22">
        <w:rPr>
          <w:b/>
          <w:i/>
          <w:lang w:val="el-GR"/>
        </w:rPr>
        <w:t>μέτρια</w:t>
      </w:r>
      <w:r w:rsidR="00302FDC">
        <w:rPr>
          <w:lang w:val="el-GR"/>
        </w:rPr>
        <w:t xml:space="preserve"> από τους τρεις (3) συμμετέχοντες.</w:t>
      </w:r>
    </w:p>
    <w:p w14:paraId="2E6E3751" w14:textId="4206A111" w:rsidR="00D556B3" w:rsidRDefault="00D556B3" w:rsidP="00BC27C4">
      <w:pPr>
        <w:spacing w:line="276" w:lineRule="auto"/>
        <w:jc w:val="both"/>
        <w:rPr>
          <w:lang w:val="el-GR"/>
        </w:rPr>
      </w:pPr>
    </w:p>
    <w:p w14:paraId="554CE468" w14:textId="77777777" w:rsidR="00000CAF" w:rsidRDefault="008978D8" w:rsidP="00000CAF">
      <w:pPr>
        <w:ind w:left="-709"/>
        <w:jc w:val="both"/>
        <w:rPr>
          <w:lang w:val="el-GR"/>
        </w:rPr>
      </w:pPr>
      <w:r>
        <w:rPr>
          <w:noProof/>
          <w:lang w:val="el-GR" w:eastAsia="el-GR"/>
        </w:rPr>
        <w:drawing>
          <wp:inline distT="0" distB="0" distL="0" distR="0" wp14:anchorId="79B01DCC" wp14:editId="53D795FF">
            <wp:extent cx="6638925" cy="3629025"/>
            <wp:effectExtent l="0" t="0" r="9525" b="9525"/>
            <wp:docPr id="9" name="Γράφημα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01E35CA7" w14:textId="77777777" w:rsidR="001859AA" w:rsidRPr="003909C6" w:rsidRDefault="00000CAF" w:rsidP="00000CAF">
      <w:pPr>
        <w:jc w:val="center"/>
        <w:rPr>
          <w:b/>
          <w:sz w:val="18"/>
          <w:szCs w:val="18"/>
          <w:lang w:val="el-GR"/>
        </w:rPr>
      </w:pPr>
      <w:r w:rsidRPr="003909C6">
        <w:rPr>
          <w:b/>
          <w:sz w:val="18"/>
          <w:szCs w:val="18"/>
          <w:lang w:val="el-GR"/>
        </w:rPr>
        <w:t>Γράφημα 7</w:t>
      </w:r>
    </w:p>
    <w:p w14:paraId="6A0F806C" w14:textId="77777777" w:rsidR="00F7452F" w:rsidRDefault="00F7452F" w:rsidP="00962DE9">
      <w:pPr>
        <w:tabs>
          <w:tab w:val="left" w:pos="180"/>
        </w:tabs>
        <w:rPr>
          <w:b/>
          <w:lang w:val="el-GR"/>
        </w:rPr>
      </w:pPr>
    </w:p>
    <w:p w14:paraId="6FBE9610" w14:textId="77777777" w:rsidR="001859AA" w:rsidRPr="00C76987" w:rsidRDefault="00CB002B" w:rsidP="00CC44F2">
      <w:pPr>
        <w:pStyle w:val="Heading1"/>
        <w:rPr>
          <w:b/>
          <w:lang w:val="el-GR"/>
        </w:rPr>
      </w:pPr>
      <w:bookmarkStart w:id="11" w:name="_Toc37663116"/>
      <w:r w:rsidRPr="00C76987">
        <w:rPr>
          <w:b/>
          <w:lang w:val="el-GR"/>
        </w:rPr>
        <w:t>4</w:t>
      </w:r>
      <w:r w:rsidR="00410B89" w:rsidRPr="00C76987">
        <w:rPr>
          <w:b/>
          <w:lang w:val="el-GR"/>
        </w:rPr>
        <w:t xml:space="preserve">. </w:t>
      </w:r>
      <w:r w:rsidR="001730CA" w:rsidRPr="00C76987">
        <w:rPr>
          <w:b/>
          <w:lang w:val="el-GR"/>
        </w:rPr>
        <w:t>ΑΠΟΤΕΛΕΣΜΑΤΑ - ΕΙΔΙΚΑ ΕΡΩΤΗΜΑΤΑ</w:t>
      </w:r>
      <w:bookmarkEnd w:id="11"/>
    </w:p>
    <w:p w14:paraId="10BE86B9" w14:textId="08608372" w:rsidR="00C77757" w:rsidRDefault="003803D6" w:rsidP="00302FDC">
      <w:pPr>
        <w:spacing w:line="276" w:lineRule="auto"/>
        <w:jc w:val="both"/>
        <w:rPr>
          <w:lang w:val="el-GR"/>
        </w:rPr>
      </w:pPr>
      <w:r w:rsidRPr="003803D6">
        <w:rPr>
          <w:lang w:val="el-GR"/>
        </w:rPr>
        <w:t xml:space="preserve">Στην </w:t>
      </w:r>
      <w:r w:rsidR="00182557">
        <w:rPr>
          <w:lang w:val="el-GR"/>
        </w:rPr>
        <w:t xml:space="preserve">παρούσα ενότητα παρουσιάζονται τα </w:t>
      </w:r>
      <w:r w:rsidRPr="003803D6">
        <w:rPr>
          <w:lang w:val="el-GR"/>
        </w:rPr>
        <w:t>αποτελέσματα</w:t>
      </w:r>
      <w:r w:rsidR="00E74469">
        <w:rPr>
          <w:lang w:val="el-GR"/>
        </w:rPr>
        <w:t xml:space="preserve"> (συμπεριλαμβανομένων των γραφημάτων)</w:t>
      </w:r>
      <w:r w:rsidRPr="003803D6">
        <w:rPr>
          <w:lang w:val="el-GR"/>
        </w:rPr>
        <w:t xml:space="preserve"> από τα ειδικ</w:t>
      </w:r>
      <w:r>
        <w:rPr>
          <w:lang w:val="el-GR"/>
        </w:rPr>
        <w:t>ά</w:t>
      </w:r>
      <w:r w:rsidRPr="003803D6">
        <w:rPr>
          <w:lang w:val="el-GR"/>
        </w:rPr>
        <w:t xml:space="preserve"> ερωτήματα του ερωτηματολογίου</w:t>
      </w:r>
      <w:r w:rsidR="00F7452F" w:rsidRPr="00CF3512">
        <w:rPr>
          <w:lang w:val="el-GR"/>
        </w:rPr>
        <w:t>,</w:t>
      </w:r>
      <w:r w:rsidRPr="003803D6">
        <w:rPr>
          <w:lang w:val="el-GR"/>
        </w:rPr>
        <w:t xml:space="preserve"> </w:t>
      </w:r>
      <w:r>
        <w:rPr>
          <w:lang w:val="el-GR"/>
        </w:rPr>
        <w:t>τα οποία αφορούν στην αξιολόγηση ως προς χρησιμότητα, το περιεχόμενο και το χρόνο εμπλοκής των συμμετεχόντων για</w:t>
      </w:r>
      <w:r w:rsidR="00F7452F">
        <w:rPr>
          <w:lang w:val="el-GR"/>
        </w:rPr>
        <w:t xml:space="preserve"> κάθε ενότητα του προγράμματος. </w:t>
      </w:r>
      <w:r w:rsidR="00C77757">
        <w:rPr>
          <w:lang w:val="el-GR"/>
        </w:rPr>
        <w:t>Επίσης, παρουσιάζονται τα ποσοστά κ</w:t>
      </w:r>
      <w:r w:rsidR="00C77757" w:rsidRPr="00C77757">
        <w:rPr>
          <w:lang w:val="el-GR"/>
        </w:rPr>
        <w:t>αταλληλόλητα</w:t>
      </w:r>
      <w:r w:rsidR="00C77757">
        <w:rPr>
          <w:lang w:val="el-GR"/>
        </w:rPr>
        <w:t>ς</w:t>
      </w:r>
      <w:r w:rsidR="00C77757" w:rsidRPr="00C77757">
        <w:rPr>
          <w:lang w:val="el-GR"/>
        </w:rPr>
        <w:t xml:space="preserve"> σε σχέση με τη χρονική περίοδο υλοποίησης</w:t>
      </w:r>
      <w:r w:rsidR="00C77757">
        <w:rPr>
          <w:lang w:val="el-GR"/>
        </w:rPr>
        <w:t xml:space="preserve"> </w:t>
      </w:r>
      <w:r w:rsidR="00C77757" w:rsidRPr="00C77757">
        <w:rPr>
          <w:lang w:val="el-GR"/>
        </w:rPr>
        <w:t xml:space="preserve">και </w:t>
      </w:r>
      <w:r w:rsidR="00C77757">
        <w:rPr>
          <w:lang w:val="el-GR"/>
        </w:rPr>
        <w:t xml:space="preserve">καταγράφεται η επιθυμία των συμμετεχόντων για μελλοντική </w:t>
      </w:r>
      <w:r w:rsidR="00C77757" w:rsidRPr="00C77757">
        <w:rPr>
          <w:lang w:val="el-GR"/>
        </w:rPr>
        <w:t xml:space="preserve">επανάληψη </w:t>
      </w:r>
      <w:r w:rsidR="00C77757">
        <w:rPr>
          <w:lang w:val="el-GR"/>
        </w:rPr>
        <w:t xml:space="preserve">εκπαιδευτικού σεμιναρίου. Τέλος, </w:t>
      </w:r>
      <w:r w:rsidR="00182557">
        <w:rPr>
          <w:lang w:val="el-GR"/>
        </w:rPr>
        <w:t>αναφέρονται</w:t>
      </w:r>
      <w:r w:rsidR="00C77757">
        <w:rPr>
          <w:lang w:val="el-GR"/>
        </w:rPr>
        <w:t xml:space="preserve"> τα αποτελέσματα της χρησιμότητας των γνώσεων/πληροφοριών του σεμιναρίου σε σχέση με το εργασιακό αν</w:t>
      </w:r>
      <w:r w:rsidR="00302FDC">
        <w:rPr>
          <w:lang w:val="el-GR"/>
        </w:rPr>
        <w:t xml:space="preserve">τικείμενο των συμμετεχόντων.   </w:t>
      </w:r>
    </w:p>
    <w:p w14:paraId="33A358E5" w14:textId="77777777" w:rsidR="00302FDC" w:rsidRPr="003803D6" w:rsidRDefault="00302FDC" w:rsidP="00302FDC">
      <w:pPr>
        <w:spacing w:line="276" w:lineRule="auto"/>
        <w:jc w:val="both"/>
        <w:rPr>
          <w:lang w:val="el-GR"/>
        </w:rPr>
      </w:pPr>
    </w:p>
    <w:p w14:paraId="78431F2D" w14:textId="77777777" w:rsidR="001859AA" w:rsidRPr="00302FDC" w:rsidRDefault="00A90D1E" w:rsidP="00CC44F2">
      <w:pPr>
        <w:pStyle w:val="Heading2"/>
        <w:jc w:val="both"/>
        <w:rPr>
          <w:b/>
          <w:lang w:val="el-GR"/>
        </w:rPr>
      </w:pPr>
      <w:bookmarkStart w:id="12" w:name="_Toc37663117"/>
      <w:r w:rsidRPr="00302FDC">
        <w:rPr>
          <w:b/>
          <w:lang w:val="el-GR"/>
        </w:rPr>
        <w:t xml:space="preserve">4.1 </w:t>
      </w:r>
      <w:r w:rsidR="005B4FFC" w:rsidRPr="00302FDC">
        <w:rPr>
          <w:b/>
          <w:lang w:val="el-GR"/>
        </w:rPr>
        <w:t>Ο Ρόλος των Κέντρων Κοινότητας, Υπουργείο Εργασίας &amp; Κοινωνικών Υποθέσεων</w:t>
      </w:r>
      <w:bookmarkEnd w:id="12"/>
      <w:r w:rsidR="003310D6" w:rsidRPr="00302FDC">
        <w:rPr>
          <w:b/>
          <w:lang w:val="el-GR"/>
        </w:rPr>
        <w:t xml:space="preserve"> </w:t>
      </w:r>
    </w:p>
    <w:p w14:paraId="420FF57D" w14:textId="77777777" w:rsidR="00D556B3" w:rsidRDefault="003B72B2" w:rsidP="00743D41">
      <w:pPr>
        <w:spacing w:line="276" w:lineRule="auto"/>
        <w:jc w:val="both"/>
        <w:rPr>
          <w:rFonts w:eastAsia="Times New Roman" w:cstheme="minorHAnsi"/>
          <w:lang w:val="el-GR" w:eastAsia="en-GB"/>
        </w:rPr>
      </w:pPr>
      <w:r w:rsidRPr="00BC27C4">
        <w:rPr>
          <w:rFonts w:cstheme="minorHAnsi"/>
          <w:lang w:val="el-GR"/>
        </w:rPr>
        <w:t>Σύμφωνα με τις απαντήσεις των πενήντα τεσσάρων (54) ερ</w:t>
      </w:r>
      <w:r w:rsidR="004A08E9">
        <w:rPr>
          <w:rFonts w:cstheme="minorHAnsi"/>
          <w:lang w:val="el-GR"/>
        </w:rPr>
        <w:t xml:space="preserve">ωτηματολογίων, οι τριάντα ένας </w:t>
      </w:r>
      <w:r w:rsidRPr="00BC27C4">
        <w:rPr>
          <w:rFonts w:cstheme="minorHAnsi"/>
          <w:lang w:val="el-GR"/>
        </w:rPr>
        <w:t xml:space="preserve">(31) συμμετέχοντες </w:t>
      </w:r>
      <w:r w:rsidR="0076317D" w:rsidRPr="00BC27C4">
        <w:rPr>
          <w:rFonts w:cstheme="minorHAnsi"/>
          <w:lang w:val="el-GR"/>
        </w:rPr>
        <w:t xml:space="preserve">στην ερώτηση «Κατά πόσο θεωρείτε χρήσιμη τη συγκεκριμένη ενότητα με βάση τις εργασιακές σας ανάγκες;» απάντησαν </w:t>
      </w:r>
      <w:r w:rsidR="0076317D" w:rsidRPr="00BC27C4">
        <w:rPr>
          <w:rFonts w:cstheme="minorHAnsi"/>
          <w:b/>
          <w:i/>
          <w:lang w:val="el-GR"/>
        </w:rPr>
        <w:t>π</w:t>
      </w:r>
      <w:r w:rsidR="00B220D0">
        <w:rPr>
          <w:rFonts w:cstheme="minorHAnsi"/>
          <w:b/>
          <w:i/>
          <w:lang w:val="el-GR"/>
        </w:rPr>
        <w:t>άρα πολύ</w:t>
      </w:r>
      <w:r w:rsidR="0076317D" w:rsidRPr="00BC27C4">
        <w:rPr>
          <w:rFonts w:cstheme="minorHAnsi"/>
          <w:lang w:val="el-GR"/>
        </w:rPr>
        <w:t xml:space="preserve">, οι δεκατέσσερις (14) </w:t>
      </w:r>
      <w:r w:rsidR="00B220D0">
        <w:rPr>
          <w:rFonts w:cstheme="minorHAnsi"/>
          <w:b/>
          <w:i/>
          <w:lang w:val="el-GR"/>
        </w:rPr>
        <w:t>πολύ</w:t>
      </w:r>
      <w:r w:rsidR="0076317D" w:rsidRPr="00BC27C4">
        <w:rPr>
          <w:rFonts w:cstheme="minorHAnsi"/>
          <w:lang w:val="el-GR"/>
        </w:rPr>
        <w:t xml:space="preserve">, οι επτά (7) </w:t>
      </w:r>
      <w:r w:rsidR="00B220D0">
        <w:rPr>
          <w:rFonts w:cstheme="minorHAnsi"/>
          <w:b/>
          <w:i/>
          <w:lang w:val="el-GR"/>
        </w:rPr>
        <w:t>αρκετά</w:t>
      </w:r>
      <w:r w:rsidR="0076317D" w:rsidRPr="00BC27C4">
        <w:rPr>
          <w:rFonts w:cstheme="minorHAnsi"/>
          <w:lang w:val="el-GR"/>
        </w:rPr>
        <w:t xml:space="preserve">, ένας (1) </w:t>
      </w:r>
      <w:r w:rsidR="00B220D0">
        <w:rPr>
          <w:rFonts w:cstheme="minorHAnsi"/>
          <w:b/>
          <w:i/>
          <w:lang w:val="el-GR"/>
        </w:rPr>
        <w:t>ελάχιστα</w:t>
      </w:r>
      <w:r w:rsidR="0076317D" w:rsidRPr="00BC27C4">
        <w:rPr>
          <w:rFonts w:cstheme="minorHAnsi"/>
          <w:lang w:val="el-GR"/>
        </w:rPr>
        <w:t xml:space="preserve"> και ακόμα ένας (1) </w:t>
      </w:r>
      <w:r w:rsidR="00B220D0">
        <w:rPr>
          <w:rFonts w:cstheme="minorHAnsi"/>
          <w:b/>
          <w:i/>
          <w:lang w:val="el-GR"/>
        </w:rPr>
        <w:t>καθόλου</w:t>
      </w:r>
      <w:r w:rsidR="00962DE9">
        <w:rPr>
          <w:rFonts w:cstheme="minorHAnsi"/>
          <w:b/>
          <w:i/>
          <w:lang w:val="el-GR"/>
        </w:rPr>
        <w:t>.</w:t>
      </w:r>
      <w:r w:rsidR="00BC27C4" w:rsidRPr="00BC27C4">
        <w:rPr>
          <w:rFonts w:eastAsia="Times New Roman" w:cstheme="minorHAnsi"/>
          <w:lang w:val="el-GR" w:eastAsia="en-GB"/>
        </w:rPr>
        <w:t xml:space="preserve"> </w:t>
      </w:r>
    </w:p>
    <w:p w14:paraId="70017FFD" w14:textId="77777777" w:rsidR="00302FDC" w:rsidRPr="00962DE9" w:rsidRDefault="00302FDC" w:rsidP="00302FDC">
      <w:pPr>
        <w:spacing w:line="276" w:lineRule="auto"/>
        <w:jc w:val="both"/>
        <w:rPr>
          <w:rFonts w:eastAsia="Times New Roman" w:cstheme="minorHAnsi"/>
          <w:lang w:val="el-GR" w:eastAsia="en-GB"/>
        </w:rPr>
      </w:pPr>
      <w:r w:rsidRPr="00BC27C4">
        <w:rPr>
          <w:rFonts w:cstheme="minorHAnsi"/>
          <w:lang w:val="el-GR"/>
        </w:rPr>
        <w:t>Στην ερώτηση «</w:t>
      </w:r>
      <w:r w:rsidRPr="00BC27C4">
        <w:rPr>
          <w:rFonts w:eastAsia="Times New Roman" w:cstheme="minorHAnsi"/>
          <w:lang w:val="el-GR" w:eastAsia="en-GB"/>
        </w:rPr>
        <w:t>Θεωρείτε ότι το θέμα της ενότητας αναπτύχθηκε επαρκώς κατά τη διάρκει</w:t>
      </w:r>
      <w:r>
        <w:rPr>
          <w:rFonts w:eastAsia="Times New Roman" w:cstheme="minorHAnsi"/>
          <w:lang w:val="el-GR" w:eastAsia="en-GB"/>
        </w:rPr>
        <w:t>α του Σεμιναρίου;», δεκατρείς (</w:t>
      </w:r>
      <w:r w:rsidRPr="00A747D5">
        <w:rPr>
          <w:rFonts w:eastAsia="Times New Roman" w:cstheme="minorHAnsi"/>
          <w:lang w:val="el-GR" w:eastAsia="en-GB"/>
        </w:rPr>
        <w:t>1</w:t>
      </w:r>
      <w:r>
        <w:rPr>
          <w:rFonts w:eastAsia="Times New Roman" w:cstheme="minorHAnsi"/>
          <w:lang w:val="el-GR" w:eastAsia="en-GB"/>
        </w:rPr>
        <w:t>3</w:t>
      </w:r>
      <w:r w:rsidRPr="00BC27C4">
        <w:rPr>
          <w:rFonts w:eastAsia="Times New Roman" w:cstheme="minorHAnsi"/>
          <w:lang w:val="el-GR" w:eastAsia="en-GB"/>
        </w:rPr>
        <w:t xml:space="preserve">) συμμετέχοντες απάντησαν </w:t>
      </w:r>
      <w:r w:rsidRPr="00BC27C4">
        <w:rPr>
          <w:rFonts w:eastAsia="Times New Roman" w:cstheme="minorHAnsi"/>
          <w:b/>
          <w:i/>
          <w:lang w:val="el-GR" w:eastAsia="en-GB"/>
        </w:rPr>
        <w:t>π</w:t>
      </w:r>
      <w:r>
        <w:rPr>
          <w:rFonts w:eastAsia="Times New Roman" w:cstheme="minorHAnsi"/>
          <w:b/>
          <w:i/>
          <w:lang w:val="el-GR" w:eastAsia="en-GB"/>
        </w:rPr>
        <w:t>άρα π</w:t>
      </w:r>
      <w:r w:rsidRPr="00BC27C4">
        <w:rPr>
          <w:rFonts w:eastAsia="Times New Roman" w:cstheme="minorHAnsi"/>
          <w:b/>
          <w:i/>
          <w:lang w:val="el-GR" w:eastAsia="en-GB"/>
        </w:rPr>
        <w:t xml:space="preserve">ολύ </w:t>
      </w:r>
      <w:r w:rsidRPr="00BC27C4">
        <w:rPr>
          <w:rFonts w:eastAsia="Times New Roman" w:cstheme="minorHAnsi"/>
          <w:lang w:val="el-GR" w:eastAsia="en-GB"/>
        </w:rPr>
        <w:t>και</w:t>
      </w:r>
      <w:r>
        <w:rPr>
          <w:rFonts w:eastAsia="Times New Roman" w:cstheme="minorHAnsi"/>
          <w:lang w:val="el-GR" w:eastAsia="en-GB"/>
        </w:rPr>
        <w:t xml:space="preserve"> δεκαεπτά (17)</w:t>
      </w:r>
      <w:r w:rsidRPr="00BC27C4">
        <w:rPr>
          <w:rFonts w:eastAsia="Times New Roman" w:cstheme="minorHAnsi"/>
          <w:lang w:val="el-GR" w:eastAsia="en-GB"/>
        </w:rPr>
        <w:t xml:space="preserve"> </w:t>
      </w:r>
      <w:r>
        <w:rPr>
          <w:rFonts w:eastAsia="Times New Roman" w:cstheme="minorHAnsi"/>
          <w:b/>
          <w:i/>
          <w:lang w:val="el-GR" w:eastAsia="en-GB"/>
        </w:rPr>
        <w:t>π</w:t>
      </w:r>
      <w:r w:rsidRPr="00BC27C4">
        <w:rPr>
          <w:rFonts w:eastAsia="Times New Roman" w:cstheme="minorHAnsi"/>
          <w:b/>
          <w:i/>
          <w:lang w:val="el-GR" w:eastAsia="en-GB"/>
        </w:rPr>
        <w:t>ολύ</w:t>
      </w:r>
      <w:r w:rsidRPr="00BC27C4">
        <w:rPr>
          <w:rFonts w:eastAsia="Times New Roman" w:cstheme="minorHAnsi"/>
          <w:lang w:val="el-GR" w:eastAsia="en-GB"/>
        </w:rPr>
        <w:t xml:space="preserve">. </w:t>
      </w:r>
      <w:r>
        <w:rPr>
          <w:rFonts w:eastAsia="Times New Roman" w:cstheme="minorHAnsi"/>
          <w:lang w:val="el-GR" w:eastAsia="en-GB"/>
        </w:rPr>
        <w:t>Επίσης</w:t>
      </w:r>
      <w:r w:rsidRPr="00CF3512">
        <w:rPr>
          <w:lang w:val="el-GR"/>
        </w:rPr>
        <w:t>,</w:t>
      </w:r>
      <w:r>
        <w:rPr>
          <w:rFonts w:eastAsia="Times New Roman" w:cstheme="minorHAnsi"/>
          <w:lang w:val="el-GR" w:eastAsia="en-GB"/>
        </w:rPr>
        <w:t xml:space="preserve"> δεκαεπτά (17)</w:t>
      </w:r>
      <w:r w:rsidRPr="00BC27C4">
        <w:rPr>
          <w:rFonts w:eastAsia="Times New Roman" w:cstheme="minorHAnsi"/>
          <w:lang w:val="el-GR" w:eastAsia="en-GB"/>
        </w:rPr>
        <w:t xml:space="preserve"> συμμετέχοντες απάντησαν </w:t>
      </w:r>
      <w:r>
        <w:rPr>
          <w:rFonts w:eastAsia="Times New Roman" w:cstheme="minorHAnsi"/>
          <w:b/>
          <w:i/>
          <w:lang w:val="el-GR" w:eastAsia="en-GB"/>
        </w:rPr>
        <w:t>αρκετά</w:t>
      </w:r>
      <w:r w:rsidRPr="00BC27C4">
        <w:rPr>
          <w:rFonts w:eastAsia="Times New Roman" w:cstheme="minorHAnsi"/>
          <w:lang w:val="el-GR" w:eastAsia="en-GB"/>
        </w:rPr>
        <w:t xml:space="preserve">, πέντε (5) </w:t>
      </w:r>
      <w:r>
        <w:rPr>
          <w:rFonts w:eastAsia="Times New Roman" w:cstheme="minorHAnsi"/>
          <w:b/>
          <w:i/>
          <w:lang w:val="el-GR" w:eastAsia="en-GB"/>
        </w:rPr>
        <w:t>ελάχιστα</w:t>
      </w:r>
      <w:r w:rsidRPr="00BC27C4">
        <w:rPr>
          <w:rFonts w:eastAsia="Times New Roman" w:cstheme="minorHAnsi"/>
          <w:lang w:val="el-GR" w:eastAsia="en-GB"/>
        </w:rPr>
        <w:t xml:space="preserve"> και δύο</w:t>
      </w:r>
      <w:r>
        <w:rPr>
          <w:rFonts w:eastAsia="Times New Roman" w:cstheme="minorHAnsi"/>
          <w:lang w:val="el-GR" w:eastAsia="en-GB"/>
        </w:rPr>
        <w:t xml:space="preserve"> (2)</w:t>
      </w:r>
      <w:r w:rsidRPr="00BC27C4">
        <w:rPr>
          <w:rFonts w:eastAsia="Times New Roman" w:cstheme="minorHAnsi"/>
          <w:lang w:val="el-GR" w:eastAsia="en-GB"/>
        </w:rPr>
        <w:t xml:space="preserve"> </w:t>
      </w:r>
      <w:r>
        <w:rPr>
          <w:rFonts w:eastAsia="Times New Roman" w:cstheme="minorHAnsi"/>
          <w:b/>
          <w:i/>
          <w:lang w:val="el-GR" w:eastAsia="en-GB"/>
        </w:rPr>
        <w:t>καθόλου</w:t>
      </w:r>
      <w:r w:rsidRPr="00BC27C4">
        <w:rPr>
          <w:rFonts w:eastAsia="Times New Roman" w:cstheme="minorHAnsi"/>
          <w:lang w:val="el-GR" w:eastAsia="en-GB"/>
        </w:rPr>
        <w:t xml:space="preserve">. Τέλος, σχετικά με το ερώτημα «Κατά πόσο είστε ικανοποιημένοι από το χρόνο </w:t>
      </w:r>
      <w:r>
        <w:rPr>
          <w:rFonts w:eastAsia="Times New Roman" w:cstheme="minorHAnsi"/>
          <w:lang w:val="el-GR" w:eastAsia="en-GB"/>
        </w:rPr>
        <w:t>εμπλοκής των Συμμετεχόντων;»,</w:t>
      </w:r>
      <w:r w:rsidRPr="00BC27C4">
        <w:rPr>
          <w:rFonts w:eastAsia="Times New Roman" w:cstheme="minorHAnsi"/>
          <w:lang w:val="el-GR" w:eastAsia="en-GB"/>
        </w:rPr>
        <w:t xml:space="preserve"> δεκαεπτά (17) συμμετέχοντες απάντησαν </w:t>
      </w:r>
      <w:r w:rsidRPr="00BC27C4">
        <w:rPr>
          <w:rFonts w:eastAsia="Times New Roman" w:cstheme="minorHAnsi"/>
          <w:b/>
          <w:i/>
          <w:lang w:val="el-GR" w:eastAsia="en-GB"/>
        </w:rPr>
        <w:t>π</w:t>
      </w:r>
      <w:r>
        <w:rPr>
          <w:rFonts w:eastAsia="Times New Roman" w:cstheme="minorHAnsi"/>
          <w:b/>
          <w:i/>
          <w:lang w:val="el-GR" w:eastAsia="en-GB"/>
        </w:rPr>
        <w:t>άρα π</w:t>
      </w:r>
      <w:r w:rsidRPr="00BC27C4">
        <w:rPr>
          <w:rFonts w:eastAsia="Times New Roman" w:cstheme="minorHAnsi"/>
          <w:b/>
          <w:i/>
          <w:lang w:val="el-GR" w:eastAsia="en-GB"/>
        </w:rPr>
        <w:t xml:space="preserve">ολύ </w:t>
      </w:r>
      <w:r w:rsidRPr="00BC27C4">
        <w:rPr>
          <w:rFonts w:eastAsia="Times New Roman" w:cstheme="minorHAnsi"/>
          <w:lang w:val="el-GR" w:eastAsia="en-GB"/>
        </w:rPr>
        <w:t xml:space="preserve">και </w:t>
      </w:r>
      <w:r>
        <w:rPr>
          <w:rFonts w:eastAsia="Times New Roman" w:cstheme="minorHAnsi"/>
          <w:b/>
          <w:i/>
          <w:lang w:val="el-GR" w:eastAsia="en-GB"/>
        </w:rPr>
        <w:t>π</w:t>
      </w:r>
      <w:r w:rsidRPr="00BC27C4">
        <w:rPr>
          <w:rFonts w:eastAsia="Times New Roman" w:cstheme="minorHAnsi"/>
          <w:b/>
          <w:i/>
          <w:lang w:val="el-GR" w:eastAsia="en-GB"/>
        </w:rPr>
        <w:t xml:space="preserve">ολύ </w:t>
      </w:r>
      <w:r>
        <w:rPr>
          <w:rFonts w:eastAsia="Times New Roman" w:cstheme="minorHAnsi"/>
          <w:lang w:val="el-GR" w:eastAsia="en-GB"/>
        </w:rPr>
        <w:t>αντίστοιχα,</w:t>
      </w:r>
      <w:r w:rsidRPr="00BC27C4">
        <w:rPr>
          <w:rFonts w:eastAsia="Times New Roman" w:cstheme="minorHAnsi"/>
          <w:lang w:val="el-GR" w:eastAsia="en-GB"/>
        </w:rPr>
        <w:t xml:space="preserve"> δεκαέξι (16) </w:t>
      </w:r>
      <w:r w:rsidRPr="00BD22B8">
        <w:rPr>
          <w:rFonts w:eastAsia="Times New Roman" w:cstheme="minorHAnsi"/>
          <w:b/>
          <w:i/>
          <w:lang w:val="el-GR" w:eastAsia="en-GB"/>
        </w:rPr>
        <w:t>αρκετά</w:t>
      </w:r>
      <w:r>
        <w:rPr>
          <w:rFonts w:eastAsia="Times New Roman" w:cstheme="minorHAnsi"/>
          <w:lang w:val="el-GR" w:eastAsia="en-GB"/>
        </w:rPr>
        <w:t xml:space="preserve"> και</w:t>
      </w:r>
      <w:r w:rsidRPr="00BC27C4">
        <w:rPr>
          <w:rFonts w:eastAsia="Times New Roman" w:cstheme="minorHAnsi"/>
          <w:lang w:val="el-GR" w:eastAsia="en-GB"/>
        </w:rPr>
        <w:t xml:space="preserve"> τέσσερις (4) </w:t>
      </w:r>
      <w:r w:rsidRPr="00BD22B8">
        <w:rPr>
          <w:rFonts w:eastAsia="Times New Roman" w:cstheme="minorHAnsi"/>
          <w:b/>
          <w:i/>
          <w:lang w:val="el-GR" w:eastAsia="en-GB"/>
        </w:rPr>
        <w:t>ελάχιστα</w:t>
      </w:r>
      <w:r w:rsidRPr="00BC27C4">
        <w:rPr>
          <w:rFonts w:eastAsia="Times New Roman" w:cstheme="minorHAnsi"/>
          <w:lang w:val="el-GR" w:eastAsia="en-GB"/>
        </w:rPr>
        <w:t xml:space="preserve">. </w:t>
      </w:r>
    </w:p>
    <w:p w14:paraId="2EAAF839" w14:textId="77777777" w:rsidR="00302FDC" w:rsidRPr="00962DE9" w:rsidRDefault="00302FDC" w:rsidP="00743D41">
      <w:pPr>
        <w:spacing w:line="276" w:lineRule="auto"/>
        <w:jc w:val="both"/>
        <w:rPr>
          <w:rFonts w:eastAsia="Times New Roman" w:cstheme="minorHAnsi"/>
          <w:lang w:val="el-GR" w:eastAsia="en-GB"/>
        </w:rPr>
      </w:pPr>
    </w:p>
    <w:p w14:paraId="794984DD" w14:textId="77777777" w:rsidR="00962DE9" w:rsidRDefault="00962DE9" w:rsidP="00962DE9">
      <w:pPr>
        <w:rPr>
          <w:lang w:val="el-GR"/>
        </w:rPr>
      </w:pPr>
      <w:r>
        <w:rPr>
          <w:noProof/>
          <w:lang w:val="el-GR" w:eastAsia="el-GR"/>
        </w:rPr>
        <w:drawing>
          <wp:inline distT="0" distB="0" distL="0" distR="0" wp14:anchorId="249C2592" wp14:editId="3C5FBE0D">
            <wp:extent cx="5731510" cy="2573020"/>
            <wp:effectExtent l="0" t="0" r="2540" b="17780"/>
            <wp:docPr id="13" name="Γράφημα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147B04EE" w14:textId="77777777" w:rsidR="00962DE9" w:rsidRPr="00EE3B29" w:rsidRDefault="00962DE9" w:rsidP="00962DE9">
      <w:pPr>
        <w:jc w:val="center"/>
        <w:rPr>
          <w:sz w:val="18"/>
          <w:szCs w:val="18"/>
          <w:lang w:val="el-GR"/>
        </w:rPr>
      </w:pPr>
      <w:r w:rsidRPr="00EE3B29">
        <w:rPr>
          <w:b/>
          <w:sz w:val="18"/>
          <w:szCs w:val="18"/>
          <w:lang w:val="el-GR"/>
        </w:rPr>
        <w:t>Γράφημα 8</w:t>
      </w:r>
    </w:p>
    <w:p w14:paraId="590DB9C4" w14:textId="7E9C73A9" w:rsidR="00302FDC" w:rsidRDefault="007A0931" w:rsidP="00302FDC">
      <w:pPr>
        <w:spacing w:line="276" w:lineRule="auto"/>
        <w:jc w:val="both"/>
        <w:rPr>
          <w:lang w:val="el-GR"/>
        </w:rPr>
      </w:pPr>
      <w:r>
        <w:rPr>
          <w:lang w:val="el-GR"/>
        </w:rPr>
        <w:t>Σύμφωνα με τα σχόλια</w:t>
      </w:r>
      <w:r w:rsidR="004A08E9">
        <w:rPr>
          <w:lang w:val="el-GR"/>
        </w:rPr>
        <w:t xml:space="preserve"> των συμμετεχόντων για την ενότητα</w:t>
      </w:r>
      <w:r w:rsidR="001C6F18">
        <w:rPr>
          <w:lang w:val="el-GR"/>
        </w:rPr>
        <w:t xml:space="preserve"> </w:t>
      </w:r>
      <w:r w:rsidR="001C6F18" w:rsidRPr="00536238">
        <w:rPr>
          <w:b/>
          <w:lang w:val="el-GR"/>
        </w:rPr>
        <w:t>«</w:t>
      </w:r>
      <w:r w:rsidR="001C6F18" w:rsidRPr="00BC27C4">
        <w:rPr>
          <w:b/>
          <w:lang w:val="el-GR"/>
        </w:rPr>
        <w:t>Ο Ρόλος των Κέντρων Κοινότητας</w:t>
      </w:r>
      <w:r w:rsidR="001C6F18">
        <w:rPr>
          <w:b/>
          <w:lang w:val="el-GR"/>
        </w:rPr>
        <w:t>,</w:t>
      </w:r>
      <w:r w:rsidR="001C6F18" w:rsidRPr="001C6F18">
        <w:rPr>
          <w:lang w:val="el-GR"/>
        </w:rPr>
        <w:t xml:space="preserve"> </w:t>
      </w:r>
      <w:r w:rsidR="001C6F18" w:rsidRPr="001C6F18">
        <w:rPr>
          <w:b/>
          <w:lang w:val="el-GR"/>
        </w:rPr>
        <w:t>Υπουργείο Εργασίας &amp; Κοινωνικών Υποθέσεων</w:t>
      </w:r>
      <w:r w:rsidR="001C6F18">
        <w:rPr>
          <w:b/>
          <w:lang w:val="el-GR"/>
        </w:rPr>
        <w:t>»</w:t>
      </w:r>
      <w:r w:rsidR="00E30E00">
        <w:rPr>
          <w:lang w:val="el-GR"/>
        </w:rPr>
        <w:t>,</w:t>
      </w:r>
      <w:r w:rsidR="001C6F18">
        <w:rPr>
          <w:b/>
          <w:lang w:val="el-GR"/>
        </w:rPr>
        <w:t xml:space="preserve"> </w:t>
      </w:r>
      <w:r w:rsidRPr="007A0931">
        <w:rPr>
          <w:lang w:val="el-GR"/>
        </w:rPr>
        <w:t xml:space="preserve">τα κύρια σημεία που προκύπτουν αφορούν στη βελτίωση των </w:t>
      </w:r>
      <w:r w:rsidR="00D3612F" w:rsidRPr="007A0931">
        <w:rPr>
          <w:lang w:val="el-GR"/>
        </w:rPr>
        <w:t>παρουσιάσεων</w:t>
      </w:r>
      <w:r w:rsidRPr="007A0931">
        <w:rPr>
          <w:lang w:val="el-GR"/>
        </w:rPr>
        <w:t xml:space="preserve"> σε παρόμοια εκπαιδευτικά σεμινάρια</w:t>
      </w:r>
      <w:r w:rsidR="00F7452F" w:rsidRPr="00CF3512">
        <w:rPr>
          <w:lang w:val="el-GR"/>
        </w:rPr>
        <w:t>,</w:t>
      </w:r>
      <w:r w:rsidRPr="007A0931">
        <w:rPr>
          <w:lang w:val="el-GR"/>
        </w:rPr>
        <w:t xml:space="preserve"> δίνοντας έμφαση</w:t>
      </w:r>
      <w:r>
        <w:rPr>
          <w:b/>
          <w:lang w:val="el-GR"/>
        </w:rPr>
        <w:t xml:space="preserve"> </w:t>
      </w:r>
      <w:r w:rsidRPr="007A0931">
        <w:rPr>
          <w:lang w:val="el-GR"/>
        </w:rPr>
        <w:t>περισσότερο σε πρακτικά ζητήματα και λιγότερο στη θεωρητική προσέγγιση</w:t>
      </w:r>
      <w:r>
        <w:rPr>
          <w:lang w:val="el-GR"/>
        </w:rPr>
        <w:t xml:space="preserve">. </w:t>
      </w:r>
      <w:r w:rsidR="003909C6">
        <w:rPr>
          <w:lang w:val="el-GR"/>
        </w:rPr>
        <w:t>Επίσης,</w:t>
      </w:r>
      <w:r>
        <w:rPr>
          <w:lang w:val="el-GR"/>
        </w:rPr>
        <w:t xml:space="preserve"> προτείνεται η παρουσίαση </w:t>
      </w:r>
      <w:r w:rsidR="0098381C">
        <w:rPr>
          <w:lang w:val="el-GR"/>
        </w:rPr>
        <w:t>συγκεκριμένων περιπτώσεων</w:t>
      </w:r>
      <w:r w:rsidR="00D3612F">
        <w:rPr>
          <w:lang w:val="el-GR"/>
        </w:rPr>
        <w:t>/προβλημάτων</w:t>
      </w:r>
      <w:r w:rsidR="0098381C">
        <w:rPr>
          <w:lang w:val="el-GR"/>
        </w:rPr>
        <w:t xml:space="preserve"> που αντιμετωπίζουν συχνά </w:t>
      </w:r>
      <w:r w:rsidR="00D3612F">
        <w:rPr>
          <w:lang w:val="el-GR"/>
        </w:rPr>
        <w:t xml:space="preserve">τα στελέχη των Κέντρων Κοινότητας </w:t>
      </w:r>
      <w:r w:rsidR="0098381C">
        <w:rPr>
          <w:lang w:val="el-GR"/>
        </w:rPr>
        <w:t>σε σχέση με τα άτομα με αναπηρία</w:t>
      </w:r>
      <w:r w:rsidR="00D3612F">
        <w:rPr>
          <w:lang w:val="el-GR"/>
        </w:rPr>
        <w:t>,</w:t>
      </w:r>
      <w:r w:rsidR="0098381C">
        <w:rPr>
          <w:lang w:val="el-GR"/>
        </w:rPr>
        <w:t xml:space="preserve"> χρόνιες παθήσεις και τις οικογένειές τους. Τέλος, προτείνεται η εξατομικευμένη αναφορά στα δικαιώματα των ατόμων με αναπηρία, χρόνιες παθήσεις και των οικογενειών τους.</w:t>
      </w:r>
    </w:p>
    <w:p w14:paraId="7334CCDE" w14:textId="77777777" w:rsidR="00302FDC" w:rsidRPr="00302FDC" w:rsidRDefault="00302FDC" w:rsidP="00302FDC">
      <w:pPr>
        <w:spacing w:line="276" w:lineRule="auto"/>
        <w:jc w:val="both"/>
        <w:rPr>
          <w:lang w:val="el-GR"/>
        </w:rPr>
      </w:pPr>
    </w:p>
    <w:p w14:paraId="7A3F0C5D" w14:textId="7E9C73A9" w:rsidR="00A94289" w:rsidRPr="00302FDC" w:rsidRDefault="00A90D1E" w:rsidP="00CC44F2">
      <w:pPr>
        <w:pStyle w:val="Heading2"/>
        <w:jc w:val="both"/>
        <w:rPr>
          <w:b/>
          <w:lang w:val="el-GR"/>
        </w:rPr>
      </w:pPr>
      <w:bookmarkStart w:id="13" w:name="_Toc37663118"/>
      <w:r w:rsidRPr="00302FDC">
        <w:rPr>
          <w:b/>
          <w:lang w:val="el-GR"/>
        </w:rPr>
        <w:t xml:space="preserve">4.2 </w:t>
      </w:r>
      <w:r w:rsidR="00B12647" w:rsidRPr="00302FDC">
        <w:rPr>
          <w:b/>
          <w:lang w:val="el-GR"/>
        </w:rPr>
        <w:t xml:space="preserve">Υπηρεσία </w:t>
      </w:r>
      <w:r w:rsidR="00CC3C94" w:rsidRPr="00302FDC">
        <w:rPr>
          <w:b/>
          <w:lang w:val="el-GR"/>
        </w:rPr>
        <w:t>«</w:t>
      </w:r>
      <w:r w:rsidR="00B12647" w:rsidRPr="00302FDC">
        <w:rPr>
          <w:b/>
          <w:lang w:val="el-GR"/>
        </w:rPr>
        <w:t>Διεκδικούμε Μαζί</w:t>
      </w:r>
      <w:r w:rsidR="00CC3C94" w:rsidRPr="00302FDC">
        <w:rPr>
          <w:b/>
          <w:lang w:val="el-GR"/>
        </w:rPr>
        <w:t>»</w:t>
      </w:r>
      <w:r w:rsidR="00B12647" w:rsidRPr="00302FDC">
        <w:rPr>
          <w:b/>
          <w:lang w:val="el-GR"/>
        </w:rPr>
        <w:t>, Εθνική Συνομοσπονδία Ατόμων με Αναπηρία (Ε.Σ.Α.μεΑ.)</w:t>
      </w:r>
      <w:bookmarkEnd w:id="13"/>
      <w:r w:rsidR="003310D6" w:rsidRPr="00302FDC">
        <w:rPr>
          <w:b/>
          <w:lang w:val="el-GR"/>
        </w:rPr>
        <w:t xml:space="preserve"> </w:t>
      </w:r>
    </w:p>
    <w:p w14:paraId="5FCA3F66" w14:textId="77777777" w:rsidR="00D3612F" w:rsidRDefault="00460B41" w:rsidP="00743D41">
      <w:pPr>
        <w:spacing w:line="276" w:lineRule="auto"/>
        <w:jc w:val="both"/>
        <w:rPr>
          <w:lang w:val="el-GR"/>
        </w:rPr>
      </w:pPr>
      <w:r w:rsidRPr="00153A71">
        <w:rPr>
          <w:rFonts w:cstheme="minorHAnsi"/>
          <w:lang w:val="el-GR"/>
        </w:rPr>
        <w:t>Σύμφωνα με τις απαντήσεις των πενήντα τεσσάρων (54) ε</w:t>
      </w:r>
      <w:r w:rsidR="003909C6">
        <w:rPr>
          <w:rFonts w:cstheme="minorHAnsi"/>
          <w:lang w:val="el-GR"/>
        </w:rPr>
        <w:t>ρωτηματολογίων, οι τριάντα ένας</w:t>
      </w:r>
      <w:r w:rsidRPr="00153A71">
        <w:rPr>
          <w:rFonts w:cstheme="minorHAnsi"/>
          <w:lang w:val="el-GR"/>
        </w:rPr>
        <w:t xml:space="preserve"> (31) συμμετέχοντες στην ερώτηση «Κατά πόσο θεωρείτε χρήσιμη τη συγκεκριμένη ενότητα με βάση τις εργασιακές σας ανάγκες;</w:t>
      </w:r>
      <w:r w:rsidR="00283531" w:rsidRPr="00153A71">
        <w:rPr>
          <w:rFonts w:cstheme="minorHAnsi"/>
          <w:lang w:val="el-GR"/>
        </w:rPr>
        <w:t>» απάντησα</w:t>
      </w:r>
      <w:r w:rsidR="00B21068" w:rsidRPr="00153A71">
        <w:rPr>
          <w:rFonts w:cstheme="minorHAnsi"/>
          <w:lang w:val="el-GR"/>
        </w:rPr>
        <w:t>ν</w:t>
      </w:r>
      <w:r w:rsidR="00283531" w:rsidRPr="00153A71">
        <w:rPr>
          <w:rFonts w:cstheme="minorHAnsi"/>
          <w:lang w:val="el-GR"/>
        </w:rPr>
        <w:t xml:space="preserve"> </w:t>
      </w:r>
      <w:r w:rsidR="00283531" w:rsidRPr="00153A71">
        <w:rPr>
          <w:rFonts w:cstheme="minorHAnsi"/>
          <w:b/>
          <w:i/>
          <w:lang w:val="el-GR"/>
        </w:rPr>
        <w:t>πάρα πολύ</w:t>
      </w:r>
      <w:r w:rsidRPr="00153A71">
        <w:rPr>
          <w:rFonts w:cstheme="minorHAnsi"/>
          <w:lang w:val="el-GR"/>
        </w:rPr>
        <w:t>,</w:t>
      </w:r>
      <w:r w:rsidRPr="00153A71">
        <w:rPr>
          <w:rFonts w:eastAsia="Times New Roman" w:cstheme="minorHAnsi"/>
          <w:lang w:val="el-GR" w:eastAsia="en-GB"/>
        </w:rPr>
        <w:t xml:space="preserve"> οι </w:t>
      </w:r>
      <w:r w:rsidR="003D7E20" w:rsidRPr="00153A71">
        <w:rPr>
          <w:rFonts w:eastAsia="Times New Roman" w:cstheme="minorHAnsi"/>
          <w:lang w:val="el-GR" w:eastAsia="en-GB"/>
        </w:rPr>
        <w:t>δεκατέσσερις (14</w:t>
      </w:r>
      <w:r w:rsidRPr="00153A71">
        <w:rPr>
          <w:rFonts w:eastAsia="Times New Roman" w:cstheme="minorHAnsi"/>
          <w:lang w:val="el-GR" w:eastAsia="en-GB"/>
        </w:rPr>
        <w:t xml:space="preserve">) απάντησαν </w:t>
      </w:r>
      <w:r w:rsidR="00283531" w:rsidRPr="00153A71">
        <w:rPr>
          <w:rFonts w:eastAsia="Times New Roman" w:cstheme="minorHAnsi"/>
          <w:b/>
          <w:i/>
          <w:lang w:val="el-GR" w:eastAsia="en-GB"/>
        </w:rPr>
        <w:t xml:space="preserve">πολύ, </w:t>
      </w:r>
      <w:r w:rsidR="003D7E20" w:rsidRPr="00153A71">
        <w:rPr>
          <w:rFonts w:eastAsia="Times New Roman" w:cstheme="minorHAnsi"/>
          <w:lang w:val="el-GR" w:eastAsia="en-GB"/>
        </w:rPr>
        <w:t>οι οκτώ (8</w:t>
      </w:r>
      <w:r w:rsidRPr="00153A71">
        <w:rPr>
          <w:rFonts w:eastAsia="Times New Roman" w:cstheme="minorHAnsi"/>
          <w:lang w:val="el-GR" w:eastAsia="en-GB"/>
        </w:rPr>
        <w:t>)</w:t>
      </w:r>
      <w:r w:rsidRPr="00153A71">
        <w:rPr>
          <w:rFonts w:eastAsia="Times New Roman" w:cstheme="minorHAnsi"/>
          <w:b/>
          <w:i/>
          <w:lang w:val="el-GR" w:eastAsia="en-GB"/>
        </w:rPr>
        <w:t xml:space="preserve"> </w:t>
      </w:r>
      <w:r w:rsidR="00B21068" w:rsidRPr="00153A71">
        <w:rPr>
          <w:rFonts w:eastAsia="Times New Roman" w:cstheme="minorHAnsi"/>
          <w:lang w:val="el-GR" w:eastAsia="en-GB"/>
        </w:rPr>
        <w:t>θεωρούν</w:t>
      </w:r>
      <w:r w:rsidRPr="00153A71">
        <w:rPr>
          <w:rFonts w:eastAsia="Times New Roman" w:cstheme="minorHAnsi"/>
          <w:lang w:val="el-GR" w:eastAsia="en-GB"/>
        </w:rPr>
        <w:t xml:space="preserve"> </w:t>
      </w:r>
      <w:r w:rsidRPr="00153A71">
        <w:rPr>
          <w:rFonts w:eastAsia="Times New Roman" w:cstheme="minorHAnsi"/>
          <w:b/>
          <w:i/>
          <w:lang w:val="el-GR" w:eastAsia="en-GB"/>
        </w:rPr>
        <w:t>α</w:t>
      </w:r>
      <w:r w:rsidR="00283531" w:rsidRPr="00153A71">
        <w:rPr>
          <w:rFonts w:eastAsia="Times New Roman" w:cstheme="minorHAnsi"/>
          <w:b/>
          <w:i/>
          <w:lang w:val="el-GR" w:eastAsia="en-GB"/>
        </w:rPr>
        <w:t xml:space="preserve">ρκετά </w:t>
      </w:r>
      <w:r w:rsidR="00283531" w:rsidRPr="00153A71">
        <w:rPr>
          <w:rFonts w:eastAsia="Times New Roman" w:cstheme="minorHAnsi"/>
          <w:lang w:val="el-GR" w:eastAsia="en-GB"/>
        </w:rPr>
        <w:t xml:space="preserve"> </w:t>
      </w:r>
      <w:r w:rsidR="00B21068" w:rsidRPr="00153A71">
        <w:rPr>
          <w:rFonts w:eastAsia="Times New Roman" w:cstheme="minorHAnsi"/>
          <w:lang w:val="el-GR" w:eastAsia="en-GB"/>
        </w:rPr>
        <w:t xml:space="preserve">χρήσιμη την ενότητα </w:t>
      </w:r>
      <w:r w:rsidR="00283531" w:rsidRPr="00153A71">
        <w:rPr>
          <w:rFonts w:eastAsia="Times New Roman" w:cstheme="minorHAnsi"/>
          <w:lang w:val="el-GR" w:eastAsia="en-GB"/>
        </w:rPr>
        <w:t>ενώ ένας (1) ελάχιστα.</w:t>
      </w:r>
      <w:r w:rsidRPr="00153A71">
        <w:rPr>
          <w:rFonts w:eastAsia="Times New Roman" w:cstheme="minorHAnsi"/>
          <w:lang w:val="el-GR" w:eastAsia="en-GB"/>
        </w:rPr>
        <w:t xml:space="preserve"> </w:t>
      </w:r>
      <w:r w:rsidR="00D3612F" w:rsidRPr="00BC27C4">
        <w:rPr>
          <w:rFonts w:cstheme="minorHAnsi"/>
          <w:lang w:val="el-GR"/>
        </w:rPr>
        <w:t>Στην ερώτηση «</w:t>
      </w:r>
      <w:r w:rsidR="00D3612F" w:rsidRPr="00BC27C4">
        <w:rPr>
          <w:rFonts w:eastAsia="Times New Roman" w:cstheme="minorHAnsi"/>
          <w:lang w:val="el-GR" w:eastAsia="en-GB"/>
        </w:rPr>
        <w:t>Θεωρείτε ότι το θέμα της ενότητας αναπτύχθηκε επαρκώς κατ</w:t>
      </w:r>
      <w:r w:rsidR="00BE1903">
        <w:rPr>
          <w:rFonts w:eastAsia="Times New Roman" w:cstheme="minorHAnsi"/>
          <w:lang w:val="el-GR" w:eastAsia="en-GB"/>
        </w:rPr>
        <w:t xml:space="preserve">ά τη διάρκεια του Σεμιναρίου;», </w:t>
      </w:r>
      <w:r w:rsidR="00D3612F">
        <w:rPr>
          <w:lang w:val="el-GR"/>
        </w:rPr>
        <w:t xml:space="preserve">είκοσι ένας (21) συμμετέχοντες </w:t>
      </w:r>
      <w:r w:rsidR="00D3612F" w:rsidRPr="00BC27C4">
        <w:rPr>
          <w:rFonts w:eastAsia="Times New Roman" w:cstheme="minorHAnsi"/>
          <w:lang w:val="el-GR" w:eastAsia="en-GB"/>
        </w:rPr>
        <w:t xml:space="preserve">απάντησαν </w:t>
      </w:r>
      <w:r w:rsidR="00D3612F" w:rsidRPr="00BA2088">
        <w:rPr>
          <w:rFonts w:eastAsia="Times New Roman" w:cstheme="minorHAnsi"/>
          <w:b/>
          <w:i/>
          <w:lang w:val="el-GR" w:eastAsia="en-GB"/>
        </w:rPr>
        <w:t>πάρα</w:t>
      </w:r>
      <w:r w:rsidR="00D3612F">
        <w:rPr>
          <w:rFonts w:eastAsia="Times New Roman" w:cstheme="minorHAnsi"/>
          <w:lang w:val="el-GR" w:eastAsia="en-GB"/>
        </w:rPr>
        <w:t xml:space="preserve"> </w:t>
      </w:r>
      <w:r w:rsidR="00D3612F">
        <w:rPr>
          <w:rFonts w:eastAsia="Times New Roman" w:cstheme="minorHAnsi"/>
          <w:b/>
          <w:i/>
          <w:lang w:val="el-GR" w:eastAsia="en-GB"/>
        </w:rPr>
        <w:t xml:space="preserve">πολύ, </w:t>
      </w:r>
      <w:r w:rsidR="00D3612F">
        <w:rPr>
          <w:lang w:val="el-GR"/>
        </w:rPr>
        <w:t xml:space="preserve">δεκαέξι (16) </w:t>
      </w:r>
      <w:r w:rsidR="00D3612F">
        <w:rPr>
          <w:b/>
          <w:i/>
          <w:lang w:val="el-GR"/>
        </w:rPr>
        <w:t>πολύ</w:t>
      </w:r>
      <w:r w:rsidR="003909C6">
        <w:rPr>
          <w:lang w:val="el-GR"/>
        </w:rPr>
        <w:t>,</w:t>
      </w:r>
      <w:r w:rsidR="00D3612F">
        <w:rPr>
          <w:lang w:val="el-GR"/>
        </w:rPr>
        <w:t xml:space="preserve"> </w:t>
      </w:r>
      <w:r w:rsidR="00D3612F" w:rsidRPr="003803D6">
        <w:rPr>
          <w:lang w:val="el-GR"/>
        </w:rPr>
        <w:t xml:space="preserve">δεκαπέντε (15) </w:t>
      </w:r>
      <w:r w:rsidR="00D3612F" w:rsidRPr="003803D6">
        <w:rPr>
          <w:b/>
          <w:i/>
          <w:lang w:val="el-GR"/>
        </w:rPr>
        <w:t>αρκετά</w:t>
      </w:r>
      <w:r w:rsidR="00D3612F" w:rsidRPr="003803D6">
        <w:rPr>
          <w:lang w:val="el-GR"/>
        </w:rPr>
        <w:t xml:space="preserve"> ενώ δύο (2)</w:t>
      </w:r>
      <w:r w:rsidR="003803D6" w:rsidRPr="003803D6">
        <w:rPr>
          <w:lang w:val="el-GR"/>
        </w:rPr>
        <w:t xml:space="preserve"> απάντησαν</w:t>
      </w:r>
      <w:r w:rsidR="00D3612F" w:rsidRPr="003803D6">
        <w:rPr>
          <w:lang w:val="el-GR"/>
        </w:rPr>
        <w:t xml:space="preserve"> </w:t>
      </w:r>
      <w:r w:rsidR="00D3612F" w:rsidRPr="003803D6">
        <w:rPr>
          <w:b/>
          <w:i/>
          <w:lang w:val="el-GR"/>
        </w:rPr>
        <w:t>ελάχιστα</w:t>
      </w:r>
      <w:r w:rsidR="00D3612F" w:rsidRPr="003803D6">
        <w:rPr>
          <w:lang w:val="el-GR"/>
        </w:rPr>
        <w:t>.</w:t>
      </w:r>
      <w:r w:rsidR="00D3612F" w:rsidRPr="00D3612F">
        <w:rPr>
          <w:lang w:val="el-GR"/>
        </w:rPr>
        <w:t xml:space="preserve"> </w:t>
      </w:r>
      <w:r w:rsidR="00D3612F">
        <w:rPr>
          <w:lang w:val="el-GR"/>
        </w:rPr>
        <w:t xml:space="preserve">Στην τελευταία ερώτηση σχετικά με το </w:t>
      </w:r>
      <w:r w:rsidR="00D3612F" w:rsidRPr="00BC27C4">
        <w:rPr>
          <w:rFonts w:eastAsia="Times New Roman" w:cstheme="minorHAnsi"/>
          <w:lang w:val="el-GR" w:eastAsia="en-GB"/>
        </w:rPr>
        <w:t>«Κατά πόσο είστε ικανοποιημένοι από το χρόνο εμπλοκής των Συμμετεχόντων;»</w:t>
      </w:r>
      <w:r w:rsidR="00D3612F">
        <w:rPr>
          <w:rFonts w:eastAsia="Times New Roman" w:cstheme="minorHAnsi"/>
          <w:lang w:val="el-GR" w:eastAsia="en-GB"/>
        </w:rPr>
        <w:t xml:space="preserve">, </w:t>
      </w:r>
      <w:r w:rsidR="00D3612F">
        <w:rPr>
          <w:lang w:val="el-GR"/>
        </w:rPr>
        <w:t xml:space="preserve">είκοσι ένας (21) συμμετέχοντες </w:t>
      </w:r>
      <w:r w:rsidR="00D3612F" w:rsidRPr="00BC27C4">
        <w:rPr>
          <w:rFonts w:eastAsia="Times New Roman" w:cstheme="minorHAnsi"/>
          <w:lang w:val="el-GR" w:eastAsia="en-GB"/>
        </w:rPr>
        <w:t xml:space="preserve">απάντησαν </w:t>
      </w:r>
      <w:r w:rsidR="00D3612F">
        <w:rPr>
          <w:rFonts w:eastAsia="Times New Roman" w:cstheme="minorHAnsi"/>
          <w:b/>
          <w:i/>
          <w:lang w:val="el-GR" w:eastAsia="en-GB"/>
        </w:rPr>
        <w:t>πάρα πολύ</w:t>
      </w:r>
      <w:r w:rsidR="00D3612F">
        <w:rPr>
          <w:lang w:val="el-GR"/>
        </w:rPr>
        <w:t xml:space="preserve">, δεκαεπτά (17) </w:t>
      </w:r>
      <w:r w:rsidR="00D3612F">
        <w:rPr>
          <w:b/>
          <w:i/>
          <w:lang w:val="el-GR"/>
        </w:rPr>
        <w:t>πολύ</w:t>
      </w:r>
      <w:r w:rsidR="00D3612F">
        <w:rPr>
          <w:lang w:val="el-GR"/>
        </w:rPr>
        <w:t>, δεκατέσσερις (14)</w:t>
      </w:r>
      <w:r w:rsidR="00D3612F" w:rsidRPr="00283531">
        <w:rPr>
          <w:b/>
          <w:i/>
          <w:lang w:val="el-GR"/>
        </w:rPr>
        <w:t xml:space="preserve"> αρκετά</w:t>
      </w:r>
      <w:r w:rsidR="00D3612F">
        <w:rPr>
          <w:lang w:val="el-GR"/>
        </w:rPr>
        <w:t xml:space="preserve"> ενώ δύο (2) </w:t>
      </w:r>
      <w:r w:rsidR="00D3612F" w:rsidRPr="00283531">
        <w:rPr>
          <w:b/>
          <w:i/>
          <w:lang w:val="el-GR"/>
        </w:rPr>
        <w:t>ελάχιστα</w:t>
      </w:r>
      <w:r w:rsidR="00D3612F">
        <w:rPr>
          <w:lang w:val="el-GR"/>
        </w:rPr>
        <w:t>.</w:t>
      </w:r>
    </w:p>
    <w:p w14:paraId="6CEF1062" w14:textId="45F253EB" w:rsidR="00D3612F" w:rsidRDefault="00D3612F" w:rsidP="00743D41">
      <w:pPr>
        <w:spacing w:line="276" w:lineRule="auto"/>
        <w:jc w:val="both"/>
        <w:rPr>
          <w:lang w:val="el-GR"/>
        </w:rPr>
      </w:pPr>
      <w:r>
        <w:rPr>
          <w:lang w:val="el-GR"/>
        </w:rPr>
        <w:t xml:space="preserve">Από τα σχόλια των συμμετεχόντων για την ενότητα </w:t>
      </w:r>
      <w:r w:rsidRPr="00536238">
        <w:rPr>
          <w:b/>
          <w:lang w:val="el-GR"/>
        </w:rPr>
        <w:t>«</w:t>
      </w:r>
      <w:r w:rsidRPr="00CB002B">
        <w:rPr>
          <w:b/>
          <w:lang w:val="el-GR"/>
        </w:rPr>
        <w:t xml:space="preserve">Υπηρεσία </w:t>
      </w:r>
      <w:r w:rsidR="00374AA2" w:rsidRPr="00374AA2">
        <w:rPr>
          <w:b/>
          <w:lang w:val="el-GR"/>
        </w:rPr>
        <w:t>“</w:t>
      </w:r>
      <w:r w:rsidRPr="00CB002B">
        <w:rPr>
          <w:b/>
          <w:lang w:val="el-GR"/>
        </w:rPr>
        <w:t>Διεκδικούμε Μαζί</w:t>
      </w:r>
      <w:r w:rsidR="00374AA2" w:rsidRPr="00374AA2">
        <w:rPr>
          <w:b/>
          <w:lang w:val="el-GR"/>
        </w:rPr>
        <w:t>”</w:t>
      </w:r>
      <w:r w:rsidRPr="00CB002B">
        <w:rPr>
          <w:b/>
          <w:lang w:val="el-GR"/>
        </w:rPr>
        <w:t>, Εθνική Συνομοσπονδία Ατόμων με Αναπηρία (Ε.Σ.Α.μεΑ.)</w:t>
      </w:r>
      <w:r>
        <w:rPr>
          <w:b/>
          <w:lang w:val="el-GR"/>
        </w:rPr>
        <w:t xml:space="preserve">» </w:t>
      </w:r>
      <w:r>
        <w:rPr>
          <w:lang w:val="el-GR"/>
        </w:rPr>
        <w:t xml:space="preserve">προκύπτουν κυρίως οι προτάσεις των συμμετεχόντων για έναρξη συνεργασίας </w:t>
      </w:r>
      <w:r w:rsidR="007D66D6">
        <w:rPr>
          <w:lang w:val="el-GR"/>
        </w:rPr>
        <w:t>με τους</w:t>
      </w:r>
      <w:r>
        <w:rPr>
          <w:lang w:val="el-GR"/>
        </w:rPr>
        <w:t xml:space="preserve"> Δήμους της Περιφέρειας Αττικής που είναι σε αναμονή και συνέχιση </w:t>
      </w:r>
      <w:r w:rsidR="00C65848">
        <w:rPr>
          <w:lang w:val="el-GR"/>
        </w:rPr>
        <w:t>της ήδη εδραιωμένης</w:t>
      </w:r>
      <w:r w:rsidR="00BC5377" w:rsidRPr="00BC5377">
        <w:rPr>
          <w:lang w:val="el-GR"/>
        </w:rPr>
        <w:t xml:space="preserve"> συνεργασίας.</w:t>
      </w:r>
    </w:p>
    <w:p w14:paraId="2A5461C2" w14:textId="77777777" w:rsidR="00EE3B29" w:rsidRDefault="00EE3B29" w:rsidP="00153A71">
      <w:pPr>
        <w:jc w:val="both"/>
        <w:rPr>
          <w:lang w:val="el-GR"/>
        </w:rPr>
      </w:pPr>
    </w:p>
    <w:p w14:paraId="02372785" w14:textId="77777777" w:rsidR="00DC546A" w:rsidRPr="00460B41" w:rsidRDefault="003310D6" w:rsidP="00DC546A">
      <w:pPr>
        <w:ind w:left="-284"/>
        <w:rPr>
          <w:lang w:val="el-GR"/>
          <w14:textOutline w14:w="31750" w14:cap="rnd" w14:cmpd="sng" w14:algn="ctr">
            <w14:solidFill>
              <w14:srgbClr w14:val="66CCFF"/>
            </w14:solidFill>
            <w14:prstDash w14:val="solid"/>
            <w14:bevel/>
          </w14:textOutline>
        </w:rPr>
      </w:pPr>
      <w:r>
        <w:rPr>
          <w:noProof/>
          <w:lang w:val="el-GR" w:eastAsia="el-GR"/>
        </w:rPr>
        <w:lastRenderedPageBreak/>
        <w:drawing>
          <wp:inline distT="0" distB="0" distL="0" distR="0" wp14:anchorId="3D1EC1C2" wp14:editId="33CFCF7E">
            <wp:extent cx="5731510" cy="3409950"/>
            <wp:effectExtent l="19050" t="19050" r="21590" b="19050"/>
            <wp:docPr id="12" name="Γράφημα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18F3DD34" w14:textId="77777777" w:rsidR="00EE3B29" w:rsidRDefault="00D95A46" w:rsidP="003E30D8">
      <w:pPr>
        <w:tabs>
          <w:tab w:val="left" w:pos="1380"/>
        </w:tabs>
        <w:jc w:val="center"/>
        <w:rPr>
          <w:b/>
          <w:sz w:val="18"/>
          <w:szCs w:val="18"/>
          <w:lang w:val="el-GR"/>
        </w:rPr>
      </w:pPr>
      <w:r w:rsidRPr="00EE3B29">
        <w:rPr>
          <w:b/>
          <w:sz w:val="18"/>
          <w:szCs w:val="18"/>
          <w:lang w:val="el-GR"/>
        </w:rPr>
        <w:t>Γράφημα 9</w:t>
      </w:r>
    </w:p>
    <w:p w14:paraId="5E79DD19" w14:textId="77777777" w:rsidR="003E30D8" w:rsidRPr="003E30D8" w:rsidRDefault="003E30D8" w:rsidP="003E30D8">
      <w:pPr>
        <w:tabs>
          <w:tab w:val="left" w:pos="1380"/>
        </w:tabs>
        <w:jc w:val="center"/>
        <w:rPr>
          <w:b/>
          <w:sz w:val="18"/>
          <w:szCs w:val="18"/>
          <w:lang w:val="el-GR"/>
        </w:rPr>
      </w:pPr>
    </w:p>
    <w:p w14:paraId="0423E453" w14:textId="77777777" w:rsidR="009C6D0F" w:rsidRPr="00C76987" w:rsidRDefault="00A90D1E" w:rsidP="00CC44F2">
      <w:pPr>
        <w:pStyle w:val="Heading2"/>
        <w:jc w:val="both"/>
        <w:rPr>
          <w:b/>
          <w:lang w:val="el-GR"/>
        </w:rPr>
      </w:pPr>
      <w:bookmarkStart w:id="14" w:name="_Toc37663119"/>
      <w:r w:rsidRPr="00C76987">
        <w:rPr>
          <w:b/>
          <w:lang w:val="el-GR"/>
        </w:rPr>
        <w:t xml:space="preserve">4.3 </w:t>
      </w:r>
      <w:r w:rsidR="009C6D0F" w:rsidRPr="00C76987">
        <w:rPr>
          <w:b/>
          <w:lang w:val="el-GR"/>
        </w:rPr>
        <w:t>Ο Ρόλος του Οργανισμού Προνοιακών Επιδομάτων και Κοινωνικής Αλληλεγγύης (ΟΠΕΚΑ)</w:t>
      </w:r>
      <w:bookmarkEnd w:id="14"/>
      <w:r w:rsidR="003310D6" w:rsidRPr="00C76987">
        <w:rPr>
          <w:b/>
          <w:lang w:val="el-GR"/>
        </w:rPr>
        <w:t xml:space="preserve">  </w:t>
      </w:r>
    </w:p>
    <w:p w14:paraId="5F31D1F8" w14:textId="77777777" w:rsidR="00302FDC" w:rsidRDefault="004929E7" w:rsidP="00302FDC">
      <w:pPr>
        <w:spacing w:line="276" w:lineRule="auto"/>
        <w:jc w:val="both"/>
        <w:rPr>
          <w:lang w:val="el-GR"/>
        </w:rPr>
      </w:pPr>
      <w:r w:rsidRPr="00BC27C4">
        <w:rPr>
          <w:rFonts w:cstheme="minorHAnsi"/>
          <w:lang w:val="el-GR"/>
        </w:rPr>
        <w:t>Σύμφωνα με τις απαντήσεις των πενήντα τεσσάρων (54) ερ</w:t>
      </w:r>
      <w:r>
        <w:rPr>
          <w:rFonts w:cstheme="minorHAnsi"/>
          <w:lang w:val="el-GR"/>
        </w:rPr>
        <w:t>ωτηματολογίων</w:t>
      </w:r>
      <w:r w:rsidR="006962CA">
        <w:rPr>
          <w:lang w:val="el-GR"/>
        </w:rPr>
        <w:t>, οι τριάντα τέσσερις (34)</w:t>
      </w:r>
      <w:r>
        <w:rPr>
          <w:lang w:val="el-GR"/>
        </w:rPr>
        <w:t xml:space="preserve"> συμμετέχοντες</w:t>
      </w:r>
      <w:r w:rsidR="006962CA">
        <w:rPr>
          <w:lang w:val="el-GR"/>
        </w:rPr>
        <w:t xml:space="preserve"> </w:t>
      </w:r>
      <w:r w:rsidR="006962CA" w:rsidRPr="00BC27C4">
        <w:rPr>
          <w:rFonts w:cstheme="minorHAnsi"/>
          <w:lang w:val="el-GR"/>
        </w:rPr>
        <w:t>στην ερώτηση</w:t>
      </w:r>
      <w:r w:rsidR="006962CA">
        <w:rPr>
          <w:rFonts w:cstheme="minorHAnsi"/>
          <w:lang w:val="el-GR"/>
        </w:rPr>
        <w:t xml:space="preserve"> </w:t>
      </w:r>
      <w:r w:rsidR="006962CA" w:rsidRPr="00BC27C4">
        <w:rPr>
          <w:rFonts w:cstheme="minorHAnsi"/>
          <w:lang w:val="el-GR"/>
        </w:rPr>
        <w:t>«Κατά πόσο θεωρείτε χρήσιμη τη συγκεκριμένη ενότητα με βάση τις εργασιακές σας ανάγκες;</w:t>
      </w:r>
      <w:r w:rsidR="006962CA">
        <w:rPr>
          <w:rFonts w:cstheme="minorHAnsi"/>
          <w:lang w:val="el-GR"/>
        </w:rPr>
        <w:t>»</w:t>
      </w:r>
      <w:r>
        <w:rPr>
          <w:rFonts w:cstheme="minorHAnsi"/>
          <w:lang w:val="el-GR"/>
        </w:rPr>
        <w:t>,</w:t>
      </w:r>
      <w:r w:rsidR="006962CA">
        <w:rPr>
          <w:rFonts w:cstheme="minorHAnsi"/>
          <w:lang w:val="el-GR"/>
        </w:rPr>
        <w:t xml:space="preserve"> απάντησαν </w:t>
      </w:r>
      <w:r w:rsidR="006962CA" w:rsidRPr="00283531">
        <w:rPr>
          <w:rFonts w:cstheme="minorHAnsi"/>
          <w:b/>
          <w:i/>
          <w:lang w:val="el-GR"/>
        </w:rPr>
        <w:t>πάρα πολύ</w:t>
      </w:r>
      <w:r w:rsidR="006962CA" w:rsidRPr="00BC27C4">
        <w:rPr>
          <w:rFonts w:cstheme="minorHAnsi"/>
          <w:lang w:val="el-GR"/>
        </w:rPr>
        <w:t>,</w:t>
      </w:r>
      <w:r w:rsidR="006962CA">
        <w:rPr>
          <w:rFonts w:cstheme="minorHAnsi"/>
          <w:lang w:val="el-GR"/>
        </w:rPr>
        <w:t xml:space="preserve"> οι έντεκα (11) </w:t>
      </w:r>
      <w:r w:rsidR="006962CA" w:rsidRPr="006962CA">
        <w:rPr>
          <w:rFonts w:cstheme="minorHAnsi"/>
          <w:b/>
          <w:i/>
          <w:lang w:val="el-GR"/>
        </w:rPr>
        <w:t>πολύ</w:t>
      </w:r>
      <w:r w:rsidR="006962CA">
        <w:rPr>
          <w:rFonts w:cstheme="minorHAnsi"/>
          <w:lang w:val="el-GR"/>
        </w:rPr>
        <w:t xml:space="preserve">, οι τέσσερις (4) </w:t>
      </w:r>
      <w:r w:rsidR="006962CA" w:rsidRPr="006962CA">
        <w:rPr>
          <w:rFonts w:cstheme="minorHAnsi"/>
          <w:b/>
          <w:i/>
          <w:lang w:val="el-GR"/>
        </w:rPr>
        <w:t>αρκετά</w:t>
      </w:r>
      <w:r w:rsidR="006962CA">
        <w:rPr>
          <w:rFonts w:cstheme="minorHAnsi"/>
          <w:lang w:val="el-GR"/>
        </w:rPr>
        <w:t xml:space="preserve">, οι τρεις (3) </w:t>
      </w:r>
      <w:r w:rsidR="006962CA" w:rsidRPr="006962CA">
        <w:rPr>
          <w:rFonts w:cstheme="minorHAnsi"/>
          <w:b/>
          <w:i/>
          <w:lang w:val="el-GR"/>
        </w:rPr>
        <w:t>ελάχιστα</w:t>
      </w:r>
      <w:r w:rsidR="006962CA">
        <w:rPr>
          <w:rFonts w:cstheme="minorHAnsi"/>
          <w:lang w:val="el-GR"/>
        </w:rPr>
        <w:t xml:space="preserve"> ενώ οι δύο (2) δεν την θεωρούν </w:t>
      </w:r>
      <w:r w:rsidR="006962CA" w:rsidRPr="006962CA">
        <w:rPr>
          <w:rFonts w:cstheme="minorHAnsi"/>
          <w:b/>
          <w:i/>
          <w:lang w:val="el-GR"/>
        </w:rPr>
        <w:t>καθόλου</w:t>
      </w:r>
      <w:r w:rsidR="006962CA">
        <w:rPr>
          <w:rFonts w:cstheme="minorHAnsi"/>
          <w:lang w:val="el-GR"/>
        </w:rPr>
        <w:t xml:space="preserve"> χρήσιμη. Στην ερώτηση αν </w:t>
      </w:r>
      <w:r w:rsidR="006962CA" w:rsidRPr="00BC27C4">
        <w:rPr>
          <w:rFonts w:cstheme="minorHAnsi"/>
          <w:lang w:val="el-GR"/>
        </w:rPr>
        <w:t>«</w:t>
      </w:r>
      <w:r w:rsidR="006962CA" w:rsidRPr="00BC27C4">
        <w:rPr>
          <w:rFonts w:eastAsia="Times New Roman" w:cstheme="minorHAnsi"/>
          <w:lang w:val="el-GR" w:eastAsia="en-GB"/>
        </w:rPr>
        <w:t>Θεωρείτε ότι το θέμα της ενότητας αναπτύχθηκε επαρκώς κατά τη διάρκεια του Σεμιναρίου;»,</w:t>
      </w:r>
      <w:r w:rsidR="006962CA">
        <w:rPr>
          <w:rFonts w:eastAsia="Times New Roman" w:cstheme="minorHAnsi"/>
          <w:lang w:val="el-GR" w:eastAsia="en-GB"/>
        </w:rPr>
        <w:t xml:space="preserve"> </w:t>
      </w:r>
      <w:r w:rsidR="001A4CA8">
        <w:rPr>
          <w:rFonts w:eastAsia="Times New Roman" w:cstheme="minorHAnsi"/>
          <w:lang w:val="el-GR" w:eastAsia="en-GB"/>
        </w:rPr>
        <w:t>έντεκα (11</w:t>
      </w:r>
      <w:r w:rsidR="006962CA">
        <w:rPr>
          <w:rFonts w:eastAsia="Times New Roman" w:cstheme="minorHAnsi"/>
          <w:lang w:val="el-GR" w:eastAsia="en-GB"/>
        </w:rPr>
        <w:t>)</w:t>
      </w:r>
      <w:r w:rsidR="000559BA" w:rsidRPr="000559BA">
        <w:rPr>
          <w:rFonts w:eastAsia="Times New Roman" w:cstheme="minorHAnsi"/>
          <w:lang w:val="el-GR" w:eastAsia="en-GB"/>
        </w:rPr>
        <w:t xml:space="preserve"> </w:t>
      </w:r>
      <w:r w:rsidR="000559BA">
        <w:rPr>
          <w:rFonts w:eastAsia="Times New Roman" w:cstheme="minorHAnsi"/>
          <w:lang w:val="el-GR" w:eastAsia="en-GB"/>
        </w:rPr>
        <w:t xml:space="preserve">συμμετέχοντες απάντησαν </w:t>
      </w:r>
      <w:r w:rsidR="000559BA" w:rsidRPr="000559BA">
        <w:rPr>
          <w:rFonts w:eastAsia="Times New Roman" w:cstheme="minorHAnsi"/>
          <w:b/>
          <w:i/>
          <w:lang w:val="el-GR" w:eastAsia="en-GB"/>
        </w:rPr>
        <w:t>πάρα πολύ</w:t>
      </w:r>
      <w:r w:rsidR="000559BA">
        <w:rPr>
          <w:rFonts w:eastAsia="Times New Roman" w:cstheme="minorHAnsi"/>
          <w:lang w:val="el-GR" w:eastAsia="en-GB"/>
        </w:rPr>
        <w:t xml:space="preserve">, και </w:t>
      </w:r>
      <w:r w:rsidR="000559BA" w:rsidRPr="000559BA">
        <w:rPr>
          <w:rFonts w:eastAsia="Times New Roman" w:cstheme="minorHAnsi"/>
          <w:b/>
          <w:i/>
          <w:lang w:val="el-GR" w:eastAsia="en-GB"/>
        </w:rPr>
        <w:t>πολύ</w:t>
      </w:r>
      <w:r w:rsidR="000559BA">
        <w:rPr>
          <w:rFonts w:eastAsia="Times New Roman" w:cstheme="minorHAnsi"/>
          <w:lang w:val="el-GR" w:eastAsia="en-GB"/>
        </w:rPr>
        <w:t xml:space="preserve"> </w:t>
      </w:r>
      <w:r w:rsidR="001A4CA8">
        <w:rPr>
          <w:rFonts w:eastAsia="Times New Roman" w:cstheme="minorHAnsi"/>
          <w:lang w:val="el-GR" w:eastAsia="en-GB"/>
        </w:rPr>
        <w:t>αντίστοιχα ενώ</w:t>
      </w:r>
      <w:r w:rsidR="000559BA">
        <w:rPr>
          <w:rFonts w:eastAsia="Times New Roman" w:cstheme="minorHAnsi"/>
          <w:lang w:val="el-GR" w:eastAsia="en-GB"/>
        </w:rPr>
        <w:t xml:space="preserve"> </w:t>
      </w:r>
      <w:r w:rsidR="001A4CA8">
        <w:rPr>
          <w:rFonts w:eastAsia="Times New Roman" w:cstheme="minorHAnsi"/>
          <w:lang w:val="el-GR" w:eastAsia="en-GB"/>
        </w:rPr>
        <w:t xml:space="preserve">δεκαεννέα (19) </w:t>
      </w:r>
      <w:r w:rsidR="000559BA" w:rsidRPr="000559BA">
        <w:rPr>
          <w:rFonts w:eastAsia="Times New Roman" w:cstheme="minorHAnsi"/>
          <w:b/>
          <w:i/>
          <w:lang w:val="el-GR" w:eastAsia="en-GB"/>
        </w:rPr>
        <w:t>αρκετά</w:t>
      </w:r>
      <w:r w:rsidR="000559BA">
        <w:rPr>
          <w:rFonts w:eastAsia="Times New Roman" w:cstheme="minorHAnsi"/>
          <w:lang w:val="el-GR" w:eastAsia="en-GB"/>
        </w:rPr>
        <w:t xml:space="preserve">.  </w:t>
      </w:r>
      <w:r w:rsidR="00302FDC">
        <w:rPr>
          <w:rFonts w:eastAsia="Times New Roman" w:cstheme="minorHAnsi"/>
          <w:lang w:val="el-GR" w:eastAsia="en-GB"/>
        </w:rPr>
        <w:t xml:space="preserve">Επτά (7) από τους συμμετέχοντες απάντησαν </w:t>
      </w:r>
      <w:r w:rsidR="00302FDC" w:rsidRPr="000559BA">
        <w:rPr>
          <w:rFonts w:eastAsia="Times New Roman" w:cstheme="minorHAnsi"/>
          <w:b/>
          <w:i/>
          <w:lang w:val="el-GR" w:eastAsia="en-GB"/>
        </w:rPr>
        <w:t xml:space="preserve">ελάχιστα </w:t>
      </w:r>
      <w:r w:rsidR="00302FDC">
        <w:rPr>
          <w:rFonts w:eastAsia="Times New Roman" w:cstheme="minorHAnsi"/>
          <w:lang w:val="el-GR" w:eastAsia="en-GB"/>
        </w:rPr>
        <w:t>ενώ έξι (6)</w:t>
      </w:r>
      <w:r w:rsidR="00302FDC" w:rsidRPr="000559BA">
        <w:rPr>
          <w:rFonts w:eastAsia="Times New Roman" w:cstheme="minorHAnsi"/>
          <w:b/>
          <w:i/>
          <w:lang w:val="el-GR" w:eastAsia="en-GB"/>
        </w:rPr>
        <w:t xml:space="preserve"> καθόλου</w:t>
      </w:r>
      <w:r w:rsidR="00302FDC">
        <w:rPr>
          <w:rFonts w:eastAsia="Times New Roman" w:cstheme="minorHAnsi"/>
          <w:lang w:val="el-GR" w:eastAsia="en-GB"/>
        </w:rPr>
        <w:t xml:space="preserve">. Στην ερώτηση </w:t>
      </w:r>
      <w:r w:rsidR="00302FDC" w:rsidRPr="00BC27C4">
        <w:rPr>
          <w:rFonts w:eastAsia="Times New Roman" w:cstheme="minorHAnsi"/>
          <w:lang w:val="el-GR" w:eastAsia="en-GB"/>
        </w:rPr>
        <w:t>«Κατά πόσο είστε ικανοποιημένοι από το χρόνο εμπλοκής των Συμμετεχόντων;»</w:t>
      </w:r>
      <w:r w:rsidR="00302FDC">
        <w:rPr>
          <w:rFonts w:eastAsia="Times New Roman" w:cstheme="minorHAnsi"/>
          <w:lang w:val="el-GR" w:eastAsia="en-GB"/>
        </w:rPr>
        <w:t xml:space="preserve">, οι δώδεκα (12) συμμετέχοντες απάντησαν </w:t>
      </w:r>
      <w:r w:rsidR="00302FDC" w:rsidRPr="001A4CA8">
        <w:rPr>
          <w:rFonts w:eastAsia="Times New Roman" w:cstheme="minorHAnsi"/>
          <w:b/>
          <w:i/>
          <w:lang w:val="el-GR" w:eastAsia="en-GB"/>
        </w:rPr>
        <w:t>πάρα πολύ</w:t>
      </w:r>
      <w:r w:rsidR="00302FDC">
        <w:rPr>
          <w:rFonts w:eastAsia="Times New Roman" w:cstheme="minorHAnsi"/>
          <w:lang w:val="el-GR" w:eastAsia="en-GB"/>
        </w:rPr>
        <w:t xml:space="preserve"> ενώ οι δεκαπέντε (15) </w:t>
      </w:r>
      <w:r w:rsidR="00302FDC" w:rsidRPr="001A4CA8">
        <w:rPr>
          <w:rFonts w:eastAsia="Times New Roman" w:cstheme="minorHAnsi"/>
          <w:b/>
          <w:i/>
          <w:lang w:val="el-GR" w:eastAsia="en-GB"/>
        </w:rPr>
        <w:t>πολύ</w:t>
      </w:r>
      <w:r w:rsidR="00302FDC">
        <w:rPr>
          <w:rFonts w:eastAsia="Times New Roman" w:cstheme="minorHAnsi"/>
          <w:lang w:val="el-GR" w:eastAsia="en-GB"/>
        </w:rPr>
        <w:t xml:space="preserve">. </w:t>
      </w:r>
      <w:r w:rsidR="00302FDC" w:rsidRPr="001A4CA8">
        <w:rPr>
          <w:rFonts w:eastAsia="Times New Roman" w:cstheme="minorHAnsi"/>
          <w:b/>
          <w:i/>
          <w:lang w:val="el-GR" w:eastAsia="en-GB"/>
        </w:rPr>
        <w:t xml:space="preserve">Αρκετά </w:t>
      </w:r>
      <w:r w:rsidR="00302FDC">
        <w:rPr>
          <w:rFonts w:eastAsia="Times New Roman" w:cstheme="minorHAnsi"/>
          <w:lang w:val="el-GR" w:eastAsia="en-GB"/>
        </w:rPr>
        <w:t xml:space="preserve">απάντησαν οι δεκατέσσερις (14), </w:t>
      </w:r>
      <w:r w:rsidR="00302FDC" w:rsidRPr="00897DFD">
        <w:rPr>
          <w:rFonts w:eastAsia="Times New Roman" w:cstheme="minorHAnsi"/>
          <w:b/>
          <w:i/>
          <w:lang w:val="el-GR" w:eastAsia="en-GB"/>
        </w:rPr>
        <w:t>ελάχιστα</w:t>
      </w:r>
      <w:r w:rsidR="00302FDC">
        <w:rPr>
          <w:rFonts w:eastAsia="Times New Roman" w:cstheme="minorHAnsi"/>
          <w:lang w:val="el-GR" w:eastAsia="en-GB"/>
        </w:rPr>
        <w:t xml:space="preserve"> οι δώδεκα (12) συμμετέχοντες, ενώ ένας (1) απάντησε </w:t>
      </w:r>
      <w:r w:rsidR="00302FDC" w:rsidRPr="00897DFD">
        <w:rPr>
          <w:rFonts w:eastAsia="Times New Roman" w:cstheme="minorHAnsi"/>
          <w:b/>
          <w:i/>
          <w:lang w:val="el-GR" w:eastAsia="en-GB"/>
        </w:rPr>
        <w:t>καθόλου</w:t>
      </w:r>
      <w:r w:rsidR="00302FDC">
        <w:rPr>
          <w:rFonts w:eastAsia="Times New Roman" w:cstheme="minorHAnsi"/>
          <w:lang w:val="el-GR" w:eastAsia="en-GB"/>
        </w:rPr>
        <w:t xml:space="preserve">.   </w:t>
      </w:r>
      <w:r w:rsidR="00302FDC">
        <w:rPr>
          <w:lang w:val="el-GR"/>
        </w:rPr>
        <w:t xml:space="preserve">Σύμφωνα με τα σχόλια των συμμετεχόντων για την ενότητα </w:t>
      </w:r>
      <w:r w:rsidR="00302FDC" w:rsidRPr="0098381C">
        <w:rPr>
          <w:b/>
          <w:lang w:val="el-GR"/>
        </w:rPr>
        <w:t>«</w:t>
      </w:r>
      <w:r w:rsidR="00302FDC" w:rsidRPr="00CB002B">
        <w:rPr>
          <w:b/>
          <w:lang w:val="el-GR"/>
        </w:rPr>
        <w:t>Ο Ρόλος του Οργανισμού Προνοιακών Επιδομάτων και Κοινωνικής Αλληλεγγύης (ΟΠΕΚΑ)</w:t>
      </w:r>
      <w:r w:rsidR="00302FDC">
        <w:rPr>
          <w:b/>
          <w:lang w:val="el-GR"/>
        </w:rPr>
        <w:t>»,</w:t>
      </w:r>
      <w:r w:rsidR="00302FDC" w:rsidRPr="0098381C">
        <w:rPr>
          <w:lang w:val="el-GR"/>
        </w:rPr>
        <w:t xml:space="preserve"> </w:t>
      </w:r>
      <w:r w:rsidR="00302FDC">
        <w:rPr>
          <w:lang w:val="el-GR"/>
        </w:rPr>
        <w:t xml:space="preserve">προτείνεται </w:t>
      </w:r>
      <w:r w:rsidR="00302FDC" w:rsidRPr="007D66D6">
        <w:rPr>
          <w:lang w:val="el-GR"/>
        </w:rPr>
        <w:t>η</w:t>
      </w:r>
      <w:r w:rsidR="00302FDC">
        <w:rPr>
          <w:lang w:val="el-GR"/>
        </w:rPr>
        <w:t xml:space="preserve"> καλύτερη προετοιμασία των ομιλητών και </w:t>
      </w:r>
      <w:r w:rsidR="00302FDC" w:rsidRPr="007D66D6">
        <w:rPr>
          <w:lang w:val="el-GR"/>
        </w:rPr>
        <w:t>η</w:t>
      </w:r>
      <w:r w:rsidR="00302FDC">
        <w:rPr>
          <w:lang w:val="el-GR"/>
        </w:rPr>
        <w:t xml:space="preserve"> μεγαλύτερη αντιπροσώπευση του Οργανισμού</w:t>
      </w:r>
      <w:r w:rsidR="00302FDC" w:rsidRPr="007D66D6">
        <w:rPr>
          <w:lang w:val="el-GR"/>
        </w:rPr>
        <w:t>,</w:t>
      </w:r>
      <w:r w:rsidR="00302FDC">
        <w:rPr>
          <w:lang w:val="el-GR"/>
        </w:rPr>
        <w:t xml:space="preserve"> προκειμένου να παρουσιαστούν επιπλέον ενότητες που αφορούν</w:t>
      </w:r>
      <w:r w:rsidR="00302FDC" w:rsidRPr="00663BDF">
        <w:rPr>
          <w:lang w:val="el-GR"/>
        </w:rPr>
        <w:t xml:space="preserve"> στο ελάχιστο εγγυημένο </w:t>
      </w:r>
      <w:r w:rsidR="00302FDC">
        <w:rPr>
          <w:lang w:val="el-GR"/>
        </w:rPr>
        <w:t>εισόδημα</w:t>
      </w:r>
      <w:r w:rsidR="00302FDC" w:rsidRPr="00663BDF">
        <w:rPr>
          <w:lang w:val="el-GR"/>
        </w:rPr>
        <w:t xml:space="preserve">, </w:t>
      </w:r>
      <w:r w:rsidR="00302FDC">
        <w:rPr>
          <w:lang w:val="el-GR"/>
        </w:rPr>
        <w:t>σ</w:t>
      </w:r>
      <w:r w:rsidR="00302FDC" w:rsidRPr="00663BDF">
        <w:rPr>
          <w:lang w:val="el-GR"/>
        </w:rPr>
        <w:t>το επίδομα στέγασης και το επίδομα ανασφάλιστου υπερήλικα</w:t>
      </w:r>
      <w:r w:rsidR="00302FDC">
        <w:rPr>
          <w:lang w:val="el-GR"/>
        </w:rPr>
        <w:t xml:space="preserve">. </w:t>
      </w:r>
    </w:p>
    <w:p w14:paraId="2FC530E5" w14:textId="77777777" w:rsidR="00302FDC" w:rsidRDefault="00302FDC" w:rsidP="00302FDC">
      <w:pPr>
        <w:spacing w:line="276" w:lineRule="auto"/>
        <w:jc w:val="both"/>
        <w:rPr>
          <w:rFonts w:eastAsia="Times New Roman" w:cstheme="minorHAnsi"/>
          <w:lang w:val="el-GR" w:eastAsia="en-GB"/>
        </w:rPr>
      </w:pPr>
    </w:p>
    <w:p w14:paraId="6FFAE844" w14:textId="5627E944" w:rsidR="001A4CA8" w:rsidRDefault="001A4CA8" w:rsidP="00743D41">
      <w:pPr>
        <w:spacing w:line="276" w:lineRule="auto"/>
        <w:jc w:val="both"/>
        <w:rPr>
          <w:rFonts w:eastAsia="Times New Roman" w:cstheme="minorHAnsi"/>
          <w:lang w:val="el-GR" w:eastAsia="en-GB"/>
        </w:rPr>
      </w:pPr>
    </w:p>
    <w:p w14:paraId="07AD67AD" w14:textId="77777777" w:rsidR="002707A4" w:rsidRDefault="002707A4" w:rsidP="000559BA">
      <w:pPr>
        <w:spacing w:line="276" w:lineRule="auto"/>
        <w:jc w:val="both"/>
        <w:rPr>
          <w:rFonts w:eastAsia="Times New Roman" w:cstheme="minorHAnsi"/>
          <w:lang w:val="el-GR" w:eastAsia="en-GB"/>
        </w:rPr>
      </w:pPr>
    </w:p>
    <w:p w14:paraId="226F0BC6" w14:textId="77777777" w:rsidR="00194EB5" w:rsidRDefault="00194EB5" w:rsidP="00BA2088">
      <w:pPr>
        <w:ind w:left="-284"/>
        <w:rPr>
          <w:lang w:val="el-GR"/>
        </w:rPr>
      </w:pPr>
      <w:r>
        <w:rPr>
          <w:noProof/>
          <w:lang w:val="el-GR" w:eastAsia="el-GR"/>
        </w:rPr>
        <w:lastRenderedPageBreak/>
        <w:drawing>
          <wp:inline distT="0" distB="0" distL="0" distR="0" wp14:anchorId="633D7740" wp14:editId="4489419A">
            <wp:extent cx="6124575" cy="4619625"/>
            <wp:effectExtent l="0" t="0" r="9525" b="9525"/>
            <wp:docPr id="11" name="Γράφημα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1923800D" w14:textId="77777777" w:rsidR="00194EB5" w:rsidRPr="00EE3B29" w:rsidRDefault="00194EB5" w:rsidP="00194EB5">
      <w:pPr>
        <w:jc w:val="center"/>
        <w:rPr>
          <w:b/>
          <w:sz w:val="18"/>
          <w:szCs w:val="18"/>
          <w:lang w:val="el-GR"/>
        </w:rPr>
      </w:pPr>
      <w:r w:rsidRPr="00EE3B29">
        <w:rPr>
          <w:b/>
          <w:sz w:val="18"/>
          <w:szCs w:val="18"/>
          <w:lang w:val="el-GR"/>
        </w:rPr>
        <w:t>Γράφημα 10</w:t>
      </w:r>
    </w:p>
    <w:p w14:paraId="424A0D49" w14:textId="77777777" w:rsidR="00EE3B29" w:rsidRPr="00EA4A2C" w:rsidRDefault="00EE3B29" w:rsidP="00EA4A2C">
      <w:pPr>
        <w:spacing w:line="276" w:lineRule="auto"/>
        <w:jc w:val="both"/>
        <w:rPr>
          <w:lang w:val="el-GR"/>
        </w:rPr>
      </w:pPr>
    </w:p>
    <w:p w14:paraId="2DEC8CA7" w14:textId="77777777" w:rsidR="00194EB5" w:rsidRPr="00302FDC" w:rsidRDefault="00A90D1E" w:rsidP="00CC44F2">
      <w:pPr>
        <w:pStyle w:val="Heading2"/>
        <w:jc w:val="both"/>
        <w:rPr>
          <w:b/>
          <w:lang w:val="el-GR"/>
        </w:rPr>
      </w:pPr>
      <w:bookmarkStart w:id="15" w:name="_Toc37663120"/>
      <w:r w:rsidRPr="00302FDC">
        <w:rPr>
          <w:b/>
          <w:lang w:val="el-GR"/>
        </w:rPr>
        <w:t xml:space="preserve">4.4 </w:t>
      </w:r>
      <w:r w:rsidR="00194EB5" w:rsidRPr="00302FDC">
        <w:rPr>
          <w:b/>
          <w:lang w:val="el-GR"/>
        </w:rPr>
        <w:t>Ο Ρόλος του Εθνικού Φορέα Κοινωνικής Ασφάλισης (ΕΦΚΑ)</w:t>
      </w:r>
      <w:bookmarkEnd w:id="15"/>
    </w:p>
    <w:p w14:paraId="4E72F066" w14:textId="77777777" w:rsidR="00302FDC" w:rsidRPr="00492433" w:rsidRDefault="004929E7" w:rsidP="00302FDC">
      <w:pPr>
        <w:spacing w:line="276" w:lineRule="auto"/>
        <w:jc w:val="both"/>
        <w:rPr>
          <w:rFonts w:cstheme="minorHAnsi"/>
          <w:lang w:val="el-GR"/>
        </w:rPr>
      </w:pPr>
      <w:r w:rsidRPr="00BC27C4">
        <w:rPr>
          <w:rFonts w:cstheme="minorHAnsi"/>
          <w:lang w:val="el-GR"/>
        </w:rPr>
        <w:t>Σύμφωνα με τις απαντήσεις των πενήντα τεσσάρων (54) ερ</w:t>
      </w:r>
      <w:r>
        <w:rPr>
          <w:rFonts w:cstheme="minorHAnsi"/>
          <w:lang w:val="el-GR"/>
        </w:rPr>
        <w:t>ωτηματολογίων</w:t>
      </w:r>
      <w:r w:rsidR="00111EE9">
        <w:rPr>
          <w:b/>
          <w:lang w:val="el-GR"/>
        </w:rPr>
        <w:t>,</w:t>
      </w:r>
      <w:r>
        <w:rPr>
          <w:lang w:val="el-GR"/>
        </w:rPr>
        <w:t xml:space="preserve"> </w:t>
      </w:r>
      <w:r w:rsidR="00821906">
        <w:rPr>
          <w:lang w:val="el-GR"/>
        </w:rPr>
        <w:t xml:space="preserve">οι είκοσι τρεις (23) συμμετέχοντες στην ερώτηση </w:t>
      </w:r>
      <w:r w:rsidR="00821906" w:rsidRPr="00BC27C4">
        <w:rPr>
          <w:rFonts w:cstheme="minorHAnsi"/>
          <w:lang w:val="el-GR"/>
        </w:rPr>
        <w:t>«Κατά πόσο θεωρείτε χρήσιμη τη συγκεκριμένη ενότητα με βάση τις εργασιακές σας ανάγκες;</w:t>
      </w:r>
      <w:r w:rsidR="00821906">
        <w:rPr>
          <w:rFonts w:cstheme="minorHAnsi"/>
          <w:lang w:val="el-GR"/>
        </w:rPr>
        <w:t>»</w:t>
      </w:r>
      <w:r w:rsidR="00CE1067">
        <w:rPr>
          <w:rFonts w:cstheme="minorHAnsi"/>
          <w:lang w:val="el-GR"/>
        </w:rPr>
        <w:t xml:space="preserve"> αναφέρουν</w:t>
      </w:r>
      <w:r w:rsidR="00821906">
        <w:rPr>
          <w:rFonts w:cstheme="minorHAnsi"/>
          <w:lang w:val="el-GR"/>
        </w:rPr>
        <w:t xml:space="preserve"> </w:t>
      </w:r>
      <w:r w:rsidR="00821906" w:rsidRPr="00CE1067">
        <w:rPr>
          <w:rFonts w:cstheme="minorHAnsi"/>
          <w:b/>
          <w:i/>
          <w:lang w:val="el-GR"/>
        </w:rPr>
        <w:t>πάρα πολύ</w:t>
      </w:r>
      <w:r w:rsidR="00821906">
        <w:rPr>
          <w:rFonts w:cstheme="minorHAnsi"/>
          <w:lang w:val="el-GR"/>
        </w:rPr>
        <w:t xml:space="preserve">, ενώ οι δεκαεπτά (17) </w:t>
      </w:r>
      <w:r w:rsidR="00821906" w:rsidRPr="00CE1067">
        <w:rPr>
          <w:rFonts w:cstheme="minorHAnsi"/>
          <w:b/>
          <w:i/>
          <w:lang w:val="el-GR"/>
        </w:rPr>
        <w:t>πολύ</w:t>
      </w:r>
      <w:r w:rsidR="00821906">
        <w:rPr>
          <w:rFonts w:cstheme="minorHAnsi"/>
          <w:lang w:val="el-GR"/>
        </w:rPr>
        <w:t>.</w:t>
      </w:r>
      <w:r w:rsidR="00492433">
        <w:rPr>
          <w:rFonts w:cstheme="minorHAnsi"/>
          <w:lang w:val="el-GR"/>
        </w:rPr>
        <w:t xml:space="preserve"> </w:t>
      </w:r>
      <w:r w:rsidR="00821906">
        <w:rPr>
          <w:rFonts w:cstheme="minorHAnsi"/>
          <w:lang w:val="el-GR"/>
        </w:rPr>
        <w:t xml:space="preserve">Επιπλέον, δώδεκα (12) συμμετέχοντες τη θεωρούν </w:t>
      </w:r>
      <w:r w:rsidR="00821906" w:rsidRPr="00CE1067">
        <w:rPr>
          <w:rFonts w:cstheme="minorHAnsi"/>
          <w:b/>
          <w:i/>
          <w:lang w:val="el-GR"/>
        </w:rPr>
        <w:t>αρκετά</w:t>
      </w:r>
      <w:r w:rsidR="00821906">
        <w:rPr>
          <w:rFonts w:cstheme="minorHAnsi"/>
          <w:lang w:val="el-GR"/>
        </w:rPr>
        <w:t xml:space="preserve"> χ</w:t>
      </w:r>
      <w:r w:rsidR="00CE1067">
        <w:rPr>
          <w:rFonts w:cstheme="minorHAnsi"/>
          <w:lang w:val="el-GR"/>
        </w:rPr>
        <w:t xml:space="preserve">ρήσιμη, ενώ </w:t>
      </w:r>
      <w:r w:rsidR="00CE1067" w:rsidRPr="00CE1067">
        <w:rPr>
          <w:rFonts w:cstheme="minorHAnsi"/>
          <w:b/>
          <w:i/>
          <w:lang w:val="el-GR"/>
        </w:rPr>
        <w:t>ελάχιστα</w:t>
      </w:r>
      <w:r w:rsidR="00CE1067">
        <w:rPr>
          <w:rFonts w:cstheme="minorHAnsi"/>
          <w:lang w:val="el-GR"/>
        </w:rPr>
        <w:t xml:space="preserve"> και </w:t>
      </w:r>
      <w:r w:rsidR="00CE1067" w:rsidRPr="00CE1067">
        <w:rPr>
          <w:rFonts w:cstheme="minorHAnsi"/>
          <w:b/>
          <w:i/>
          <w:lang w:val="el-GR"/>
        </w:rPr>
        <w:t>καθόλου</w:t>
      </w:r>
      <w:r w:rsidR="00CE1067">
        <w:rPr>
          <w:rFonts w:cstheme="minorHAnsi"/>
          <w:lang w:val="el-GR"/>
        </w:rPr>
        <w:t xml:space="preserve"> χρήσιμη θεωρείται από έναν (1) συμμετέχοντα αντίστοιχα.</w:t>
      </w:r>
      <w:r w:rsidR="00EC6776">
        <w:rPr>
          <w:rFonts w:cstheme="minorHAnsi"/>
          <w:lang w:val="el-GR"/>
        </w:rPr>
        <w:t xml:space="preserve"> </w:t>
      </w:r>
      <w:r w:rsidR="00302FDC">
        <w:rPr>
          <w:rFonts w:cstheme="minorHAnsi"/>
          <w:lang w:val="el-GR"/>
        </w:rPr>
        <w:t xml:space="preserve">Στην ερώτηση </w:t>
      </w:r>
      <w:r w:rsidR="00302FDC" w:rsidRPr="00BC27C4">
        <w:rPr>
          <w:rFonts w:cstheme="minorHAnsi"/>
          <w:lang w:val="el-GR"/>
        </w:rPr>
        <w:t>«</w:t>
      </w:r>
      <w:r w:rsidR="00302FDC" w:rsidRPr="00BC27C4">
        <w:rPr>
          <w:rFonts w:eastAsia="Times New Roman" w:cstheme="minorHAnsi"/>
          <w:lang w:val="el-GR" w:eastAsia="en-GB"/>
        </w:rPr>
        <w:t>Θεωρείτε ότι το θέμα της ενότητας αναπτύχθηκε επαρκώς κατά τη διάρκεια του Σεμιναρίου;»,</w:t>
      </w:r>
      <w:r w:rsidR="00302FDC">
        <w:rPr>
          <w:rFonts w:eastAsia="Times New Roman" w:cstheme="minorHAnsi"/>
          <w:lang w:val="el-GR" w:eastAsia="en-GB"/>
        </w:rPr>
        <w:t xml:space="preserve"> οι επτά (7) συμμετέχοντες αναφέρουν </w:t>
      </w:r>
      <w:r w:rsidR="00302FDC" w:rsidRPr="00492433">
        <w:rPr>
          <w:rFonts w:eastAsia="Times New Roman" w:cstheme="minorHAnsi"/>
          <w:b/>
          <w:i/>
          <w:lang w:val="el-GR" w:eastAsia="en-GB"/>
        </w:rPr>
        <w:t>πάρα πολύ</w:t>
      </w:r>
      <w:r w:rsidR="00302FDC">
        <w:rPr>
          <w:rFonts w:eastAsia="Times New Roman" w:cstheme="minorHAnsi"/>
          <w:lang w:val="el-GR" w:eastAsia="en-GB"/>
        </w:rPr>
        <w:t xml:space="preserve"> ενώ οι δεκαέξι (16) αναφέρουν ότι η ενότητα αναπτύχθηκε </w:t>
      </w:r>
      <w:r w:rsidR="00302FDC" w:rsidRPr="00492433">
        <w:rPr>
          <w:rFonts w:eastAsia="Times New Roman" w:cstheme="minorHAnsi"/>
          <w:b/>
          <w:i/>
          <w:lang w:val="el-GR" w:eastAsia="en-GB"/>
        </w:rPr>
        <w:t>πολύ</w:t>
      </w:r>
      <w:r w:rsidR="00302FDC">
        <w:rPr>
          <w:rFonts w:eastAsia="Times New Roman" w:cstheme="minorHAnsi"/>
          <w:lang w:val="el-GR" w:eastAsia="en-GB"/>
        </w:rPr>
        <w:t xml:space="preserve">. </w:t>
      </w:r>
      <w:r w:rsidR="00302FDC" w:rsidRPr="00111EE9">
        <w:rPr>
          <w:rFonts w:eastAsia="Times New Roman" w:cstheme="minorHAnsi"/>
          <w:b/>
          <w:i/>
          <w:lang w:val="el-GR" w:eastAsia="en-GB"/>
        </w:rPr>
        <w:t xml:space="preserve">Αρκετά </w:t>
      </w:r>
      <w:r w:rsidR="00302FDC">
        <w:rPr>
          <w:rFonts w:eastAsia="Times New Roman" w:cstheme="minorHAnsi"/>
          <w:lang w:val="el-GR" w:eastAsia="en-GB"/>
        </w:rPr>
        <w:t xml:space="preserve">αναφέρουν οι είκοσι δύο (22) συμμετέχοντες, </w:t>
      </w:r>
      <w:r w:rsidR="00302FDC" w:rsidRPr="00111EE9">
        <w:rPr>
          <w:rFonts w:eastAsia="Times New Roman" w:cstheme="minorHAnsi"/>
          <w:b/>
          <w:i/>
          <w:lang w:val="el-GR" w:eastAsia="en-GB"/>
        </w:rPr>
        <w:t>ελάχιστα</w:t>
      </w:r>
      <w:r w:rsidR="00302FDC">
        <w:rPr>
          <w:rFonts w:eastAsia="Times New Roman" w:cstheme="minorHAnsi"/>
          <w:lang w:val="el-GR" w:eastAsia="en-GB"/>
        </w:rPr>
        <w:t xml:space="preserve"> οι οκτώ (8) και </w:t>
      </w:r>
      <w:r w:rsidR="00302FDC" w:rsidRPr="00111EE9">
        <w:rPr>
          <w:rFonts w:eastAsia="Times New Roman" w:cstheme="minorHAnsi"/>
          <w:b/>
          <w:i/>
          <w:lang w:val="el-GR" w:eastAsia="en-GB"/>
        </w:rPr>
        <w:t>καθόλου</w:t>
      </w:r>
      <w:r w:rsidR="00302FDC">
        <w:rPr>
          <w:rFonts w:eastAsia="Times New Roman" w:cstheme="minorHAnsi"/>
          <w:lang w:val="el-GR" w:eastAsia="en-GB"/>
        </w:rPr>
        <w:t xml:space="preserve"> ένας (1) εκ των συμμετεχόντων. Τέλος, σχετικά με την ερώτηση </w:t>
      </w:r>
      <w:r w:rsidR="00302FDC" w:rsidRPr="00BC27C4">
        <w:rPr>
          <w:rFonts w:eastAsia="Times New Roman" w:cstheme="minorHAnsi"/>
          <w:lang w:val="el-GR" w:eastAsia="en-GB"/>
        </w:rPr>
        <w:t>«Κατά πόσο είστε ικανοποιημένοι από το χρόνο εμπλοκής των Συμμετεχόντων;»</w:t>
      </w:r>
      <w:r w:rsidR="00302FDC">
        <w:rPr>
          <w:rFonts w:eastAsia="Times New Roman" w:cstheme="minorHAnsi"/>
          <w:lang w:val="el-GR" w:eastAsia="en-GB"/>
        </w:rPr>
        <w:t xml:space="preserve"> οι δέκα (10) συμμετέχοντες αναφέρουν ότι είναι </w:t>
      </w:r>
      <w:r w:rsidR="00302FDC" w:rsidRPr="00EA4A2C">
        <w:rPr>
          <w:rFonts w:eastAsia="Times New Roman" w:cstheme="minorHAnsi"/>
          <w:b/>
          <w:i/>
          <w:lang w:val="el-GR" w:eastAsia="en-GB"/>
        </w:rPr>
        <w:t>πάρα πολύ</w:t>
      </w:r>
      <w:r w:rsidR="00302FDC">
        <w:rPr>
          <w:rFonts w:eastAsia="Times New Roman" w:cstheme="minorHAnsi"/>
          <w:lang w:val="el-GR" w:eastAsia="en-GB"/>
        </w:rPr>
        <w:t xml:space="preserve"> ικανοποιημένοι, οι δεκαέξι (16) </w:t>
      </w:r>
      <w:r w:rsidR="00302FDC" w:rsidRPr="00EA4A2C">
        <w:rPr>
          <w:rFonts w:eastAsia="Times New Roman" w:cstheme="minorHAnsi"/>
          <w:b/>
          <w:i/>
          <w:lang w:val="el-GR" w:eastAsia="en-GB"/>
        </w:rPr>
        <w:t>πολύ</w:t>
      </w:r>
      <w:r w:rsidR="00302FDC">
        <w:rPr>
          <w:rFonts w:eastAsia="Times New Roman" w:cstheme="minorHAnsi"/>
          <w:lang w:val="el-GR" w:eastAsia="en-GB"/>
        </w:rPr>
        <w:t xml:space="preserve">, οι είκοσι τρεις (23) </w:t>
      </w:r>
      <w:r w:rsidR="00302FDC" w:rsidRPr="00EA4A2C">
        <w:rPr>
          <w:rFonts w:eastAsia="Times New Roman" w:cstheme="minorHAnsi"/>
          <w:b/>
          <w:i/>
          <w:lang w:val="el-GR" w:eastAsia="en-GB"/>
        </w:rPr>
        <w:t>αρκετά</w:t>
      </w:r>
      <w:r w:rsidR="00302FDC">
        <w:rPr>
          <w:rFonts w:eastAsia="Times New Roman" w:cstheme="minorHAnsi"/>
          <w:lang w:val="el-GR" w:eastAsia="en-GB"/>
        </w:rPr>
        <w:t xml:space="preserve"> και οι πέντε (5) </w:t>
      </w:r>
      <w:r w:rsidR="00302FDC" w:rsidRPr="007D66D6">
        <w:rPr>
          <w:rFonts w:eastAsia="Times New Roman" w:cstheme="minorHAnsi"/>
          <w:b/>
          <w:i/>
          <w:lang w:val="el-GR" w:eastAsia="en-GB"/>
        </w:rPr>
        <w:t>ελάχιστα</w:t>
      </w:r>
      <w:r w:rsidR="00302FDC">
        <w:rPr>
          <w:rFonts w:eastAsia="Times New Roman" w:cstheme="minorHAnsi"/>
          <w:lang w:val="el-GR" w:eastAsia="en-GB"/>
        </w:rPr>
        <w:t xml:space="preserve">. </w:t>
      </w:r>
    </w:p>
    <w:p w14:paraId="66DCA20E" w14:textId="35297177" w:rsidR="00893C43" w:rsidRPr="00492433" w:rsidRDefault="00893C43" w:rsidP="00743D41">
      <w:pPr>
        <w:spacing w:line="276" w:lineRule="auto"/>
        <w:jc w:val="both"/>
        <w:rPr>
          <w:rFonts w:cstheme="minorHAnsi"/>
          <w:lang w:val="el-GR"/>
        </w:rPr>
      </w:pPr>
    </w:p>
    <w:p w14:paraId="3941E68D" w14:textId="77777777" w:rsidR="003E5E54" w:rsidRDefault="00893C43" w:rsidP="00194EB5">
      <w:pPr>
        <w:rPr>
          <w:lang w:val="el-GR"/>
        </w:rPr>
      </w:pPr>
      <w:r>
        <w:rPr>
          <w:noProof/>
          <w:lang w:val="el-GR" w:eastAsia="el-GR"/>
        </w:rPr>
        <w:lastRenderedPageBreak/>
        <w:drawing>
          <wp:inline distT="0" distB="0" distL="0" distR="0" wp14:anchorId="5FB296A4" wp14:editId="7CFDDECD">
            <wp:extent cx="5619750" cy="3248025"/>
            <wp:effectExtent l="19050" t="19050" r="19050" b="28575"/>
            <wp:docPr id="14" name="Γράφημα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3036858B" w14:textId="77777777" w:rsidR="00492433" w:rsidRPr="00EE3B29" w:rsidRDefault="003E5E54" w:rsidP="00492433">
      <w:pPr>
        <w:tabs>
          <w:tab w:val="left" w:pos="3585"/>
        </w:tabs>
        <w:rPr>
          <w:b/>
          <w:sz w:val="18"/>
          <w:szCs w:val="18"/>
          <w:lang w:val="el-GR"/>
        </w:rPr>
      </w:pPr>
      <w:r>
        <w:rPr>
          <w:lang w:val="el-GR"/>
        </w:rPr>
        <w:tab/>
      </w:r>
      <w:r w:rsidRPr="00EE3B29">
        <w:rPr>
          <w:b/>
          <w:sz w:val="18"/>
          <w:szCs w:val="18"/>
          <w:lang w:val="el-GR"/>
        </w:rPr>
        <w:t xml:space="preserve">Γράφημα 11 </w:t>
      </w:r>
    </w:p>
    <w:p w14:paraId="47D98993" w14:textId="77777777" w:rsidR="00420797" w:rsidRPr="00492433" w:rsidRDefault="00420797" w:rsidP="00743D41">
      <w:pPr>
        <w:tabs>
          <w:tab w:val="left" w:pos="3585"/>
        </w:tabs>
        <w:spacing w:line="276" w:lineRule="auto"/>
        <w:jc w:val="both"/>
        <w:rPr>
          <w:b/>
          <w:lang w:val="el-GR"/>
        </w:rPr>
      </w:pPr>
      <w:r w:rsidRPr="00492433">
        <w:rPr>
          <w:lang w:val="el-GR"/>
        </w:rPr>
        <w:t>Σχετικά με «</w:t>
      </w:r>
      <w:r w:rsidRPr="00492433">
        <w:rPr>
          <w:b/>
          <w:lang w:val="el-GR"/>
        </w:rPr>
        <w:t xml:space="preserve">Το Ρόλο του Εθνικού Φορέα Κοινωνικής Ασφάλισης (ΕΦΚΑ)» </w:t>
      </w:r>
      <w:r w:rsidRPr="00492433">
        <w:rPr>
          <w:lang w:val="el-GR"/>
        </w:rPr>
        <w:t xml:space="preserve">οι συμμετέχοντες αναφέρουν ότι η ενότητα παρουσιάστηκε επαρκώς και καλύφθηκε το μεγαλύτερο μέρος των ερωτήσεων. Επιπρόσθετα, προτείνεται περισσότερος χρόνος για τη συγκεκριμένη ενότητα προκειμένου να γίνει εκτενέστερη αναφορά σε ζητήματα του πεδίου αναφοράς του ΕΦΚΑ.  </w:t>
      </w:r>
    </w:p>
    <w:p w14:paraId="7F7FAF61" w14:textId="77777777" w:rsidR="00492433" w:rsidRDefault="00492433" w:rsidP="00492433">
      <w:pPr>
        <w:jc w:val="right"/>
        <w:rPr>
          <w:lang w:val="el-GR"/>
        </w:rPr>
      </w:pPr>
    </w:p>
    <w:p w14:paraId="60781A6A" w14:textId="77777777" w:rsidR="004620A3" w:rsidRPr="00C76987" w:rsidRDefault="00A90D1E" w:rsidP="00CC44F2">
      <w:pPr>
        <w:pStyle w:val="Heading2"/>
        <w:jc w:val="both"/>
        <w:rPr>
          <w:b/>
          <w:lang w:val="el-GR"/>
        </w:rPr>
      </w:pPr>
      <w:bookmarkStart w:id="16" w:name="_Toc37663121"/>
      <w:r w:rsidRPr="00C76987">
        <w:rPr>
          <w:b/>
          <w:lang w:val="el-GR"/>
        </w:rPr>
        <w:t xml:space="preserve">4.5 </w:t>
      </w:r>
      <w:r w:rsidR="005424F4" w:rsidRPr="00C76987">
        <w:rPr>
          <w:b/>
          <w:lang w:val="el-GR"/>
        </w:rPr>
        <w:t>Ο Ρόλος του Εθνικού Οργανισμού Παροχής Υπηρεσιών Υγείας (ΕΟΠΥΥ</w:t>
      </w:r>
      <w:r w:rsidR="0098752C" w:rsidRPr="00C76987">
        <w:rPr>
          <w:b/>
          <w:lang w:val="el-GR"/>
        </w:rPr>
        <w:t>)</w:t>
      </w:r>
      <w:bookmarkEnd w:id="16"/>
    </w:p>
    <w:p w14:paraId="7A9A5036" w14:textId="33DFE637" w:rsidR="004620A3" w:rsidRDefault="004929E7" w:rsidP="00743D41">
      <w:pPr>
        <w:tabs>
          <w:tab w:val="left" w:pos="2940"/>
        </w:tabs>
        <w:spacing w:line="276" w:lineRule="auto"/>
        <w:jc w:val="both"/>
        <w:rPr>
          <w:lang w:val="el-GR"/>
        </w:rPr>
      </w:pPr>
      <w:r w:rsidRPr="00BC27C4">
        <w:rPr>
          <w:rFonts w:cstheme="minorHAnsi"/>
          <w:lang w:val="el-GR"/>
        </w:rPr>
        <w:t>Σύμφωνα με τις απαντήσεις των πενήντα τεσσάρων (54) ερ</w:t>
      </w:r>
      <w:r>
        <w:rPr>
          <w:rFonts w:cstheme="minorHAnsi"/>
          <w:lang w:val="el-GR"/>
        </w:rPr>
        <w:t xml:space="preserve">ωτηματολογίων, </w:t>
      </w:r>
      <w:r w:rsidR="005424F4">
        <w:rPr>
          <w:lang w:val="el-GR"/>
        </w:rPr>
        <w:t xml:space="preserve">στην ερώτηση </w:t>
      </w:r>
      <w:r w:rsidR="004620A3" w:rsidRPr="00BC27C4">
        <w:rPr>
          <w:rFonts w:cstheme="minorHAnsi"/>
          <w:lang w:val="el-GR"/>
        </w:rPr>
        <w:t>«Κατά πόσο θεωρείτε χρήσιμη τη συγκεκριμένη ενότητα με βάση τις εργασιακές σας ανάγκες;</w:t>
      </w:r>
      <w:r w:rsidR="004620A3">
        <w:rPr>
          <w:rFonts w:cstheme="minorHAnsi"/>
          <w:lang w:val="el-GR"/>
        </w:rPr>
        <w:t>»</w:t>
      </w:r>
      <w:r>
        <w:rPr>
          <w:rFonts w:cstheme="minorHAnsi"/>
          <w:lang w:val="el-GR"/>
        </w:rPr>
        <w:t xml:space="preserve">, </w:t>
      </w:r>
      <w:r w:rsidR="004620A3">
        <w:rPr>
          <w:rFonts w:cstheme="minorHAnsi"/>
          <w:lang w:val="el-GR"/>
        </w:rPr>
        <w:t xml:space="preserve">οι δώδεκα (12) συμμετέχοντες αναφέρουν </w:t>
      </w:r>
      <w:r w:rsidR="004620A3" w:rsidRPr="004620A3">
        <w:rPr>
          <w:rFonts w:cstheme="minorHAnsi"/>
          <w:b/>
          <w:i/>
          <w:lang w:val="el-GR"/>
        </w:rPr>
        <w:t>πάρα πολύ</w:t>
      </w:r>
      <w:r w:rsidR="004620A3">
        <w:rPr>
          <w:rFonts w:cstheme="minorHAnsi"/>
          <w:lang w:val="el-GR"/>
        </w:rPr>
        <w:t xml:space="preserve">, οι δεκατέσσερις (14) </w:t>
      </w:r>
      <w:r w:rsidR="004620A3" w:rsidRPr="00FF2AD6">
        <w:rPr>
          <w:rFonts w:cstheme="minorHAnsi"/>
          <w:b/>
          <w:i/>
          <w:lang w:val="el-GR"/>
        </w:rPr>
        <w:t>πολύ</w:t>
      </w:r>
      <w:r w:rsidRPr="004929E7">
        <w:rPr>
          <w:rFonts w:cstheme="minorHAnsi"/>
          <w:lang w:val="el-GR"/>
        </w:rPr>
        <w:t>,</w:t>
      </w:r>
      <w:r w:rsidR="004620A3">
        <w:rPr>
          <w:rFonts w:cstheme="minorHAnsi"/>
          <w:lang w:val="el-GR"/>
        </w:rPr>
        <w:t xml:space="preserve"> ενώ οι δεκαπέντε (15) </w:t>
      </w:r>
      <w:r w:rsidR="004620A3" w:rsidRPr="004620A3">
        <w:rPr>
          <w:rFonts w:cstheme="minorHAnsi"/>
          <w:b/>
          <w:i/>
          <w:lang w:val="el-GR"/>
        </w:rPr>
        <w:t>αρκετά</w:t>
      </w:r>
      <w:r w:rsidR="004620A3">
        <w:rPr>
          <w:rFonts w:cstheme="minorHAnsi"/>
          <w:lang w:val="el-GR"/>
        </w:rPr>
        <w:t xml:space="preserve">. </w:t>
      </w:r>
      <w:r w:rsidR="004620A3" w:rsidRPr="004620A3">
        <w:rPr>
          <w:rFonts w:cstheme="minorHAnsi"/>
          <w:b/>
          <w:i/>
          <w:lang w:val="el-GR"/>
        </w:rPr>
        <w:t>Ελάχιστα</w:t>
      </w:r>
      <w:r w:rsidR="004620A3">
        <w:rPr>
          <w:rFonts w:cstheme="minorHAnsi"/>
          <w:lang w:val="el-GR"/>
        </w:rPr>
        <w:t xml:space="preserve"> αναφέρουν δέκα (10) συμμετέχοντες και </w:t>
      </w:r>
      <w:r w:rsidR="004620A3" w:rsidRPr="004620A3">
        <w:rPr>
          <w:rFonts w:cstheme="minorHAnsi"/>
          <w:b/>
          <w:i/>
          <w:lang w:val="el-GR"/>
        </w:rPr>
        <w:t>καθόλου</w:t>
      </w:r>
      <w:r w:rsidR="004620A3">
        <w:rPr>
          <w:rFonts w:cstheme="minorHAnsi"/>
          <w:lang w:val="el-GR"/>
        </w:rPr>
        <w:t xml:space="preserve"> χρήσιμη αναφέρουν οι τρεις (3). </w:t>
      </w:r>
    </w:p>
    <w:p w14:paraId="0D04238D" w14:textId="77777777" w:rsidR="004620A3" w:rsidRDefault="004620A3" w:rsidP="004620A3">
      <w:pPr>
        <w:rPr>
          <w:lang w:val="el-GR"/>
        </w:rPr>
      </w:pPr>
    </w:p>
    <w:p w14:paraId="72D49C7B" w14:textId="77777777" w:rsidR="00A87A6C" w:rsidRDefault="004620A3" w:rsidP="004620A3">
      <w:pPr>
        <w:ind w:left="-567"/>
        <w:rPr>
          <w:lang w:val="el-GR"/>
        </w:rPr>
      </w:pPr>
      <w:r>
        <w:rPr>
          <w:noProof/>
          <w:lang w:val="el-GR" w:eastAsia="el-GR"/>
        </w:rPr>
        <w:drawing>
          <wp:inline distT="0" distB="0" distL="0" distR="0" wp14:anchorId="6F5FD0EF" wp14:editId="3030C3CF">
            <wp:extent cx="6438900" cy="2419350"/>
            <wp:effectExtent l="0" t="0" r="0" b="0"/>
            <wp:docPr id="15" name="Γράφημα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618406BA" w14:textId="77777777" w:rsidR="005424F4" w:rsidRPr="00EE3B29" w:rsidRDefault="00A87A6C" w:rsidP="00A87A6C">
      <w:pPr>
        <w:jc w:val="center"/>
        <w:rPr>
          <w:b/>
          <w:sz w:val="18"/>
          <w:szCs w:val="18"/>
          <w:lang w:val="el-GR"/>
        </w:rPr>
      </w:pPr>
      <w:r w:rsidRPr="00EE3B29">
        <w:rPr>
          <w:b/>
          <w:sz w:val="18"/>
          <w:szCs w:val="18"/>
          <w:lang w:val="el-GR"/>
        </w:rPr>
        <w:t>Γράφημα 12</w:t>
      </w:r>
    </w:p>
    <w:p w14:paraId="21030B14" w14:textId="77777777" w:rsidR="00EE3B29" w:rsidRDefault="00EE3B29" w:rsidP="009F5FF5">
      <w:pPr>
        <w:jc w:val="both"/>
        <w:rPr>
          <w:lang w:val="el-GR"/>
        </w:rPr>
      </w:pPr>
    </w:p>
    <w:p w14:paraId="0CCCBB43" w14:textId="09552CE1" w:rsidR="00EE3B29" w:rsidRDefault="00EE3B29" w:rsidP="00743D41">
      <w:pPr>
        <w:tabs>
          <w:tab w:val="left" w:pos="2940"/>
        </w:tabs>
        <w:spacing w:line="276" w:lineRule="auto"/>
        <w:jc w:val="both"/>
        <w:rPr>
          <w:lang w:val="el-GR"/>
        </w:rPr>
      </w:pPr>
      <w:r>
        <w:rPr>
          <w:rFonts w:cstheme="minorHAnsi"/>
          <w:lang w:val="el-GR"/>
        </w:rPr>
        <w:t xml:space="preserve">Στην ερώτηση </w:t>
      </w:r>
      <w:r w:rsidRPr="00BC27C4">
        <w:rPr>
          <w:rFonts w:cstheme="minorHAnsi"/>
          <w:lang w:val="el-GR"/>
        </w:rPr>
        <w:t>«</w:t>
      </w:r>
      <w:r w:rsidRPr="00BC27C4">
        <w:rPr>
          <w:rFonts w:eastAsia="Times New Roman" w:cstheme="minorHAnsi"/>
          <w:lang w:val="el-GR" w:eastAsia="en-GB"/>
        </w:rPr>
        <w:t>Θεωρείτε ότι το θέμα της ενότητας αναπτύχθηκε επαρκώς κατά τη διάρκεια του Σεμιναρίου;»,</w:t>
      </w:r>
      <w:r>
        <w:rPr>
          <w:rFonts w:eastAsia="Times New Roman" w:cstheme="minorHAnsi"/>
          <w:lang w:val="el-GR" w:eastAsia="en-GB"/>
        </w:rPr>
        <w:t xml:space="preserve"> οι τέσσερις (4) συμμετέχοντες απαντούν </w:t>
      </w:r>
      <w:r w:rsidRPr="00FF2AD6">
        <w:rPr>
          <w:rFonts w:eastAsia="Times New Roman" w:cstheme="minorHAnsi"/>
          <w:b/>
          <w:i/>
          <w:lang w:val="el-GR" w:eastAsia="en-GB"/>
        </w:rPr>
        <w:t>πάρα πολύ</w:t>
      </w:r>
      <w:r>
        <w:rPr>
          <w:rFonts w:eastAsia="Times New Roman" w:cstheme="minorHAnsi"/>
          <w:lang w:val="el-GR" w:eastAsia="en-GB"/>
        </w:rPr>
        <w:t xml:space="preserve"> και οι εννέα (9) </w:t>
      </w:r>
      <w:r w:rsidRPr="00FF2AD6">
        <w:rPr>
          <w:rFonts w:eastAsia="Times New Roman" w:cstheme="minorHAnsi"/>
          <w:b/>
          <w:i/>
          <w:lang w:val="el-GR" w:eastAsia="en-GB"/>
        </w:rPr>
        <w:t>πολύ</w:t>
      </w:r>
      <w:r>
        <w:rPr>
          <w:rFonts w:eastAsia="Times New Roman" w:cstheme="minorHAnsi"/>
          <w:lang w:val="el-GR" w:eastAsia="en-GB"/>
        </w:rPr>
        <w:t xml:space="preserve">. Δεκατρείς (13) απαντούν </w:t>
      </w:r>
      <w:r w:rsidRPr="00FF2AD6">
        <w:rPr>
          <w:rFonts w:eastAsia="Times New Roman" w:cstheme="minorHAnsi"/>
          <w:b/>
          <w:i/>
          <w:lang w:val="el-GR" w:eastAsia="en-GB"/>
        </w:rPr>
        <w:t>αρκετά</w:t>
      </w:r>
      <w:r w:rsidR="0089034D" w:rsidRPr="007D66D6">
        <w:rPr>
          <w:rFonts w:eastAsia="Times New Roman" w:cstheme="minorHAnsi"/>
          <w:b/>
          <w:i/>
          <w:lang w:val="el-GR" w:eastAsia="en-GB"/>
        </w:rPr>
        <w:t>,</w:t>
      </w:r>
      <w:r>
        <w:rPr>
          <w:rFonts w:eastAsia="Times New Roman" w:cstheme="minorHAnsi"/>
          <w:lang w:val="el-GR" w:eastAsia="en-GB"/>
        </w:rPr>
        <w:t xml:space="preserve"> ενώ η πλειοψηφία των συμμετεχόντων, είκοσι δύο (22) άτομα, απαντούν </w:t>
      </w:r>
      <w:r w:rsidRPr="00FF2AD6">
        <w:rPr>
          <w:rFonts w:eastAsia="Times New Roman" w:cstheme="minorHAnsi"/>
          <w:b/>
          <w:i/>
          <w:lang w:val="el-GR" w:eastAsia="en-GB"/>
        </w:rPr>
        <w:t>ελάχιστα</w:t>
      </w:r>
      <w:r>
        <w:rPr>
          <w:rFonts w:eastAsia="Times New Roman" w:cstheme="minorHAnsi"/>
          <w:lang w:val="el-GR" w:eastAsia="en-GB"/>
        </w:rPr>
        <w:t xml:space="preserve"> και </w:t>
      </w:r>
      <w:r w:rsidR="001235D6">
        <w:rPr>
          <w:rFonts w:eastAsia="Times New Roman" w:cstheme="minorHAnsi"/>
          <w:lang w:val="el-GR" w:eastAsia="en-GB"/>
        </w:rPr>
        <w:t>έξι</w:t>
      </w:r>
      <w:r>
        <w:rPr>
          <w:rFonts w:eastAsia="Times New Roman" w:cstheme="minorHAnsi"/>
          <w:lang w:val="el-GR" w:eastAsia="en-GB"/>
        </w:rPr>
        <w:t xml:space="preserve"> (</w:t>
      </w:r>
      <w:r w:rsidR="001235D6">
        <w:rPr>
          <w:rFonts w:eastAsia="Times New Roman" w:cstheme="minorHAnsi"/>
          <w:lang w:val="el-GR" w:eastAsia="en-GB"/>
        </w:rPr>
        <w:t>6</w:t>
      </w:r>
      <w:r>
        <w:rPr>
          <w:rFonts w:eastAsia="Times New Roman" w:cstheme="minorHAnsi"/>
          <w:lang w:val="el-GR" w:eastAsia="en-GB"/>
        </w:rPr>
        <w:t xml:space="preserve">) </w:t>
      </w:r>
      <w:r w:rsidRPr="007C5E4E">
        <w:rPr>
          <w:rFonts w:eastAsia="Times New Roman" w:cstheme="minorHAnsi"/>
          <w:b/>
          <w:i/>
          <w:lang w:val="el-GR" w:eastAsia="en-GB"/>
        </w:rPr>
        <w:t>καθόλου</w:t>
      </w:r>
      <w:r>
        <w:rPr>
          <w:rFonts w:eastAsia="Times New Roman" w:cstheme="minorHAnsi"/>
          <w:lang w:val="el-GR" w:eastAsia="en-GB"/>
        </w:rPr>
        <w:t xml:space="preserve">. Στην τελευταία ερώτηση σχετικά με το </w:t>
      </w:r>
      <w:r w:rsidRPr="00BC27C4">
        <w:rPr>
          <w:rFonts w:eastAsia="Times New Roman" w:cstheme="minorHAnsi"/>
          <w:lang w:val="el-GR" w:eastAsia="en-GB"/>
        </w:rPr>
        <w:t>«Κατά πόσο είστε ικανοποιημένοι από το χρόνο εμπλοκής των Συμμετεχόντων;»</w:t>
      </w:r>
      <w:r>
        <w:rPr>
          <w:rFonts w:eastAsia="Times New Roman" w:cstheme="minorHAnsi"/>
          <w:lang w:val="el-GR" w:eastAsia="en-GB"/>
        </w:rPr>
        <w:t>, οι π</w:t>
      </w:r>
      <w:r w:rsidR="00F03C70">
        <w:rPr>
          <w:rFonts w:eastAsia="Times New Roman" w:cstheme="minorHAnsi"/>
          <w:lang w:val="el-GR" w:eastAsia="en-GB"/>
        </w:rPr>
        <w:t>έντε (</w:t>
      </w:r>
      <w:r>
        <w:rPr>
          <w:rFonts w:eastAsia="Times New Roman" w:cstheme="minorHAnsi"/>
          <w:lang w:val="el-GR" w:eastAsia="en-GB"/>
        </w:rPr>
        <w:t xml:space="preserve">5) συμμετέχοντες αναφέρουν </w:t>
      </w:r>
      <w:r w:rsidRPr="00FF2AD6">
        <w:rPr>
          <w:rFonts w:eastAsia="Times New Roman" w:cstheme="minorHAnsi"/>
          <w:b/>
          <w:i/>
          <w:lang w:val="el-GR" w:eastAsia="en-GB"/>
        </w:rPr>
        <w:t>πάρα πολύ</w:t>
      </w:r>
      <w:r>
        <w:rPr>
          <w:rFonts w:eastAsia="Times New Roman" w:cstheme="minorHAnsi"/>
          <w:lang w:val="el-GR" w:eastAsia="en-GB"/>
        </w:rPr>
        <w:t xml:space="preserve">, οι εννέα (9) </w:t>
      </w:r>
      <w:r w:rsidRPr="00FF2AD6">
        <w:rPr>
          <w:rFonts w:eastAsia="Times New Roman" w:cstheme="minorHAnsi"/>
          <w:b/>
          <w:i/>
          <w:lang w:val="el-GR" w:eastAsia="en-GB"/>
        </w:rPr>
        <w:t>πολύ</w:t>
      </w:r>
      <w:r>
        <w:rPr>
          <w:rFonts w:eastAsia="Times New Roman" w:cstheme="minorHAnsi"/>
          <w:lang w:val="el-GR" w:eastAsia="en-GB"/>
        </w:rPr>
        <w:t xml:space="preserve"> και οι δεκαπέντε (15) </w:t>
      </w:r>
      <w:r w:rsidRPr="00FF2AD6">
        <w:rPr>
          <w:rFonts w:eastAsia="Times New Roman" w:cstheme="minorHAnsi"/>
          <w:b/>
          <w:i/>
          <w:lang w:val="el-GR" w:eastAsia="en-GB"/>
        </w:rPr>
        <w:t>αρκετά</w:t>
      </w:r>
      <w:r>
        <w:rPr>
          <w:rFonts w:eastAsia="Times New Roman" w:cstheme="minorHAnsi"/>
          <w:lang w:val="el-GR" w:eastAsia="en-GB"/>
        </w:rPr>
        <w:t xml:space="preserve">. </w:t>
      </w:r>
      <w:r w:rsidRPr="00FF2AD6">
        <w:rPr>
          <w:rFonts w:eastAsia="Times New Roman" w:cstheme="minorHAnsi"/>
          <w:b/>
          <w:i/>
          <w:lang w:val="el-GR" w:eastAsia="en-GB"/>
        </w:rPr>
        <w:t>Ελάχιστα</w:t>
      </w:r>
      <w:r>
        <w:rPr>
          <w:rFonts w:eastAsia="Times New Roman" w:cstheme="minorHAnsi"/>
          <w:lang w:val="el-GR" w:eastAsia="en-GB"/>
        </w:rPr>
        <w:t xml:space="preserve"> ικανοποιημένοι είναι οι δεκαεννέα (19) συμμετέχοντες και </w:t>
      </w:r>
      <w:r w:rsidRPr="00FF2AD6">
        <w:rPr>
          <w:rFonts w:eastAsia="Times New Roman" w:cstheme="minorHAnsi"/>
          <w:b/>
          <w:i/>
          <w:lang w:val="el-GR" w:eastAsia="en-GB"/>
        </w:rPr>
        <w:t>καθόλου</w:t>
      </w:r>
      <w:r>
        <w:rPr>
          <w:rFonts w:eastAsia="Times New Roman" w:cstheme="minorHAnsi"/>
          <w:lang w:val="el-GR" w:eastAsia="en-GB"/>
        </w:rPr>
        <w:t xml:space="preserve"> οι έξι. </w:t>
      </w:r>
    </w:p>
    <w:p w14:paraId="2538A746" w14:textId="77777777" w:rsidR="00A87A6C" w:rsidRPr="00420797" w:rsidRDefault="00420797" w:rsidP="00743D41">
      <w:pPr>
        <w:spacing w:line="276" w:lineRule="auto"/>
        <w:jc w:val="both"/>
        <w:rPr>
          <w:lang w:val="el-GR"/>
        </w:rPr>
      </w:pPr>
      <w:r>
        <w:rPr>
          <w:lang w:val="el-GR"/>
        </w:rPr>
        <w:t xml:space="preserve">Σύμφωνα με τα σχόλια των συμμετεχόντων για την ενότητα </w:t>
      </w:r>
      <w:r w:rsidRPr="0098381C">
        <w:rPr>
          <w:b/>
          <w:lang w:val="el-GR"/>
        </w:rPr>
        <w:t>«</w:t>
      </w:r>
      <w:r w:rsidRPr="007A0931">
        <w:rPr>
          <w:b/>
          <w:lang w:val="el-GR"/>
        </w:rPr>
        <w:t>Ο Ρόλος του Εθνικού Οργανισμού Παροχής Υπηρεσιών Υγείας (ΕΟΠΥΥ)</w:t>
      </w:r>
      <w:r>
        <w:rPr>
          <w:b/>
          <w:lang w:val="el-GR"/>
        </w:rPr>
        <w:t>»</w:t>
      </w:r>
      <w:r w:rsidR="0089034D" w:rsidRPr="00F03C70">
        <w:rPr>
          <w:lang w:val="el-GR"/>
        </w:rPr>
        <w:t>,</w:t>
      </w:r>
      <w:r>
        <w:rPr>
          <w:lang w:val="el-GR"/>
        </w:rPr>
        <w:t xml:space="preserve"> προτείνεται κυρίως η </w:t>
      </w:r>
      <w:r w:rsidR="00BD3447">
        <w:rPr>
          <w:lang w:val="el-GR"/>
        </w:rPr>
        <w:t xml:space="preserve">περαιτέρω </w:t>
      </w:r>
      <w:r>
        <w:rPr>
          <w:lang w:val="el-GR"/>
        </w:rPr>
        <w:t>ανάπτυξη</w:t>
      </w:r>
      <w:r w:rsidR="00BD3447">
        <w:rPr>
          <w:lang w:val="el-GR"/>
        </w:rPr>
        <w:t xml:space="preserve"> της θεματολογίας του προγράμματος που αφορούσε στον Κανονισμό Παροχών Υγείας. </w:t>
      </w:r>
      <w:r>
        <w:rPr>
          <w:lang w:val="el-GR"/>
        </w:rPr>
        <w:t xml:space="preserve"> </w:t>
      </w:r>
    </w:p>
    <w:p w14:paraId="0975E92C" w14:textId="77777777" w:rsidR="00420797" w:rsidRDefault="00420797" w:rsidP="00743D41">
      <w:pPr>
        <w:spacing w:line="276" w:lineRule="auto"/>
        <w:jc w:val="both"/>
        <w:rPr>
          <w:lang w:val="el-GR"/>
        </w:rPr>
      </w:pPr>
    </w:p>
    <w:p w14:paraId="0B7EEE11" w14:textId="77777777" w:rsidR="00E20B31" w:rsidRPr="00C76987" w:rsidRDefault="00A90D1E" w:rsidP="00CC44F2">
      <w:pPr>
        <w:pStyle w:val="Heading2"/>
        <w:jc w:val="both"/>
        <w:rPr>
          <w:b/>
          <w:lang w:val="el-GR"/>
        </w:rPr>
      </w:pPr>
      <w:bookmarkStart w:id="17" w:name="_Toc37663122"/>
      <w:r w:rsidRPr="00C76987">
        <w:rPr>
          <w:b/>
          <w:lang w:val="el-GR"/>
        </w:rPr>
        <w:t xml:space="preserve">4.6 </w:t>
      </w:r>
      <w:r w:rsidR="00317499" w:rsidRPr="00C76987">
        <w:rPr>
          <w:b/>
          <w:lang w:val="el-GR"/>
        </w:rPr>
        <w:t xml:space="preserve">Καταλληλόλητα σε σχέση με τη χρονική περίοδο υλοποίησης και επανάληψη </w:t>
      </w:r>
      <w:r w:rsidR="003878D5" w:rsidRPr="00C76987">
        <w:rPr>
          <w:b/>
          <w:lang w:val="el-GR"/>
        </w:rPr>
        <w:t>Εκπαιδευτικών Σεμιναρίων</w:t>
      </w:r>
      <w:bookmarkEnd w:id="17"/>
    </w:p>
    <w:p w14:paraId="1F7FB4AE" w14:textId="77777777" w:rsidR="00E20B31" w:rsidRPr="00E20B31" w:rsidRDefault="00E20B31" w:rsidP="00743D41">
      <w:pPr>
        <w:spacing w:line="276" w:lineRule="auto"/>
        <w:jc w:val="both"/>
        <w:rPr>
          <w:lang w:val="el-GR"/>
        </w:rPr>
      </w:pPr>
      <w:r>
        <w:rPr>
          <w:lang w:val="el-GR"/>
        </w:rPr>
        <w:t xml:space="preserve">Οι πενήντα τέσσερις (54) συμμετέχοντες απάντησαν θετικά σε σχέση με την καταλληλόλητα της χρονικής περιόδου υλοποίησης και οι πενήντα τρεις (53) υποστήριξαν θετικά την επανάληψη εκπαιδευτικών σεμιναρίων με παρόμοιο περιεχόμενο. </w:t>
      </w:r>
    </w:p>
    <w:p w14:paraId="01433B06" w14:textId="4DFF60E0" w:rsidR="00E20B31" w:rsidRDefault="00E20B31" w:rsidP="0089034D">
      <w:pPr>
        <w:spacing w:line="276" w:lineRule="auto"/>
        <w:jc w:val="both"/>
        <w:rPr>
          <w:lang w:val="el-GR"/>
        </w:rPr>
      </w:pPr>
    </w:p>
    <w:tbl>
      <w:tblPr>
        <w:tblStyle w:val="TableGrid"/>
        <w:tblW w:w="10774"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6"/>
        <w:gridCol w:w="5526"/>
      </w:tblGrid>
      <w:tr w:rsidR="00965270" w14:paraId="1C7C6357" w14:textId="77777777" w:rsidTr="00965270">
        <w:tc>
          <w:tcPr>
            <w:tcW w:w="5248" w:type="dxa"/>
          </w:tcPr>
          <w:p w14:paraId="7F853FD4" w14:textId="17ACBE56" w:rsidR="00611358" w:rsidRDefault="00965270" w:rsidP="0089034D">
            <w:pPr>
              <w:spacing w:line="276" w:lineRule="auto"/>
              <w:jc w:val="both"/>
              <w:rPr>
                <w:lang w:val="el-GR"/>
              </w:rPr>
            </w:pPr>
            <w:r>
              <w:rPr>
                <w:noProof/>
                <w:lang w:val="el-GR" w:eastAsia="el-GR"/>
              </w:rPr>
              <w:drawing>
                <wp:inline distT="0" distB="0" distL="0" distR="0" wp14:anchorId="590E9FF0" wp14:editId="04C07F47">
                  <wp:extent cx="3248025" cy="2743200"/>
                  <wp:effectExtent l="0" t="0" r="9525" b="0"/>
                  <wp:docPr id="8" name="Γράφημα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tc>
        <w:tc>
          <w:tcPr>
            <w:tcW w:w="5526" w:type="dxa"/>
          </w:tcPr>
          <w:p w14:paraId="35EE92A4" w14:textId="45368E2D" w:rsidR="00611358" w:rsidRDefault="00965270" w:rsidP="0089034D">
            <w:pPr>
              <w:spacing w:line="276" w:lineRule="auto"/>
              <w:jc w:val="both"/>
              <w:rPr>
                <w:lang w:val="el-GR"/>
              </w:rPr>
            </w:pPr>
            <w:r>
              <w:rPr>
                <w:noProof/>
                <w:lang w:val="el-GR" w:eastAsia="el-GR"/>
              </w:rPr>
              <w:drawing>
                <wp:inline distT="0" distB="0" distL="0" distR="0" wp14:anchorId="58F92079" wp14:editId="7F1F822E">
                  <wp:extent cx="3371850" cy="2743200"/>
                  <wp:effectExtent l="0" t="0" r="0" b="0"/>
                  <wp:docPr id="7" name="Γράφημα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tc>
      </w:tr>
    </w:tbl>
    <w:p w14:paraId="5941CC5F" w14:textId="412F3D83" w:rsidR="00965270" w:rsidRPr="00C76987" w:rsidRDefault="00C76987" w:rsidP="00C76987">
      <w:pPr>
        <w:pStyle w:val="2"/>
        <w:tabs>
          <w:tab w:val="left" w:pos="3975"/>
        </w:tabs>
        <w:rPr>
          <w:color w:val="auto"/>
          <w:sz w:val="18"/>
          <w:szCs w:val="18"/>
        </w:rPr>
      </w:pPr>
      <w:r>
        <w:rPr>
          <w:color w:val="auto"/>
          <w:sz w:val="18"/>
          <w:szCs w:val="18"/>
        </w:rPr>
        <w:t xml:space="preserve">                                  </w:t>
      </w:r>
      <w:r w:rsidRPr="00C76987">
        <w:rPr>
          <w:color w:val="auto"/>
          <w:sz w:val="18"/>
          <w:szCs w:val="18"/>
        </w:rPr>
        <w:t>Γράφημα 13</w:t>
      </w:r>
      <w:r>
        <w:rPr>
          <w:color w:val="auto"/>
          <w:sz w:val="18"/>
          <w:szCs w:val="18"/>
        </w:rPr>
        <w:tab/>
        <w:t xml:space="preserve">                                                                     Γράφημα 14</w:t>
      </w:r>
    </w:p>
    <w:p w14:paraId="4C4A4AA1" w14:textId="77777777" w:rsidR="00965270" w:rsidRDefault="00965270" w:rsidP="00743D41">
      <w:pPr>
        <w:pStyle w:val="2"/>
      </w:pPr>
    </w:p>
    <w:p w14:paraId="0B3C176B" w14:textId="77777777" w:rsidR="00415E36" w:rsidRPr="00C76987" w:rsidRDefault="00A90D1E" w:rsidP="00CC44F2">
      <w:pPr>
        <w:pStyle w:val="Heading2"/>
        <w:jc w:val="both"/>
        <w:rPr>
          <w:b/>
          <w:lang w:val="el-GR"/>
        </w:rPr>
      </w:pPr>
      <w:bookmarkStart w:id="18" w:name="_Toc37663123"/>
      <w:r w:rsidRPr="00C76987">
        <w:rPr>
          <w:b/>
          <w:lang w:val="el-GR"/>
        </w:rPr>
        <w:t xml:space="preserve">4.7 </w:t>
      </w:r>
      <w:r w:rsidR="00415E36" w:rsidRPr="00C76987">
        <w:rPr>
          <w:b/>
          <w:lang w:val="el-GR"/>
        </w:rPr>
        <w:t>Χρησιμότητα γνώσεων/πληροφοριών του Εκπαιδευτικού Σεμιναρίου στο εργασιακό περιβάλλον</w:t>
      </w:r>
      <w:bookmarkEnd w:id="18"/>
      <w:r w:rsidR="00E20B31" w:rsidRPr="00C76987">
        <w:rPr>
          <w:b/>
          <w:lang w:val="el-GR"/>
        </w:rPr>
        <w:t xml:space="preserve"> </w:t>
      </w:r>
    </w:p>
    <w:p w14:paraId="1B5B2D3B" w14:textId="5A4BB61F" w:rsidR="00317499" w:rsidRPr="00415E36" w:rsidRDefault="009F5FF5" w:rsidP="00743D41">
      <w:pPr>
        <w:spacing w:line="276" w:lineRule="auto"/>
        <w:jc w:val="both"/>
        <w:rPr>
          <w:lang w:val="el-GR"/>
        </w:rPr>
      </w:pPr>
      <w:r w:rsidRPr="00415E36">
        <w:rPr>
          <w:lang w:val="el-GR"/>
        </w:rPr>
        <w:t xml:space="preserve">Όπως παρουσιάζεται αναλυτικά στο </w:t>
      </w:r>
      <w:r w:rsidR="00C76987">
        <w:rPr>
          <w:b/>
          <w:lang w:val="el-GR"/>
        </w:rPr>
        <w:t>γράφημα 15</w:t>
      </w:r>
      <w:r w:rsidRPr="00415E36">
        <w:rPr>
          <w:b/>
          <w:lang w:val="el-GR"/>
        </w:rPr>
        <w:t>,</w:t>
      </w:r>
      <w:r w:rsidRPr="00415E36">
        <w:rPr>
          <w:lang w:val="el-GR"/>
        </w:rPr>
        <w:t xml:space="preserve"> οι είκοσι πέντε (25) </w:t>
      </w:r>
      <w:r w:rsidR="004D586F">
        <w:rPr>
          <w:lang w:val="el-GR"/>
        </w:rPr>
        <w:t xml:space="preserve">από τους πενήντα τέσσερις (54) </w:t>
      </w:r>
      <w:r w:rsidRPr="00415E36">
        <w:rPr>
          <w:lang w:val="el-GR"/>
        </w:rPr>
        <w:t>συμμετέχοντες απαντούν ότι θα</w:t>
      </w:r>
      <w:r w:rsidR="0089034D">
        <w:rPr>
          <w:lang w:val="el-GR"/>
        </w:rPr>
        <w:t xml:space="preserve"> </w:t>
      </w:r>
      <w:r w:rsidR="001957AC">
        <w:rPr>
          <w:lang w:val="el-GR"/>
        </w:rPr>
        <w:t xml:space="preserve">τους </w:t>
      </w:r>
      <w:r w:rsidR="0089034D" w:rsidRPr="004D586F">
        <w:rPr>
          <w:lang w:val="el-GR"/>
        </w:rPr>
        <w:t>είναι</w:t>
      </w:r>
      <w:r w:rsidR="004D586F">
        <w:rPr>
          <w:lang w:val="el-GR"/>
        </w:rPr>
        <w:t xml:space="preserve"> </w:t>
      </w:r>
      <w:r w:rsidRPr="00415E36">
        <w:rPr>
          <w:b/>
          <w:i/>
          <w:lang w:val="el-GR"/>
        </w:rPr>
        <w:t>πάρα πολύ</w:t>
      </w:r>
      <w:r w:rsidR="007C5243">
        <w:rPr>
          <w:lang w:val="el-GR"/>
        </w:rPr>
        <w:t xml:space="preserve"> χρήσιμες, στο εργασιακό τους περιβάλλον, </w:t>
      </w:r>
      <w:r w:rsidRPr="00415E36">
        <w:rPr>
          <w:lang w:val="el-GR"/>
        </w:rPr>
        <w:t xml:space="preserve">οι πληροφορίες/γνώσεις που αποκόμισαν από το εκπαιδευτικό σεμινάριο, οι δεκατέσσερις (14) </w:t>
      </w:r>
      <w:r w:rsidRPr="00415E36">
        <w:rPr>
          <w:b/>
          <w:i/>
          <w:lang w:val="el-GR"/>
        </w:rPr>
        <w:t>πολύ</w:t>
      </w:r>
      <w:r w:rsidRPr="00415E36">
        <w:rPr>
          <w:lang w:val="el-GR"/>
        </w:rPr>
        <w:t xml:space="preserve"> χρήσιμες</w:t>
      </w:r>
      <w:r w:rsidR="0089034D" w:rsidRPr="004D586F">
        <w:rPr>
          <w:lang w:val="el-GR"/>
        </w:rPr>
        <w:t>,</w:t>
      </w:r>
      <w:r w:rsidRPr="00415E36">
        <w:rPr>
          <w:lang w:val="el-GR"/>
        </w:rPr>
        <w:t xml:space="preserve"> ενώ οι δέκα (10)</w:t>
      </w:r>
      <w:r w:rsidRPr="00415E36">
        <w:rPr>
          <w:b/>
          <w:i/>
          <w:lang w:val="el-GR"/>
        </w:rPr>
        <w:t xml:space="preserve"> αρκετά</w:t>
      </w:r>
      <w:r w:rsidRPr="00415E36">
        <w:rPr>
          <w:lang w:val="el-GR"/>
        </w:rPr>
        <w:t xml:space="preserve">. Τέσσερις (4) συμμετέχοντες απαντούν </w:t>
      </w:r>
      <w:r w:rsidRPr="00415E36">
        <w:rPr>
          <w:b/>
          <w:i/>
          <w:lang w:val="el-GR"/>
        </w:rPr>
        <w:t>ελάχιστα</w:t>
      </w:r>
      <w:r w:rsidRPr="00415E36">
        <w:rPr>
          <w:lang w:val="el-GR"/>
        </w:rPr>
        <w:t xml:space="preserve"> και ένας (1) </w:t>
      </w:r>
      <w:r w:rsidRPr="00415E36">
        <w:rPr>
          <w:b/>
          <w:i/>
          <w:lang w:val="el-GR"/>
        </w:rPr>
        <w:t>καθόλου</w:t>
      </w:r>
      <w:r w:rsidRPr="00415E36">
        <w:rPr>
          <w:lang w:val="el-GR"/>
        </w:rPr>
        <w:t>.</w:t>
      </w:r>
    </w:p>
    <w:p w14:paraId="13E2E8BF" w14:textId="77777777" w:rsidR="00E20B31" w:rsidRDefault="00E20B31" w:rsidP="00E20B31">
      <w:pPr>
        <w:rPr>
          <w:lang w:val="el-GR"/>
        </w:rPr>
      </w:pPr>
      <w:r>
        <w:rPr>
          <w:noProof/>
          <w:lang w:val="el-GR" w:eastAsia="el-GR"/>
        </w:rPr>
        <w:lastRenderedPageBreak/>
        <w:drawing>
          <wp:inline distT="0" distB="0" distL="0" distR="0" wp14:anchorId="1555CC70" wp14:editId="488389A1">
            <wp:extent cx="5800725" cy="1914525"/>
            <wp:effectExtent l="0" t="0" r="9525" b="9525"/>
            <wp:docPr id="6" name="Γράφημα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03079AFB" w14:textId="208B43CC" w:rsidR="00415E36" w:rsidRDefault="00C76987" w:rsidP="009F1D27">
      <w:pPr>
        <w:jc w:val="center"/>
        <w:rPr>
          <w:b/>
          <w:sz w:val="18"/>
          <w:szCs w:val="18"/>
          <w:lang w:val="el-GR"/>
        </w:rPr>
      </w:pPr>
      <w:r>
        <w:rPr>
          <w:b/>
          <w:sz w:val="18"/>
          <w:szCs w:val="18"/>
          <w:lang w:val="el-GR"/>
        </w:rPr>
        <w:t>Γράφημα 15</w:t>
      </w:r>
    </w:p>
    <w:p w14:paraId="55D131C3" w14:textId="77777777" w:rsidR="009F1D27" w:rsidRPr="009F1D27" w:rsidRDefault="009F1D27" w:rsidP="009F1D27">
      <w:pPr>
        <w:jc w:val="center"/>
        <w:rPr>
          <w:b/>
          <w:sz w:val="18"/>
          <w:szCs w:val="18"/>
          <w:lang w:val="el-GR"/>
        </w:rPr>
      </w:pPr>
    </w:p>
    <w:p w14:paraId="556EEC3B" w14:textId="77777777" w:rsidR="00153A71" w:rsidRPr="00C76987" w:rsidRDefault="00153A71" w:rsidP="00CC44F2">
      <w:pPr>
        <w:pStyle w:val="Heading1"/>
        <w:jc w:val="both"/>
        <w:rPr>
          <w:b/>
          <w:lang w:val="el-GR"/>
        </w:rPr>
      </w:pPr>
      <w:bookmarkStart w:id="19" w:name="_Toc37663124"/>
      <w:r w:rsidRPr="00C76987">
        <w:rPr>
          <w:b/>
          <w:lang w:val="el-GR"/>
        </w:rPr>
        <w:t>5. ΑΠΟΤΕΛΕΣΜΑΤΑ ΕΡΩΤΗΜΑΤΟΛΟ</w:t>
      </w:r>
      <w:r w:rsidR="00D7175B" w:rsidRPr="00C76987">
        <w:rPr>
          <w:b/>
          <w:lang w:val="el-GR"/>
        </w:rPr>
        <w:t>ΓΙΟΥ- ΓΕΝΙΚΑ/ΕΙΔΙΚΑ</w:t>
      </w:r>
      <w:r w:rsidRPr="00C76987">
        <w:rPr>
          <w:b/>
          <w:lang w:val="el-GR"/>
        </w:rPr>
        <w:t xml:space="preserve"> ΣΧΟΛΙΑ</w:t>
      </w:r>
      <w:bookmarkEnd w:id="19"/>
    </w:p>
    <w:p w14:paraId="1B697930" w14:textId="77777777" w:rsidR="00C77757" w:rsidRPr="00182557" w:rsidRDefault="00C77757" w:rsidP="004D586F">
      <w:pPr>
        <w:spacing w:line="276" w:lineRule="auto"/>
        <w:jc w:val="both"/>
        <w:rPr>
          <w:lang w:val="el-GR"/>
        </w:rPr>
      </w:pPr>
      <w:r w:rsidRPr="00182557">
        <w:rPr>
          <w:lang w:val="el-GR"/>
        </w:rPr>
        <w:t xml:space="preserve">Στην παρούσα ενότητα </w:t>
      </w:r>
      <w:r w:rsidR="00182557">
        <w:rPr>
          <w:lang w:val="el-GR"/>
        </w:rPr>
        <w:t>παρουσιάζονται τα ποιοτικά αποτελέσματα του ερωτηματολογίου αξιολόγησης</w:t>
      </w:r>
      <w:r w:rsidR="00D705C1" w:rsidRPr="004D586F">
        <w:rPr>
          <w:lang w:val="el-GR"/>
        </w:rPr>
        <w:t>,</w:t>
      </w:r>
      <w:r w:rsidR="00182557">
        <w:rPr>
          <w:lang w:val="el-GR"/>
        </w:rPr>
        <w:t xml:space="preserve"> ύστερα από την ομαδοποίησή </w:t>
      </w:r>
      <w:r w:rsidR="00D705C1">
        <w:rPr>
          <w:lang w:val="el-GR"/>
        </w:rPr>
        <w:t>τους</w:t>
      </w:r>
      <w:r w:rsidR="00D705C1" w:rsidRPr="004D586F">
        <w:rPr>
          <w:lang w:val="el-GR"/>
        </w:rPr>
        <w:t>,</w:t>
      </w:r>
      <w:r w:rsidR="00182557">
        <w:rPr>
          <w:lang w:val="el-GR"/>
        </w:rPr>
        <w:t xml:space="preserve"> τα οποία αφορούν στους τρόπου</w:t>
      </w:r>
      <w:r w:rsidR="00D705C1" w:rsidRPr="004D586F">
        <w:rPr>
          <w:lang w:val="el-GR"/>
        </w:rPr>
        <w:t>ς</w:t>
      </w:r>
      <w:r w:rsidR="00182557">
        <w:rPr>
          <w:lang w:val="el-GR"/>
        </w:rPr>
        <w:t xml:space="preserve"> ενίσχυσης της συνεργασίας των Κέντρων Κοινότητας και των Κοινωνικών Υπηρεσιών των Δήμων της Περιφέρειας Αττικής</w:t>
      </w:r>
      <w:r w:rsidR="00D705C1">
        <w:rPr>
          <w:lang w:val="el-GR"/>
        </w:rPr>
        <w:t xml:space="preserve"> </w:t>
      </w:r>
      <w:r w:rsidR="00D705C1" w:rsidRPr="004D586F">
        <w:rPr>
          <w:lang w:val="el-GR"/>
        </w:rPr>
        <w:t>με την Ε.Σ.Α.μεΑ</w:t>
      </w:r>
      <w:r w:rsidR="00D705C1">
        <w:rPr>
          <w:lang w:val="el-GR"/>
        </w:rPr>
        <w:t xml:space="preserve">., </w:t>
      </w:r>
      <w:r w:rsidR="00182557">
        <w:rPr>
          <w:lang w:val="el-GR"/>
        </w:rPr>
        <w:t xml:space="preserve">αλλά και επιπρόσθετα γενικά σχόλια, παρατηρήσεις και προτάσεις.  </w:t>
      </w:r>
    </w:p>
    <w:p w14:paraId="385AF38A" w14:textId="77777777" w:rsidR="00D21F0C" w:rsidRDefault="00D21F0C" w:rsidP="00743D41">
      <w:pPr>
        <w:pStyle w:val="2"/>
      </w:pPr>
    </w:p>
    <w:p w14:paraId="143DCB74" w14:textId="77777777" w:rsidR="00E20B31" w:rsidRPr="00C76987" w:rsidRDefault="00415E36" w:rsidP="00CC44F2">
      <w:pPr>
        <w:pStyle w:val="Heading2"/>
        <w:jc w:val="both"/>
        <w:rPr>
          <w:b/>
          <w:lang w:val="el-GR"/>
        </w:rPr>
      </w:pPr>
      <w:bookmarkStart w:id="20" w:name="_Toc37663125"/>
      <w:r w:rsidRPr="00C76987">
        <w:rPr>
          <w:b/>
          <w:lang w:val="el-GR"/>
        </w:rPr>
        <w:t xml:space="preserve">5.1 </w:t>
      </w:r>
      <w:r w:rsidR="00D44CD3" w:rsidRPr="00C76987">
        <w:rPr>
          <w:b/>
          <w:lang w:val="el-GR"/>
        </w:rPr>
        <w:t>Ενίσχυση συνεργασίας μεταξύ των Κέντρων Κοινότητας &amp; Κοινωνικών Υπηρεσιών των Δήμων με την Ε.Σ.Α.μεΑ.</w:t>
      </w:r>
      <w:bookmarkEnd w:id="20"/>
    </w:p>
    <w:p w14:paraId="21B2DE36" w14:textId="77777777" w:rsidR="00D44CD3" w:rsidRDefault="00D44CD3" w:rsidP="00743D41">
      <w:pPr>
        <w:tabs>
          <w:tab w:val="left" w:pos="1440"/>
        </w:tabs>
        <w:spacing w:line="276" w:lineRule="auto"/>
        <w:jc w:val="both"/>
        <w:rPr>
          <w:lang w:val="el-GR"/>
        </w:rPr>
      </w:pPr>
      <w:r>
        <w:rPr>
          <w:lang w:val="el-GR"/>
        </w:rPr>
        <w:t>Από την ομαδοποίηση των σχολίων των συμμετεχόντων στη συγκεκριμένη ενότητα προκύπτουν τα εξής:</w:t>
      </w:r>
    </w:p>
    <w:p w14:paraId="66037284" w14:textId="77777777" w:rsidR="00D44CD3" w:rsidRPr="00583D10" w:rsidRDefault="00D44CD3" w:rsidP="00743D41">
      <w:pPr>
        <w:pStyle w:val="ListParagraph"/>
        <w:numPr>
          <w:ilvl w:val="0"/>
          <w:numId w:val="4"/>
        </w:numPr>
        <w:tabs>
          <w:tab w:val="left" w:pos="1440"/>
        </w:tabs>
        <w:spacing w:line="276" w:lineRule="auto"/>
        <w:jc w:val="both"/>
        <w:rPr>
          <w:lang w:val="el-GR"/>
        </w:rPr>
      </w:pPr>
      <w:r w:rsidRPr="00583D10">
        <w:rPr>
          <w:lang w:val="el-GR"/>
        </w:rPr>
        <w:t>Άμεση έναρξη συνεργασίας της υπηρεσίας «Διεκδικούμε Μαζί» με τα Κέντρα Κοινότητας της Περιφέρειας Αττικής στα οποία δεν έχει ξεκινήσει η παρουσία των στελεχών της Ε.Σ.Α.μεΑ.</w:t>
      </w:r>
      <w:r w:rsidR="00D705C1" w:rsidRPr="004D586F">
        <w:rPr>
          <w:lang w:val="el-GR"/>
        </w:rPr>
        <w:t>,</w:t>
      </w:r>
      <w:r w:rsidR="00CD0175">
        <w:rPr>
          <w:lang w:val="el-GR"/>
        </w:rPr>
        <w:t xml:space="preserve"> προκειμένου να καλυφθεί το κενό των υποστηρικτικών υπηρεσιών για άτομα με αναπηρία, χρόνιες παθήσεις και τις οικογένειές τους.  </w:t>
      </w:r>
      <w:r w:rsidRPr="00583D10">
        <w:rPr>
          <w:lang w:val="el-GR"/>
        </w:rPr>
        <w:t xml:space="preserve"> </w:t>
      </w:r>
    </w:p>
    <w:p w14:paraId="2D4D14EF" w14:textId="77777777" w:rsidR="007C2A07" w:rsidRPr="00583D10" w:rsidRDefault="007C2A07" w:rsidP="00743D41">
      <w:pPr>
        <w:pStyle w:val="ListParagraph"/>
        <w:numPr>
          <w:ilvl w:val="0"/>
          <w:numId w:val="4"/>
        </w:numPr>
        <w:tabs>
          <w:tab w:val="left" w:pos="1440"/>
        </w:tabs>
        <w:spacing w:line="276" w:lineRule="auto"/>
        <w:jc w:val="both"/>
        <w:rPr>
          <w:lang w:val="el-GR"/>
        </w:rPr>
      </w:pPr>
      <w:r w:rsidRPr="00583D10">
        <w:rPr>
          <w:lang w:val="el-GR"/>
        </w:rPr>
        <w:t>Σταθερή συνεργασία και μόνιμη παρουσία των στελεχών της υπηρεσίας «Διεκδικούμε Μα</w:t>
      </w:r>
      <w:r w:rsidR="00F92EDA">
        <w:rPr>
          <w:lang w:val="el-GR"/>
        </w:rPr>
        <w:t>ζί» σε όλα τα Κέντρα Κοινότητας</w:t>
      </w:r>
      <w:r w:rsidR="00CD0175">
        <w:rPr>
          <w:lang w:val="el-GR"/>
        </w:rPr>
        <w:t xml:space="preserve"> της Περιφέρειας Αττικής</w:t>
      </w:r>
      <w:r w:rsidRPr="00583D10">
        <w:rPr>
          <w:lang w:val="el-GR"/>
        </w:rPr>
        <w:t>.</w:t>
      </w:r>
    </w:p>
    <w:p w14:paraId="0128ECA5" w14:textId="77777777" w:rsidR="002D0CD5" w:rsidRPr="00583D10" w:rsidRDefault="00CD0175" w:rsidP="00743D41">
      <w:pPr>
        <w:pStyle w:val="ListParagraph"/>
        <w:numPr>
          <w:ilvl w:val="0"/>
          <w:numId w:val="4"/>
        </w:numPr>
        <w:tabs>
          <w:tab w:val="left" w:pos="1440"/>
        </w:tabs>
        <w:spacing w:line="276" w:lineRule="auto"/>
        <w:jc w:val="both"/>
        <w:rPr>
          <w:lang w:val="el-GR"/>
        </w:rPr>
      </w:pPr>
      <w:r>
        <w:rPr>
          <w:lang w:val="el-GR"/>
        </w:rPr>
        <w:t>Επέκταση σ</w:t>
      </w:r>
      <w:r w:rsidR="002D0CD5" w:rsidRPr="00583D10">
        <w:rPr>
          <w:lang w:val="el-GR"/>
        </w:rPr>
        <w:t>ταθερής συνεργασίας με τα Κέντρα</w:t>
      </w:r>
      <w:r>
        <w:rPr>
          <w:lang w:val="el-GR"/>
        </w:rPr>
        <w:t xml:space="preserve"> Εξυπηρέτησης Πολιτών (ΚΕΠ), </w:t>
      </w:r>
      <w:r w:rsidR="002D0CD5" w:rsidRPr="00583D10">
        <w:rPr>
          <w:lang w:val="el-GR"/>
        </w:rPr>
        <w:t>τα Κέντρα Υγείας</w:t>
      </w:r>
      <w:r w:rsidR="00D705C1" w:rsidRPr="004D586F">
        <w:rPr>
          <w:lang w:val="el-GR"/>
        </w:rPr>
        <w:t>,</w:t>
      </w:r>
      <w:r w:rsidR="003417C4">
        <w:rPr>
          <w:lang w:val="el-GR"/>
        </w:rPr>
        <w:t xml:space="preserve"> αλλά και με </w:t>
      </w:r>
      <w:r w:rsidR="003417C4" w:rsidRPr="00CD0175">
        <w:rPr>
          <w:lang w:val="el-GR"/>
        </w:rPr>
        <w:t>άλλες υπηρεσίες της Τοπ</w:t>
      </w:r>
      <w:r w:rsidRPr="00CD0175">
        <w:rPr>
          <w:lang w:val="el-GR"/>
        </w:rPr>
        <w:t>ικής Α</w:t>
      </w:r>
      <w:r>
        <w:rPr>
          <w:lang w:val="el-GR"/>
        </w:rPr>
        <w:t>υτοδιοίκησης.</w:t>
      </w:r>
    </w:p>
    <w:p w14:paraId="1A0B24ED" w14:textId="77777777" w:rsidR="00D44CD3" w:rsidRPr="00CD0175" w:rsidRDefault="002D0CD5" w:rsidP="00743D41">
      <w:pPr>
        <w:pStyle w:val="ListParagraph"/>
        <w:numPr>
          <w:ilvl w:val="0"/>
          <w:numId w:val="4"/>
        </w:numPr>
        <w:tabs>
          <w:tab w:val="left" w:pos="1440"/>
        </w:tabs>
        <w:spacing w:line="276" w:lineRule="auto"/>
        <w:jc w:val="both"/>
        <w:rPr>
          <w:lang w:val="el-GR"/>
        </w:rPr>
      </w:pPr>
      <w:r w:rsidRPr="00CD0175">
        <w:rPr>
          <w:lang w:val="el-GR"/>
        </w:rPr>
        <w:t xml:space="preserve">Δράσεις ενημέρωσης </w:t>
      </w:r>
      <w:r w:rsidR="00CD0175" w:rsidRPr="00CD0175">
        <w:rPr>
          <w:lang w:val="el-GR"/>
        </w:rPr>
        <w:t xml:space="preserve">και ευαισθητοποίησης των </w:t>
      </w:r>
      <w:r w:rsidR="00060A14" w:rsidRPr="00CD0175">
        <w:rPr>
          <w:lang w:val="el-GR"/>
        </w:rPr>
        <w:t>στελεχών</w:t>
      </w:r>
      <w:r w:rsidRPr="00CD0175">
        <w:rPr>
          <w:lang w:val="el-GR"/>
        </w:rPr>
        <w:t xml:space="preserve"> </w:t>
      </w:r>
      <w:r w:rsidR="00CD0175" w:rsidRPr="00CD0175">
        <w:rPr>
          <w:lang w:val="el-GR"/>
        </w:rPr>
        <w:t xml:space="preserve">όλων των </w:t>
      </w:r>
      <w:r w:rsidRPr="00CD0175">
        <w:rPr>
          <w:lang w:val="el-GR"/>
        </w:rPr>
        <w:t>υπηρεσιών</w:t>
      </w:r>
      <w:r w:rsidR="000A7924" w:rsidRPr="00CD0175">
        <w:rPr>
          <w:lang w:val="el-GR"/>
        </w:rPr>
        <w:t xml:space="preserve"> </w:t>
      </w:r>
      <w:r w:rsidR="00D4777C" w:rsidRPr="00CD0175">
        <w:rPr>
          <w:lang w:val="el-GR"/>
        </w:rPr>
        <w:t>εντός των</w:t>
      </w:r>
      <w:r w:rsidR="00B468BC" w:rsidRPr="00CD0175">
        <w:rPr>
          <w:lang w:val="el-GR"/>
        </w:rPr>
        <w:t xml:space="preserve"> γεω</w:t>
      </w:r>
      <w:r w:rsidR="00D4777C" w:rsidRPr="00CD0175">
        <w:rPr>
          <w:lang w:val="el-GR"/>
        </w:rPr>
        <w:t>γραφικών ορίων</w:t>
      </w:r>
      <w:r w:rsidR="00B468BC" w:rsidRPr="00CD0175">
        <w:rPr>
          <w:lang w:val="el-GR"/>
        </w:rPr>
        <w:t xml:space="preserve"> κάθε Δήμου</w:t>
      </w:r>
      <w:r w:rsidR="00D705C1" w:rsidRPr="004D586F">
        <w:rPr>
          <w:lang w:val="el-GR"/>
        </w:rPr>
        <w:t>,</w:t>
      </w:r>
      <w:r w:rsidR="00B468BC" w:rsidRPr="00CD0175">
        <w:rPr>
          <w:lang w:val="el-GR"/>
        </w:rPr>
        <w:t xml:space="preserve"> </w:t>
      </w:r>
      <w:r w:rsidRPr="00CD0175">
        <w:rPr>
          <w:lang w:val="el-GR"/>
        </w:rPr>
        <w:t xml:space="preserve">σχετικά με τα δικαιώματα των ατόμων με αναπηρία, χρόνιες παθήσεις και των οικογενειών </w:t>
      </w:r>
      <w:r w:rsidR="00CD0175" w:rsidRPr="00CD0175">
        <w:rPr>
          <w:lang w:val="el-GR"/>
        </w:rPr>
        <w:t>τους.</w:t>
      </w:r>
      <w:r w:rsidRPr="00CD0175">
        <w:rPr>
          <w:lang w:val="el-GR"/>
        </w:rPr>
        <w:t xml:space="preserve"> </w:t>
      </w:r>
    </w:p>
    <w:p w14:paraId="3894474E" w14:textId="77777777" w:rsidR="000A7924" w:rsidRPr="00583D10" w:rsidRDefault="00CD0175" w:rsidP="00743D41">
      <w:pPr>
        <w:pStyle w:val="ListParagraph"/>
        <w:numPr>
          <w:ilvl w:val="0"/>
          <w:numId w:val="4"/>
        </w:numPr>
        <w:tabs>
          <w:tab w:val="left" w:pos="1440"/>
        </w:tabs>
        <w:spacing w:line="276" w:lineRule="auto"/>
        <w:jc w:val="both"/>
        <w:rPr>
          <w:lang w:val="el-GR"/>
        </w:rPr>
      </w:pPr>
      <w:r>
        <w:rPr>
          <w:lang w:val="el-GR"/>
        </w:rPr>
        <w:t>Διο</w:t>
      </w:r>
      <w:r w:rsidR="003417C4">
        <w:rPr>
          <w:lang w:val="el-GR"/>
        </w:rPr>
        <w:t>ργάνωση</w:t>
      </w:r>
      <w:r w:rsidR="000A7924" w:rsidRPr="00583D10">
        <w:rPr>
          <w:lang w:val="el-GR"/>
        </w:rPr>
        <w:t xml:space="preserve"> ημερίδων σε σχέση με τα δικαιώματα των ατόμων με αναπηρία, χρόνιες παθήσεις και των οικογενειών τους, σε τακτά χρονικά διαστήματα</w:t>
      </w:r>
      <w:r w:rsidR="00957CAE">
        <w:rPr>
          <w:lang w:val="el-GR"/>
        </w:rPr>
        <w:t>,</w:t>
      </w:r>
      <w:r w:rsidR="000A7924" w:rsidRPr="00583D10">
        <w:rPr>
          <w:lang w:val="el-GR"/>
        </w:rPr>
        <w:t xml:space="preserve"> πρ</w:t>
      </w:r>
      <w:r w:rsidR="00463413">
        <w:rPr>
          <w:lang w:val="el-GR"/>
        </w:rPr>
        <w:t xml:space="preserve">οκειμένου να </w:t>
      </w:r>
      <w:proofErr w:type="spellStart"/>
      <w:r w:rsidR="00463413">
        <w:rPr>
          <w:lang w:val="el-GR"/>
        </w:rPr>
        <w:t>επικαιροποιούν</w:t>
      </w:r>
      <w:proofErr w:type="spellEnd"/>
      <w:r w:rsidR="00463413">
        <w:rPr>
          <w:lang w:val="el-GR"/>
        </w:rPr>
        <w:t xml:space="preserve"> τις</w:t>
      </w:r>
      <w:r w:rsidR="000A7924" w:rsidRPr="00583D10">
        <w:rPr>
          <w:lang w:val="el-GR"/>
        </w:rPr>
        <w:t xml:space="preserve"> γνώσεις τους οι υπάλληλοι των υπηρεσιών της </w:t>
      </w:r>
      <w:r w:rsidRPr="00CD0175">
        <w:rPr>
          <w:lang w:val="el-GR"/>
        </w:rPr>
        <w:t>Τοπικής Α</w:t>
      </w:r>
      <w:r w:rsidR="000A7924" w:rsidRPr="00CD0175">
        <w:rPr>
          <w:lang w:val="el-GR"/>
        </w:rPr>
        <w:t>υτοδιοίκησης</w:t>
      </w:r>
      <w:r w:rsidR="00B468BC" w:rsidRPr="00583D10">
        <w:rPr>
          <w:lang w:val="el-GR"/>
        </w:rPr>
        <w:t>.</w:t>
      </w:r>
      <w:r w:rsidR="000A7924" w:rsidRPr="00583D10">
        <w:rPr>
          <w:lang w:val="el-GR"/>
        </w:rPr>
        <w:t xml:space="preserve"> </w:t>
      </w:r>
    </w:p>
    <w:p w14:paraId="2B804AF3" w14:textId="77777777" w:rsidR="00B468BC" w:rsidRPr="00583D10" w:rsidRDefault="00CD0175" w:rsidP="00743D41">
      <w:pPr>
        <w:pStyle w:val="ListParagraph"/>
        <w:numPr>
          <w:ilvl w:val="0"/>
          <w:numId w:val="4"/>
        </w:numPr>
        <w:tabs>
          <w:tab w:val="left" w:pos="1440"/>
        </w:tabs>
        <w:spacing w:line="276" w:lineRule="auto"/>
        <w:jc w:val="both"/>
        <w:rPr>
          <w:lang w:val="el-GR"/>
        </w:rPr>
      </w:pPr>
      <w:r>
        <w:rPr>
          <w:lang w:val="el-GR"/>
        </w:rPr>
        <w:t xml:space="preserve">Ενημερωτικές συναντήσεις με τα </w:t>
      </w:r>
      <w:r w:rsidR="00B468BC" w:rsidRPr="00583D10">
        <w:rPr>
          <w:lang w:val="el-GR"/>
        </w:rPr>
        <w:t xml:space="preserve">στελέχη των κοινωνικών και άλλων υπηρεσιών της τοπικής αυτοδιοίκησης για το ρόλο της Ε.Σ.Α.μεΑ. αλλά για την υπηρεσία «Διεκδικούμε Μαζί». </w:t>
      </w:r>
    </w:p>
    <w:p w14:paraId="73C812B5" w14:textId="77777777" w:rsidR="00AC0F14" w:rsidRPr="00583D10" w:rsidRDefault="00B468BC" w:rsidP="00743D41">
      <w:pPr>
        <w:pStyle w:val="ListParagraph"/>
        <w:numPr>
          <w:ilvl w:val="0"/>
          <w:numId w:val="4"/>
        </w:numPr>
        <w:tabs>
          <w:tab w:val="left" w:pos="1440"/>
        </w:tabs>
        <w:spacing w:line="276" w:lineRule="auto"/>
        <w:jc w:val="both"/>
        <w:rPr>
          <w:lang w:val="el-GR"/>
        </w:rPr>
      </w:pPr>
      <w:r w:rsidRPr="00583D10">
        <w:rPr>
          <w:lang w:val="el-GR"/>
        </w:rPr>
        <w:t xml:space="preserve">Διαρκής επικοινωνία των Κέντρων Κοινότητας και των Κοινωνικών Υπηρεσιών με τα στελέχη της υπηρεσίας </w:t>
      </w:r>
      <w:r w:rsidR="00CD0175">
        <w:rPr>
          <w:lang w:val="el-GR"/>
        </w:rPr>
        <w:t xml:space="preserve">της Ε.Σ.Α.μεΑ. </w:t>
      </w:r>
      <w:r w:rsidRPr="00583D10">
        <w:rPr>
          <w:lang w:val="el-GR"/>
        </w:rPr>
        <w:t>«Διεκδικούμε Μαζί»</w:t>
      </w:r>
      <w:r w:rsidR="00AC0F14" w:rsidRPr="00583D10">
        <w:rPr>
          <w:lang w:val="el-GR"/>
        </w:rPr>
        <w:t>.</w:t>
      </w:r>
    </w:p>
    <w:p w14:paraId="5D82A010" w14:textId="77777777" w:rsidR="00AC0F14" w:rsidRPr="00583D10" w:rsidRDefault="00AC0F14" w:rsidP="00743D41">
      <w:pPr>
        <w:pStyle w:val="ListParagraph"/>
        <w:numPr>
          <w:ilvl w:val="0"/>
          <w:numId w:val="4"/>
        </w:numPr>
        <w:tabs>
          <w:tab w:val="left" w:pos="1440"/>
        </w:tabs>
        <w:spacing w:line="276" w:lineRule="auto"/>
        <w:jc w:val="both"/>
        <w:rPr>
          <w:lang w:val="el-GR"/>
        </w:rPr>
      </w:pPr>
      <w:r w:rsidRPr="00583D10">
        <w:rPr>
          <w:lang w:val="el-GR"/>
        </w:rPr>
        <w:t>Αμφίδρομο δίκτυο παραπομπών.</w:t>
      </w:r>
    </w:p>
    <w:p w14:paraId="77437ED2" w14:textId="77777777" w:rsidR="00415E36" w:rsidRPr="009F1D27" w:rsidRDefault="00AC0F14" w:rsidP="00743D41">
      <w:pPr>
        <w:pStyle w:val="ListParagraph"/>
        <w:numPr>
          <w:ilvl w:val="0"/>
          <w:numId w:val="4"/>
        </w:numPr>
        <w:tabs>
          <w:tab w:val="left" w:pos="1440"/>
        </w:tabs>
        <w:spacing w:line="276" w:lineRule="auto"/>
        <w:jc w:val="both"/>
        <w:rPr>
          <w:lang w:val="el-GR"/>
        </w:rPr>
      </w:pPr>
      <w:r w:rsidRPr="00583D10">
        <w:rPr>
          <w:lang w:val="el-GR"/>
        </w:rPr>
        <w:t xml:space="preserve">Συν-διοργάνωση εκδηλώσεων/ ημερίδων/ δράσεων.  </w:t>
      </w:r>
    </w:p>
    <w:p w14:paraId="7365258A" w14:textId="77777777" w:rsidR="00415E36" w:rsidRDefault="00415E36" w:rsidP="00743D41">
      <w:pPr>
        <w:spacing w:line="276" w:lineRule="auto"/>
        <w:jc w:val="both"/>
        <w:rPr>
          <w:lang w:val="el-GR"/>
        </w:rPr>
      </w:pPr>
    </w:p>
    <w:p w14:paraId="0A5E04AA" w14:textId="77777777" w:rsidR="00AC0F14" w:rsidRPr="00C76987" w:rsidRDefault="00A90D1E" w:rsidP="00CC44F2">
      <w:pPr>
        <w:pStyle w:val="Heading2"/>
        <w:rPr>
          <w:b/>
          <w:lang w:val="el-GR"/>
        </w:rPr>
      </w:pPr>
      <w:bookmarkStart w:id="21" w:name="_Toc37663126"/>
      <w:r w:rsidRPr="00C76987">
        <w:rPr>
          <w:b/>
          <w:lang w:val="el-GR"/>
        </w:rPr>
        <w:t xml:space="preserve">5.2 </w:t>
      </w:r>
      <w:r w:rsidR="00583D10" w:rsidRPr="00C76987">
        <w:rPr>
          <w:b/>
          <w:lang w:val="el-GR"/>
        </w:rPr>
        <w:t>Επιπρόσθετα σχόλια, παρατηρήσεις, προτάσεις</w:t>
      </w:r>
      <w:bookmarkEnd w:id="21"/>
    </w:p>
    <w:p w14:paraId="53E5A607" w14:textId="77777777" w:rsidR="00415E36" w:rsidRDefault="00583D10" w:rsidP="00743D41">
      <w:pPr>
        <w:spacing w:line="276" w:lineRule="auto"/>
        <w:jc w:val="both"/>
        <w:rPr>
          <w:lang w:val="el-GR"/>
        </w:rPr>
      </w:pPr>
      <w:r>
        <w:rPr>
          <w:lang w:val="el-GR"/>
        </w:rPr>
        <w:t>Οι συμμετέχοντες παρέθεσαν επιπλέον σχόλια, παρατηρήσεις και προτάσεις για το σύνολο του εκπαιδευτικού σεμιναρίου. Κατόπιν ομαδοποίησης παρουσιάζονται ως εξής:</w:t>
      </w:r>
    </w:p>
    <w:p w14:paraId="2C1F4432" w14:textId="77777777" w:rsidR="009F1D27" w:rsidRPr="00182557" w:rsidRDefault="002269C6" w:rsidP="00743D41">
      <w:pPr>
        <w:pStyle w:val="ListParagraph"/>
        <w:numPr>
          <w:ilvl w:val="0"/>
          <w:numId w:val="5"/>
        </w:numPr>
        <w:spacing w:line="276" w:lineRule="auto"/>
        <w:jc w:val="both"/>
        <w:rPr>
          <w:lang w:val="el-GR"/>
        </w:rPr>
      </w:pPr>
      <w:r w:rsidRPr="005251C1">
        <w:rPr>
          <w:lang w:val="el-GR"/>
        </w:rPr>
        <w:t xml:space="preserve">Πολύ </w:t>
      </w:r>
      <w:r w:rsidR="00182557">
        <w:rPr>
          <w:lang w:val="el-GR"/>
        </w:rPr>
        <w:t>καλός συντονισμός και οργάνωση.</w:t>
      </w:r>
    </w:p>
    <w:p w14:paraId="4687E9FC" w14:textId="77777777" w:rsidR="002269C6" w:rsidRPr="005251C1" w:rsidRDefault="002269C6" w:rsidP="00743D41">
      <w:pPr>
        <w:pStyle w:val="ListParagraph"/>
        <w:numPr>
          <w:ilvl w:val="0"/>
          <w:numId w:val="5"/>
        </w:numPr>
        <w:spacing w:line="276" w:lineRule="auto"/>
        <w:jc w:val="both"/>
        <w:rPr>
          <w:lang w:val="el-GR"/>
        </w:rPr>
      </w:pPr>
      <w:r w:rsidRPr="005251C1">
        <w:rPr>
          <w:lang w:val="el-GR"/>
        </w:rPr>
        <w:t xml:space="preserve">Δομημένο </w:t>
      </w:r>
      <w:r w:rsidR="009F1D27" w:rsidRPr="005251C1">
        <w:rPr>
          <w:lang w:val="el-GR"/>
        </w:rPr>
        <w:t>πρόγραμμα</w:t>
      </w:r>
      <w:r w:rsidRPr="005251C1">
        <w:rPr>
          <w:lang w:val="el-GR"/>
        </w:rPr>
        <w:t xml:space="preserve"> με έμφαση στην ενεργητική συμμετοχή των συμμετεχόντων.</w:t>
      </w:r>
    </w:p>
    <w:p w14:paraId="67284EBF" w14:textId="77777777" w:rsidR="000752D2" w:rsidRPr="00415E36" w:rsidRDefault="000752D2" w:rsidP="00743D41">
      <w:pPr>
        <w:pStyle w:val="ListParagraph"/>
        <w:numPr>
          <w:ilvl w:val="0"/>
          <w:numId w:val="5"/>
        </w:numPr>
        <w:spacing w:line="276" w:lineRule="auto"/>
        <w:jc w:val="both"/>
        <w:rPr>
          <w:lang w:val="el-GR"/>
        </w:rPr>
      </w:pPr>
      <w:r w:rsidRPr="005251C1">
        <w:rPr>
          <w:lang w:val="el-GR"/>
        </w:rPr>
        <w:t>Αποκόμιση νέας γνώσης από τα στελέχη των Κέντρων Κοινότητας και των Κοινωνικών Υπηρεσιών.</w:t>
      </w:r>
    </w:p>
    <w:p w14:paraId="1061EC4D" w14:textId="77777777" w:rsidR="002269C6" w:rsidRPr="005251C1" w:rsidRDefault="002269C6" w:rsidP="00743D41">
      <w:pPr>
        <w:pStyle w:val="ListParagraph"/>
        <w:numPr>
          <w:ilvl w:val="0"/>
          <w:numId w:val="5"/>
        </w:numPr>
        <w:spacing w:line="276" w:lineRule="auto"/>
        <w:jc w:val="both"/>
        <w:rPr>
          <w:lang w:val="el-GR"/>
        </w:rPr>
      </w:pPr>
      <w:r w:rsidRPr="005251C1">
        <w:rPr>
          <w:lang w:val="el-GR"/>
        </w:rPr>
        <w:t xml:space="preserve">Οργάνωση επιπλέον εκπαιδευτικών σεμιναρίων με αντίστοιχες θεματικές και περισσότερο χρόνο στην ανάπτυξή τους. </w:t>
      </w:r>
    </w:p>
    <w:p w14:paraId="17B30391" w14:textId="77777777" w:rsidR="002269C6" w:rsidRDefault="002269C6" w:rsidP="00743D41">
      <w:pPr>
        <w:pStyle w:val="ListParagraph"/>
        <w:numPr>
          <w:ilvl w:val="0"/>
          <w:numId w:val="5"/>
        </w:numPr>
        <w:spacing w:line="276" w:lineRule="auto"/>
        <w:jc w:val="both"/>
        <w:rPr>
          <w:lang w:val="el-GR"/>
        </w:rPr>
      </w:pPr>
      <w:r w:rsidRPr="005251C1">
        <w:rPr>
          <w:lang w:val="el-GR"/>
        </w:rPr>
        <w:t xml:space="preserve">Οργάνωση επιπλέον </w:t>
      </w:r>
      <w:r w:rsidR="00551C1F" w:rsidRPr="005251C1">
        <w:rPr>
          <w:lang w:val="el-GR"/>
        </w:rPr>
        <w:t xml:space="preserve">εξατομικευμένων </w:t>
      </w:r>
      <w:r w:rsidRPr="005251C1">
        <w:rPr>
          <w:lang w:val="el-GR"/>
        </w:rPr>
        <w:t>εκπαιδευτικών σεμιναρίων με</w:t>
      </w:r>
      <w:r w:rsidR="00551C1F" w:rsidRPr="005251C1">
        <w:rPr>
          <w:lang w:val="el-GR"/>
        </w:rPr>
        <w:t xml:space="preserve"> θεματικές ενότητες: </w:t>
      </w:r>
      <w:r w:rsidR="000B15E3" w:rsidRPr="005251C1">
        <w:rPr>
          <w:lang w:val="el-GR"/>
        </w:rPr>
        <w:t xml:space="preserve">τα δικαιώματα ατόμων με αναπηρία χρόνιες παθήσεις και των οικογενειών </w:t>
      </w:r>
      <w:r w:rsidR="00551C1F" w:rsidRPr="005251C1">
        <w:rPr>
          <w:lang w:val="el-GR"/>
        </w:rPr>
        <w:t>τους, παροχές ανάλογα με το ποσοστό και την κ</w:t>
      </w:r>
      <w:r w:rsidR="00D705C1">
        <w:rPr>
          <w:lang w:val="el-GR"/>
        </w:rPr>
        <w:t xml:space="preserve">ατηγορία αναπηρίας, επιδόματα, </w:t>
      </w:r>
      <w:r w:rsidR="00551C1F" w:rsidRPr="005251C1">
        <w:rPr>
          <w:lang w:val="el-GR"/>
        </w:rPr>
        <w:t>διαδικασία πιστοποίησης της αναπηρίας</w:t>
      </w:r>
      <w:r w:rsidRPr="005251C1">
        <w:rPr>
          <w:lang w:val="el-GR"/>
        </w:rPr>
        <w:t xml:space="preserve">. </w:t>
      </w:r>
    </w:p>
    <w:p w14:paraId="499C90FD" w14:textId="1320C48C" w:rsidR="005251C1" w:rsidRPr="005251C1" w:rsidRDefault="005251C1" w:rsidP="00743D41">
      <w:pPr>
        <w:pStyle w:val="ListParagraph"/>
        <w:numPr>
          <w:ilvl w:val="0"/>
          <w:numId w:val="5"/>
        </w:numPr>
        <w:spacing w:line="276" w:lineRule="auto"/>
        <w:jc w:val="both"/>
        <w:rPr>
          <w:lang w:val="el-GR"/>
        </w:rPr>
      </w:pPr>
      <w:r>
        <w:rPr>
          <w:lang w:val="el-GR"/>
        </w:rPr>
        <w:t>Μεγαλύτερη αντιπροσώπευση των αρμόδιων κρατικών υπηρεσιών</w:t>
      </w:r>
      <w:r w:rsidR="004D586F">
        <w:rPr>
          <w:lang w:val="el-GR"/>
        </w:rPr>
        <w:t xml:space="preserve"> για τα δικαιώματα</w:t>
      </w:r>
      <w:r>
        <w:rPr>
          <w:lang w:val="el-GR"/>
        </w:rPr>
        <w:t xml:space="preserve"> </w:t>
      </w:r>
      <w:r w:rsidR="004D586F" w:rsidRPr="004D586F">
        <w:rPr>
          <w:lang w:val="el-GR"/>
        </w:rPr>
        <w:t xml:space="preserve">των </w:t>
      </w:r>
      <w:r>
        <w:rPr>
          <w:lang w:val="el-GR"/>
        </w:rPr>
        <w:t xml:space="preserve">ατόμων με αναπηρία, χρόνιες παθήσεις και των οικογενειών τους, σε επόμενα εκπαιδευτικά σεμινάρια. </w:t>
      </w:r>
    </w:p>
    <w:p w14:paraId="16732669" w14:textId="77777777" w:rsidR="005251C1" w:rsidRDefault="005251C1" w:rsidP="00743D41">
      <w:pPr>
        <w:spacing w:line="276" w:lineRule="auto"/>
        <w:jc w:val="both"/>
        <w:rPr>
          <w:lang w:val="el-GR"/>
        </w:rPr>
      </w:pPr>
    </w:p>
    <w:p w14:paraId="5A953E38" w14:textId="77777777" w:rsidR="00415E36" w:rsidRPr="00C76987" w:rsidRDefault="00415E36" w:rsidP="00CC44F2">
      <w:pPr>
        <w:pStyle w:val="Heading1"/>
        <w:rPr>
          <w:b/>
          <w:lang w:val="el-GR"/>
        </w:rPr>
      </w:pPr>
      <w:bookmarkStart w:id="22" w:name="_Toc37663127"/>
      <w:r w:rsidRPr="00C76987">
        <w:rPr>
          <w:b/>
          <w:lang w:val="el-GR"/>
        </w:rPr>
        <w:t>6. ΣΥΜΠΕΡΑΣΜΑΤΑ-ΠΡΟΤΑΣΕΙΣ</w:t>
      </w:r>
      <w:bookmarkEnd w:id="22"/>
    </w:p>
    <w:p w14:paraId="2A80CD67" w14:textId="77777777" w:rsidR="00C6651A" w:rsidRPr="000077A3" w:rsidRDefault="00C6651A" w:rsidP="000077A3">
      <w:pPr>
        <w:jc w:val="both"/>
        <w:rPr>
          <w:lang w:val="el-GR"/>
        </w:rPr>
      </w:pPr>
      <w:r w:rsidRPr="000077A3">
        <w:rPr>
          <w:lang w:val="el-GR"/>
        </w:rPr>
        <w:t xml:space="preserve">Στην </w:t>
      </w:r>
      <w:r w:rsidR="00A6344E">
        <w:rPr>
          <w:lang w:val="el-GR"/>
        </w:rPr>
        <w:t xml:space="preserve">παρούσα </w:t>
      </w:r>
      <w:r w:rsidRPr="000077A3">
        <w:rPr>
          <w:lang w:val="el-GR"/>
        </w:rPr>
        <w:t>ενότητα παρουσιάζονται συνολικά τα συμπεράσματα που προκύπτουν κατόπιν τις συλλογής και ανάλυσης των ποιοτικών και ποσοτικών δεδομένων των ερωτηματολογίων αξιολόγησης και παρατίθενται οι προτάσεις της Ε.Σ.Α.μεΑ., βάσει των κενών και αν</w:t>
      </w:r>
      <w:r w:rsidR="000077A3">
        <w:rPr>
          <w:lang w:val="el-GR"/>
        </w:rPr>
        <w:t>α</w:t>
      </w:r>
      <w:r w:rsidRPr="000077A3">
        <w:rPr>
          <w:lang w:val="el-GR"/>
        </w:rPr>
        <w:t xml:space="preserve">γκών που παρατηρήθηκαν, </w:t>
      </w:r>
      <w:r w:rsidR="000077A3" w:rsidRPr="000077A3">
        <w:rPr>
          <w:lang w:val="el-GR"/>
        </w:rPr>
        <w:t>με σκοπό τη μελλοντικ</w:t>
      </w:r>
      <w:r w:rsidR="000077A3">
        <w:rPr>
          <w:lang w:val="el-GR"/>
        </w:rPr>
        <w:t>ή</w:t>
      </w:r>
      <w:r w:rsidRPr="000077A3">
        <w:rPr>
          <w:lang w:val="el-GR"/>
        </w:rPr>
        <w:t xml:space="preserve"> αξιοποίησή </w:t>
      </w:r>
      <w:r w:rsidR="000077A3">
        <w:rPr>
          <w:lang w:val="el-GR"/>
        </w:rPr>
        <w:t xml:space="preserve">τους. </w:t>
      </w:r>
      <w:r w:rsidRPr="000077A3">
        <w:rPr>
          <w:lang w:val="el-GR"/>
        </w:rPr>
        <w:t xml:space="preserve">  </w:t>
      </w:r>
    </w:p>
    <w:p w14:paraId="2A54A0D7" w14:textId="77777777" w:rsidR="00D21F0C" w:rsidRDefault="00D21F0C" w:rsidP="00743D41">
      <w:pPr>
        <w:pStyle w:val="2"/>
      </w:pPr>
    </w:p>
    <w:p w14:paraId="0BAB2955" w14:textId="77777777" w:rsidR="00415E36" w:rsidRPr="00C76987" w:rsidRDefault="00D80578" w:rsidP="00CC44F2">
      <w:pPr>
        <w:pStyle w:val="Heading2"/>
        <w:rPr>
          <w:b/>
          <w:lang w:val="el-GR"/>
        </w:rPr>
      </w:pPr>
      <w:bookmarkStart w:id="23" w:name="_Toc37663128"/>
      <w:r w:rsidRPr="00C76987">
        <w:rPr>
          <w:b/>
          <w:lang w:val="el-GR"/>
        </w:rPr>
        <w:t>6.1 Συμπεράσματα</w:t>
      </w:r>
      <w:bookmarkEnd w:id="23"/>
    </w:p>
    <w:p w14:paraId="405D5175" w14:textId="05CAB504" w:rsidR="00F5223D" w:rsidRDefault="00A90D1E" w:rsidP="00743D41">
      <w:pPr>
        <w:spacing w:line="276" w:lineRule="auto"/>
        <w:jc w:val="both"/>
        <w:rPr>
          <w:lang w:val="el-GR"/>
        </w:rPr>
      </w:pPr>
      <w:r>
        <w:rPr>
          <w:lang w:val="el-GR"/>
        </w:rPr>
        <w:t xml:space="preserve">Στο </w:t>
      </w:r>
      <w:r w:rsidR="00D7175B">
        <w:rPr>
          <w:lang w:val="el-GR"/>
        </w:rPr>
        <w:t>Ε</w:t>
      </w:r>
      <w:r>
        <w:rPr>
          <w:lang w:val="el-GR"/>
        </w:rPr>
        <w:t>κπαιδευτικό Σεμινάριο</w:t>
      </w:r>
      <w:r w:rsidRPr="00D91625">
        <w:rPr>
          <w:lang w:val="el-GR"/>
        </w:rPr>
        <w:t xml:space="preserve"> </w:t>
      </w:r>
      <w:r>
        <w:rPr>
          <w:lang w:val="el-GR"/>
        </w:rPr>
        <w:t xml:space="preserve">με θέμα: </w:t>
      </w:r>
      <w:r w:rsidRPr="00D91625">
        <w:rPr>
          <w:b/>
          <w:i/>
          <w:lang w:val="el-GR"/>
        </w:rPr>
        <w:t>«Τα Δικαιώματα &amp; οι Κοινωνικές Παροχές για τα Άτομα με Αναπηρία, Χρόνιες Παθήσεις και τις Οικογένειές τους. Ο Ρόλος των Κέντρων Κοινότητας και των Κοινωνικών Υπηρεσιών των Δήμων της Αττικής»</w:t>
      </w:r>
      <w:r>
        <w:rPr>
          <w:b/>
          <w:i/>
          <w:lang w:val="el-GR"/>
        </w:rPr>
        <w:t xml:space="preserve"> </w:t>
      </w:r>
      <w:r>
        <w:rPr>
          <w:lang w:val="el-GR"/>
        </w:rPr>
        <w:t>συμμετείχαν συνολικά</w:t>
      </w:r>
      <w:r w:rsidR="00EE7262">
        <w:rPr>
          <w:lang w:val="el-GR"/>
        </w:rPr>
        <w:t xml:space="preserve"> </w:t>
      </w:r>
      <w:proofErr w:type="spellStart"/>
      <w:r w:rsidR="00EE7262" w:rsidRPr="007C5243">
        <w:rPr>
          <w:lang w:val="el-GR"/>
        </w:rPr>
        <w:t>εκατόν</w:t>
      </w:r>
      <w:proofErr w:type="spellEnd"/>
      <w:r w:rsidR="00EE7262" w:rsidRPr="007C5243">
        <w:rPr>
          <w:lang w:val="el-GR"/>
        </w:rPr>
        <w:t xml:space="preserve"> τριάντα πέντε (135) συμμετέχοντες</w:t>
      </w:r>
      <w:r w:rsidR="00EE7262">
        <w:rPr>
          <w:lang w:val="el-GR"/>
        </w:rPr>
        <w:t>, ενώ το ερωτηματολόγιο αξιολόγησης εστάλη στις</w:t>
      </w:r>
      <w:r>
        <w:rPr>
          <w:lang w:val="el-GR"/>
        </w:rPr>
        <w:t xml:space="preserve"> </w:t>
      </w:r>
      <w:proofErr w:type="spellStart"/>
      <w:r w:rsidR="00EE7262">
        <w:rPr>
          <w:lang w:val="el-GR"/>
        </w:rPr>
        <w:t>εκατόν</w:t>
      </w:r>
      <w:proofErr w:type="spellEnd"/>
      <w:r w:rsidR="00EE7262">
        <w:rPr>
          <w:lang w:val="el-GR"/>
        </w:rPr>
        <w:t xml:space="preserve"> είκοσι έξι (126) δηλωμένες ηλεκτρονικές </w:t>
      </w:r>
      <w:r w:rsidR="00EE7262" w:rsidRPr="007C5243">
        <w:rPr>
          <w:lang w:val="el-GR"/>
        </w:rPr>
        <w:t>διευθύνσεις</w:t>
      </w:r>
      <w:r w:rsidR="00EE7262">
        <w:rPr>
          <w:lang w:val="el-GR"/>
        </w:rPr>
        <w:t xml:space="preserve">. </w:t>
      </w:r>
      <w:r w:rsidR="00FB7B92">
        <w:rPr>
          <w:lang w:val="el-GR"/>
        </w:rPr>
        <w:t xml:space="preserve">Εν μέσω της έναρξης της κατάστασης κρίσης (πανδημία κορονοϊού) την ίδια χρονική περίοδο με την αποστολή και συμπλήρωση του ερωτηματολογίου αξιολόγησης, </w:t>
      </w:r>
      <w:r w:rsidR="00EE7262">
        <w:rPr>
          <w:lang w:val="el-GR"/>
        </w:rPr>
        <w:t xml:space="preserve"> ανταποκρίθηκαν θετικά οι</w:t>
      </w:r>
      <w:r>
        <w:rPr>
          <w:lang w:val="el-GR"/>
        </w:rPr>
        <w:t xml:space="preserve"> πενήντα τέσσερις (54) </w:t>
      </w:r>
      <w:r w:rsidR="00EE7262">
        <w:rPr>
          <w:lang w:val="el-GR"/>
        </w:rPr>
        <w:t xml:space="preserve">αποδέκτες. </w:t>
      </w:r>
    </w:p>
    <w:p w14:paraId="570ADC74" w14:textId="20D218E0" w:rsidR="00415E36" w:rsidRPr="006113ED" w:rsidRDefault="006113ED" w:rsidP="00743D41">
      <w:pPr>
        <w:spacing w:line="276" w:lineRule="auto"/>
        <w:jc w:val="both"/>
        <w:rPr>
          <w:lang w:val="el-GR"/>
        </w:rPr>
      </w:pPr>
      <w:r>
        <w:rPr>
          <w:lang w:val="el-GR"/>
        </w:rPr>
        <w:t xml:space="preserve">Στην πλειοψηφία τους τα στελέχη δηλώνουν την ειδικότητα του </w:t>
      </w:r>
      <w:r w:rsidRPr="006113ED">
        <w:rPr>
          <w:i/>
          <w:lang w:val="el-GR"/>
        </w:rPr>
        <w:t>Κοινωνικού Λειτουργού</w:t>
      </w:r>
      <w:r>
        <w:rPr>
          <w:b/>
          <w:i/>
          <w:lang w:val="el-GR"/>
        </w:rPr>
        <w:t xml:space="preserve"> </w:t>
      </w:r>
      <w:r>
        <w:rPr>
          <w:lang w:val="el-GR"/>
        </w:rPr>
        <w:t xml:space="preserve">και εργάζονται στα </w:t>
      </w:r>
      <w:r w:rsidRPr="006113ED">
        <w:rPr>
          <w:i/>
          <w:lang w:val="el-GR"/>
        </w:rPr>
        <w:t>Κέντρα Κοινότητας</w:t>
      </w:r>
      <w:r w:rsidR="00116D5C">
        <w:rPr>
          <w:i/>
          <w:lang w:val="el-GR"/>
        </w:rPr>
        <w:t>,</w:t>
      </w:r>
      <w:r>
        <w:rPr>
          <w:lang w:val="el-GR"/>
        </w:rPr>
        <w:t xml:space="preserve"> ενώ δεν λείπουν και οι συμμετοχές στελεχών άλλων ειδικοτήτων</w:t>
      </w:r>
      <w:r w:rsidR="00116D5C">
        <w:rPr>
          <w:lang w:val="el-GR"/>
        </w:rPr>
        <w:t>/ιδιοτήτων</w:t>
      </w:r>
      <w:r>
        <w:rPr>
          <w:lang w:val="el-GR"/>
        </w:rPr>
        <w:t xml:space="preserve"> </w:t>
      </w:r>
      <w:r w:rsidR="00123F9C">
        <w:rPr>
          <w:lang w:val="el-GR"/>
        </w:rPr>
        <w:t>όπως</w:t>
      </w:r>
      <w:r w:rsidR="00123F9C" w:rsidRPr="00A20EA1">
        <w:rPr>
          <w:lang w:val="el-GR"/>
        </w:rPr>
        <w:t>:</w:t>
      </w:r>
      <w:r>
        <w:rPr>
          <w:lang w:val="el-GR"/>
        </w:rPr>
        <w:t xml:space="preserve"> </w:t>
      </w:r>
      <w:r w:rsidR="00116D5C" w:rsidRPr="00116D5C">
        <w:rPr>
          <w:i/>
          <w:lang w:val="el-GR"/>
        </w:rPr>
        <w:t>Ψυχολόγοι, Κοινωνιολόγοι, Επισκέπτες Υγείας, Διοικητικό Προσωπικό, Εκπρόσωποι Δημοτικού/Διοικητικού Συμβουλίου, Προϊστάμενοι Τμημάτων, Δ/</w:t>
      </w:r>
      <w:proofErr w:type="spellStart"/>
      <w:r w:rsidR="00116D5C" w:rsidRPr="00116D5C">
        <w:rPr>
          <w:i/>
          <w:lang w:val="el-GR"/>
        </w:rPr>
        <w:t>ντες</w:t>
      </w:r>
      <w:proofErr w:type="spellEnd"/>
      <w:r w:rsidR="00116D5C" w:rsidRPr="00116D5C">
        <w:rPr>
          <w:i/>
          <w:lang w:val="el-GR"/>
        </w:rPr>
        <w:t xml:space="preserve"> Υπηρεσιών </w:t>
      </w:r>
      <w:r w:rsidR="00116D5C">
        <w:rPr>
          <w:lang w:val="el-GR"/>
        </w:rPr>
        <w:t xml:space="preserve">κ.α. Επιπροσθέτως, </w:t>
      </w:r>
      <w:r w:rsidR="0097154C">
        <w:rPr>
          <w:lang w:val="el-GR"/>
        </w:rPr>
        <w:t xml:space="preserve">οι συμμετέχοντες δηλώνουν ότι εργάζονται σε άλλες υπηρεσίες/προγράμματα της Τοπικής Αυτοδιοίκησης </w:t>
      </w:r>
      <w:r w:rsidR="00123F9C">
        <w:rPr>
          <w:lang w:val="el-GR"/>
        </w:rPr>
        <w:t>όπως</w:t>
      </w:r>
      <w:r w:rsidR="00123F9C" w:rsidRPr="00A20EA1">
        <w:rPr>
          <w:lang w:val="el-GR"/>
        </w:rPr>
        <w:t>:</w:t>
      </w:r>
      <w:r w:rsidR="0097154C">
        <w:rPr>
          <w:lang w:val="el-GR"/>
        </w:rPr>
        <w:t xml:space="preserve"> </w:t>
      </w:r>
      <w:r w:rsidR="00123F9C">
        <w:rPr>
          <w:i/>
          <w:lang w:val="el-GR"/>
        </w:rPr>
        <w:t>κοινωνικό παντοπωλείο, δ</w:t>
      </w:r>
      <w:r w:rsidR="0097154C" w:rsidRPr="0097154C">
        <w:rPr>
          <w:i/>
          <w:lang w:val="el-GR"/>
        </w:rPr>
        <w:t>/</w:t>
      </w:r>
      <w:proofErr w:type="spellStart"/>
      <w:r w:rsidR="0097154C" w:rsidRPr="0097154C">
        <w:rPr>
          <w:i/>
          <w:lang w:val="el-GR"/>
        </w:rPr>
        <w:t>νση</w:t>
      </w:r>
      <w:proofErr w:type="spellEnd"/>
      <w:r w:rsidR="0097154C" w:rsidRPr="0097154C">
        <w:rPr>
          <w:i/>
          <w:lang w:val="el-GR"/>
        </w:rPr>
        <w:t xml:space="preserve"> κοινωνικ</w:t>
      </w:r>
      <w:r w:rsidR="00A20EA1">
        <w:rPr>
          <w:i/>
          <w:lang w:val="el-GR"/>
        </w:rPr>
        <w:t>ής προστασίας, δ/</w:t>
      </w:r>
      <w:proofErr w:type="spellStart"/>
      <w:r w:rsidR="00A20EA1">
        <w:rPr>
          <w:i/>
          <w:lang w:val="el-GR"/>
        </w:rPr>
        <w:t>νση</w:t>
      </w:r>
      <w:proofErr w:type="spellEnd"/>
      <w:r w:rsidR="00A20EA1">
        <w:rPr>
          <w:i/>
          <w:lang w:val="el-GR"/>
        </w:rPr>
        <w:t xml:space="preserve"> παιδείας,</w:t>
      </w:r>
      <w:r w:rsidR="0097154C">
        <w:rPr>
          <w:lang w:val="el-GR"/>
        </w:rPr>
        <w:t xml:space="preserve"> αλλά και σε άλλες Οργανώσεις του Αναπηρικού Κινήματος. </w:t>
      </w:r>
      <w:r w:rsidR="00116D5C">
        <w:rPr>
          <w:lang w:val="el-GR"/>
        </w:rPr>
        <w:t xml:space="preserve">Από το εύρος </w:t>
      </w:r>
      <w:r w:rsidR="00123F9C">
        <w:rPr>
          <w:lang w:val="el-GR"/>
        </w:rPr>
        <w:t>των ειδικοτήτων/ιδιοτήτων</w:t>
      </w:r>
      <w:r w:rsidR="00123F9C" w:rsidRPr="00A20EA1">
        <w:rPr>
          <w:lang w:val="el-GR"/>
        </w:rPr>
        <w:t>,</w:t>
      </w:r>
      <w:r w:rsidR="00123F9C">
        <w:rPr>
          <w:lang w:val="el-GR"/>
        </w:rPr>
        <w:t xml:space="preserve"> </w:t>
      </w:r>
      <w:r w:rsidR="00116D5C">
        <w:rPr>
          <w:lang w:val="el-GR"/>
        </w:rPr>
        <w:t xml:space="preserve">αλλά και το εύρος των υπηρεσιών των </w:t>
      </w:r>
      <w:r w:rsidR="00D644AD">
        <w:rPr>
          <w:lang w:val="el-GR"/>
        </w:rPr>
        <w:t>συμμετεχόντων</w:t>
      </w:r>
      <w:r w:rsidR="00123F9C" w:rsidRPr="00A20EA1">
        <w:rPr>
          <w:lang w:val="el-GR"/>
        </w:rPr>
        <w:t>,</w:t>
      </w:r>
      <w:r w:rsidR="00116D5C">
        <w:rPr>
          <w:lang w:val="el-GR"/>
        </w:rPr>
        <w:t xml:space="preserve"> </w:t>
      </w:r>
      <w:r w:rsidR="0097154C">
        <w:rPr>
          <w:lang w:val="el-GR"/>
        </w:rPr>
        <w:t>διαφαίνετα</w:t>
      </w:r>
      <w:r w:rsidR="0097154C" w:rsidRPr="00A20EA1">
        <w:rPr>
          <w:lang w:val="el-GR"/>
        </w:rPr>
        <w:t>ι</w:t>
      </w:r>
      <w:r w:rsidR="00123F9C" w:rsidRPr="00A20EA1">
        <w:rPr>
          <w:lang w:val="el-GR"/>
        </w:rPr>
        <w:t>,</w:t>
      </w:r>
      <w:r w:rsidR="0097154C">
        <w:rPr>
          <w:lang w:val="el-GR"/>
        </w:rPr>
        <w:t xml:space="preserve"> αφενός το ενδιαφέρον των </w:t>
      </w:r>
      <w:r w:rsidR="00A76CAF">
        <w:rPr>
          <w:lang w:val="el-GR"/>
        </w:rPr>
        <w:t xml:space="preserve">στελεχών </w:t>
      </w:r>
      <w:r w:rsidR="00AD11BC">
        <w:rPr>
          <w:lang w:val="el-GR"/>
        </w:rPr>
        <w:t>που</w:t>
      </w:r>
      <w:r w:rsidR="0097154C">
        <w:rPr>
          <w:lang w:val="el-GR"/>
        </w:rPr>
        <w:t xml:space="preserve"> </w:t>
      </w:r>
      <w:r w:rsidR="00AD11BC">
        <w:rPr>
          <w:lang w:val="el-GR"/>
        </w:rPr>
        <w:t xml:space="preserve">υποστηρίζουν άμεσα και έμμεσα τα άτομα με αναπηρία, χρόνιες παθήσεις και τις οικογένειές τους </w:t>
      </w:r>
      <w:r w:rsidR="0097154C">
        <w:rPr>
          <w:lang w:val="el-GR"/>
        </w:rPr>
        <w:t xml:space="preserve">για </w:t>
      </w:r>
      <w:proofErr w:type="spellStart"/>
      <w:r w:rsidR="0097154C">
        <w:rPr>
          <w:lang w:val="el-GR"/>
        </w:rPr>
        <w:t>επικαιροποίηση</w:t>
      </w:r>
      <w:proofErr w:type="spellEnd"/>
      <w:r w:rsidR="0097154C">
        <w:rPr>
          <w:lang w:val="el-GR"/>
        </w:rPr>
        <w:t xml:space="preserve"> των γνώσεων </w:t>
      </w:r>
      <w:r w:rsidR="00123F9C">
        <w:rPr>
          <w:lang w:val="el-GR"/>
        </w:rPr>
        <w:t>τους</w:t>
      </w:r>
      <w:r w:rsidR="00123F9C" w:rsidRPr="00A20EA1">
        <w:rPr>
          <w:lang w:val="el-GR"/>
        </w:rPr>
        <w:t>,</w:t>
      </w:r>
      <w:r w:rsidR="0097154C">
        <w:rPr>
          <w:lang w:val="el-GR"/>
        </w:rPr>
        <w:t xml:space="preserve"> και αφετέρου η ανάγκη </w:t>
      </w:r>
      <w:r w:rsidR="0097154C">
        <w:rPr>
          <w:lang w:val="el-GR"/>
        </w:rPr>
        <w:lastRenderedPageBreak/>
        <w:t>απόκτηση</w:t>
      </w:r>
      <w:r w:rsidR="00A76CAF">
        <w:rPr>
          <w:lang w:val="el-GR"/>
        </w:rPr>
        <w:t>ς</w:t>
      </w:r>
      <w:r w:rsidR="0097154C">
        <w:rPr>
          <w:lang w:val="el-GR"/>
        </w:rPr>
        <w:t xml:space="preserve"> νέων γνώσεων </w:t>
      </w:r>
      <w:r w:rsidR="00D644AD">
        <w:rPr>
          <w:lang w:val="el-GR"/>
        </w:rPr>
        <w:t xml:space="preserve">των στελεχών </w:t>
      </w:r>
      <w:r w:rsidR="00A76CAF">
        <w:rPr>
          <w:lang w:val="el-GR"/>
        </w:rPr>
        <w:t>με διαφορετικό αντικείμενο εργασίας και δράσης, που αφορά στα</w:t>
      </w:r>
      <w:r w:rsidR="0097154C">
        <w:rPr>
          <w:lang w:val="el-GR"/>
        </w:rPr>
        <w:t xml:space="preserve"> δικαιώματα </w:t>
      </w:r>
      <w:r w:rsidR="00AD11BC">
        <w:rPr>
          <w:lang w:val="el-GR"/>
        </w:rPr>
        <w:t xml:space="preserve">αλλά και στην υποστήριξη και ενδυνάμωση </w:t>
      </w:r>
      <w:r w:rsidR="0097154C">
        <w:rPr>
          <w:lang w:val="el-GR"/>
        </w:rPr>
        <w:t xml:space="preserve">των ατόμων με αναπηρία, χρόνιες παθήσεις και των οικογενειών τους. </w:t>
      </w:r>
    </w:p>
    <w:p w14:paraId="56B83E02" w14:textId="3710FBCD" w:rsidR="00035FB7" w:rsidRDefault="00A76CAF" w:rsidP="00743D41">
      <w:pPr>
        <w:spacing w:line="276" w:lineRule="auto"/>
        <w:jc w:val="both"/>
        <w:rPr>
          <w:lang w:val="el-GR"/>
        </w:rPr>
      </w:pPr>
      <w:r>
        <w:rPr>
          <w:lang w:val="el-GR"/>
        </w:rPr>
        <w:t xml:space="preserve">Οι συμμετέχοντες </w:t>
      </w:r>
      <w:r w:rsidR="00C3305E">
        <w:rPr>
          <w:lang w:val="el-GR"/>
        </w:rPr>
        <w:t xml:space="preserve">δηλώνουν </w:t>
      </w:r>
      <w:r w:rsidR="00123F9C" w:rsidRPr="00A20EA1">
        <w:rPr>
          <w:lang w:val="el-GR"/>
        </w:rPr>
        <w:t>ως</w:t>
      </w:r>
      <w:r w:rsidR="00123F9C">
        <w:rPr>
          <w:lang w:val="el-GR"/>
        </w:rPr>
        <w:t xml:space="preserve"> </w:t>
      </w:r>
      <w:r w:rsidR="00C3305E">
        <w:rPr>
          <w:lang w:val="el-GR"/>
        </w:rPr>
        <w:t xml:space="preserve">υπηρεσία εργασίας είκοσι πέντε (25) διαφορετικούς Δήμους της Περιφέρειας Αττικής. Χαρακτηριστικό </w:t>
      </w:r>
      <w:r w:rsidR="003E6F69">
        <w:rPr>
          <w:lang w:val="el-GR"/>
        </w:rPr>
        <w:t xml:space="preserve">των αποτελεσμάτων της γεωγραφικής περιοχής είναι η </w:t>
      </w:r>
      <w:r w:rsidR="00E85708">
        <w:rPr>
          <w:lang w:val="el-GR"/>
        </w:rPr>
        <w:t xml:space="preserve">αυξημένη συμμετοχή </w:t>
      </w:r>
      <w:r w:rsidR="0039510C">
        <w:rPr>
          <w:lang w:val="el-GR"/>
        </w:rPr>
        <w:t>των στελεχών από υπηρεσίες του Δήμου Αθηναίων και του Δήμου Πετρούπολης</w:t>
      </w:r>
      <w:r w:rsidR="00123F9C" w:rsidRPr="00A20EA1">
        <w:rPr>
          <w:lang w:val="el-GR"/>
        </w:rPr>
        <w:t>,</w:t>
      </w:r>
      <w:r w:rsidR="0039510C">
        <w:rPr>
          <w:lang w:val="el-GR"/>
        </w:rPr>
        <w:t xml:space="preserve"> </w:t>
      </w:r>
      <w:r w:rsidR="003C1B91">
        <w:rPr>
          <w:lang w:val="el-GR"/>
        </w:rPr>
        <w:t xml:space="preserve">αλλά και η γενικότερη συμμετοχή στελεχών από Δήμους </w:t>
      </w:r>
      <w:r w:rsidR="0039510C">
        <w:rPr>
          <w:lang w:val="el-GR"/>
        </w:rPr>
        <w:t>στους οποίους δεν έχει ξεκινήσει ακόμα η συνεργασία με την υπηρεσία</w:t>
      </w:r>
      <w:r w:rsidR="003417C4">
        <w:rPr>
          <w:lang w:val="el-GR"/>
        </w:rPr>
        <w:t xml:space="preserve"> της Ε.Σ.Α.μεΑ.</w:t>
      </w:r>
      <w:r w:rsidR="0039510C">
        <w:rPr>
          <w:lang w:val="el-GR"/>
        </w:rPr>
        <w:t xml:space="preserve"> «Διεκδικούμε Μαζί». </w:t>
      </w:r>
    </w:p>
    <w:p w14:paraId="752FB3D5" w14:textId="5B79B9D8" w:rsidR="002151BB" w:rsidRDefault="00035FB7" w:rsidP="00743D41">
      <w:pPr>
        <w:spacing w:line="276" w:lineRule="auto"/>
        <w:jc w:val="both"/>
        <w:rPr>
          <w:highlight w:val="yellow"/>
          <w:lang w:val="el-GR"/>
        </w:rPr>
      </w:pPr>
      <w:r>
        <w:rPr>
          <w:lang w:val="el-GR"/>
        </w:rPr>
        <w:t>Τ</w:t>
      </w:r>
      <w:r w:rsidR="003C1B91">
        <w:rPr>
          <w:lang w:val="el-GR"/>
        </w:rPr>
        <w:t>ο 78% των συμμετεχόντων</w:t>
      </w:r>
      <w:r w:rsidR="00F04C82">
        <w:rPr>
          <w:lang w:val="el-GR"/>
        </w:rPr>
        <w:t xml:space="preserve"> (42 συμμετέχοντες)</w:t>
      </w:r>
      <w:r w:rsidR="003C1B91">
        <w:rPr>
          <w:lang w:val="el-GR"/>
        </w:rPr>
        <w:t xml:space="preserve"> της αξιολόγησης δεν είχαν παρακολουθήσει στο παρελθόν παρόμοιο σεμινάριο σχετικά με τα </w:t>
      </w:r>
      <w:r w:rsidR="003C1B91" w:rsidRPr="003C1B91">
        <w:rPr>
          <w:lang w:val="el-GR"/>
        </w:rPr>
        <w:t xml:space="preserve">δικαιώματα &amp; τις κοινωνικές παροχές για τα άτομα με αναπηρία, χρόνιες παθήσεις και τις οικογένειές </w:t>
      </w:r>
      <w:r w:rsidR="002151BB">
        <w:rPr>
          <w:lang w:val="el-GR"/>
        </w:rPr>
        <w:t>τους,</w:t>
      </w:r>
      <w:r w:rsidR="003C1B91">
        <w:rPr>
          <w:lang w:val="el-GR"/>
        </w:rPr>
        <w:t xml:space="preserve"> ενώ το 22%</w:t>
      </w:r>
      <w:r w:rsidR="00243D96">
        <w:rPr>
          <w:lang w:val="el-GR"/>
        </w:rPr>
        <w:t xml:space="preserve"> (12 συμμετέχοντες)</w:t>
      </w:r>
      <w:r w:rsidR="003C1B91">
        <w:rPr>
          <w:lang w:val="el-GR"/>
        </w:rPr>
        <w:t xml:space="preserve"> που </w:t>
      </w:r>
      <w:r w:rsidR="008820D6">
        <w:rPr>
          <w:lang w:val="el-GR"/>
        </w:rPr>
        <w:t>απάντησε θετικά</w:t>
      </w:r>
      <w:r w:rsidR="00B57FD8">
        <w:rPr>
          <w:lang w:val="el-GR"/>
        </w:rPr>
        <w:t xml:space="preserve"> </w:t>
      </w:r>
      <w:r w:rsidR="00B57FD8" w:rsidRPr="00A20EA1">
        <w:rPr>
          <w:lang w:val="el-GR"/>
        </w:rPr>
        <w:t>αναφέρθηκε</w:t>
      </w:r>
      <w:r w:rsidR="008820D6">
        <w:rPr>
          <w:lang w:val="el-GR"/>
        </w:rPr>
        <w:t xml:space="preserve"> στην πλειοψηφία</w:t>
      </w:r>
      <w:r w:rsidR="00A20EA1">
        <w:rPr>
          <w:lang w:val="el-GR"/>
        </w:rPr>
        <w:t>,</w:t>
      </w:r>
      <w:r w:rsidR="008820D6">
        <w:rPr>
          <w:lang w:val="el-GR"/>
        </w:rPr>
        <w:t xml:space="preserve"> </w:t>
      </w:r>
      <w:r w:rsidR="00B57FD8" w:rsidRPr="00A20EA1">
        <w:rPr>
          <w:lang w:val="el-GR"/>
        </w:rPr>
        <w:t>σε</w:t>
      </w:r>
      <w:r w:rsidR="00B57FD8">
        <w:rPr>
          <w:lang w:val="el-GR"/>
        </w:rPr>
        <w:t xml:space="preserve"> </w:t>
      </w:r>
      <w:r w:rsidR="008820D6" w:rsidRPr="003D1509">
        <w:rPr>
          <w:lang w:val="el-GR"/>
        </w:rPr>
        <w:t>εκπαιδευτικ</w:t>
      </w:r>
      <w:r>
        <w:rPr>
          <w:lang w:val="el-GR"/>
        </w:rPr>
        <w:t xml:space="preserve">ό σεμινάριο μέσω του Οργανισμού </w:t>
      </w:r>
      <w:r w:rsidR="008820D6" w:rsidRPr="003D1509">
        <w:rPr>
          <w:lang w:val="el-GR"/>
        </w:rPr>
        <w:t>Προνοιακών Επιδομάτων και Κοινωνικής Αλληλεγγύης (ΟΠΕΚΑ)</w:t>
      </w:r>
      <w:r w:rsidR="008820D6">
        <w:rPr>
          <w:lang w:val="el-GR"/>
        </w:rPr>
        <w:t xml:space="preserve">. Βάσει των αποτελεσμάτων αναδεικνύεται ένα μεγάλο κενό στην παροχή πληροφοριών και γνώσεων </w:t>
      </w:r>
      <w:r>
        <w:rPr>
          <w:lang w:val="el-GR"/>
        </w:rPr>
        <w:t xml:space="preserve">μέσω </w:t>
      </w:r>
      <w:r w:rsidR="002151BB">
        <w:rPr>
          <w:lang w:val="el-GR"/>
        </w:rPr>
        <w:t xml:space="preserve">εκπαιδευτικών </w:t>
      </w:r>
      <w:r>
        <w:rPr>
          <w:lang w:val="el-GR"/>
        </w:rPr>
        <w:t>σεμιναρίων</w:t>
      </w:r>
      <w:r w:rsidR="00B57FD8" w:rsidRPr="00A20EA1">
        <w:rPr>
          <w:lang w:val="el-GR"/>
        </w:rPr>
        <w:t>,</w:t>
      </w:r>
      <w:r>
        <w:rPr>
          <w:lang w:val="el-GR"/>
        </w:rPr>
        <w:t xml:space="preserve"> </w:t>
      </w:r>
      <w:r w:rsidR="002151BB">
        <w:rPr>
          <w:lang w:val="el-GR"/>
        </w:rPr>
        <w:t>αναφορικά</w:t>
      </w:r>
      <w:r w:rsidR="008820D6">
        <w:rPr>
          <w:lang w:val="el-GR"/>
        </w:rPr>
        <w:t xml:space="preserve"> με τα δικαιώματα των ατόμων με αν</w:t>
      </w:r>
      <w:r w:rsidR="003417C4">
        <w:rPr>
          <w:lang w:val="el-GR"/>
        </w:rPr>
        <w:t>απηρία, χρόνιες παθήσεις και των</w:t>
      </w:r>
      <w:r w:rsidR="008820D6">
        <w:rPr>
          <w:lang w:val="el-GR"/>
        </w:rPr>
        <w:t xml:space="preserve"> </w:t>
      </w:r>
      <w:r w:rsidR="000077A3">
        <w:rPr>
          <w:lang w:val="el-GR"/>
        </w:rPr>
        <w:t>οικογενειών</w:t>
      </w:r>
      <w:r w:rsidR="008820D6">
        <w:rPr>
          <w:lang w:val="el-GR"/>
        </w:rPr>
        <w:t xml:space="preserve"> </w:t>
      </w:r>
      <w:r w:rsidR="002151BB">
        <w:rPr>
          <w:lang w:val="el-GR"/>
        </w:rPr>
        <w:t>τους,</w:t>
      </w:r>
      <w:r>
        <w:rPr>
          <w:lang w:val="el-GR"/>
        </w:rPr>
        <w:t xml:space="preserve"> με άμεσους αποδέκτες τους επαγγελματίες που τα υποστηρίζουν</w:t>
      </w:r>
      <w:r w:rsidR="00B57FD8" w:rsidRPr="00A20EA1">
        <w:rPr>
          <w:lang w:val="el-GR"/>
        </w:rPr>
        <w:t>,</w:t>
      </w:r>
      <w:r>
        <w:rPr>
          <w:lang w:val="el-GR"/>
        </w:rPr>
        <w:t xml:space="preserve"> αλλά και έμμεσους τα ίδια τα άτομα</w:t>
      </w:r>
      <w:r w:rsidRPr="00A267A9">
        <w:rPr>
          <w:lang w:val="el-GR"/>
        </w:rPr>
        <w:t xml:space="preserve">. </w:t>
      </w:r>
      <w:r w:rsidR="00764140" w:rsidRPr="00A267A9">
        <w:rPr>
          <w:lang w:val="el-GR"/>
        </w:rPr>
        <w:t>Σ</w:t>
      </w:r>
      <w:r w:rsidRPr="00A267A9">
        <w:rPr>
          <w:lang w:val="el-GR"/>
        </w:rPr>
        <w:t xml:space="preserve">ε αυτό το σημείο </w:t>
      </w:r>
      <w:r w:rsidR="00764140" w:rsidRPr="00A267A9">
        <w:rPr>
          <w:lang w:val="el-GR"/>
        </w:rPr>
        <w:t xml:space="preserve">αξίζει </w:t>
      </w:r>
      <w:r w:rsidRPr="00A267A9">
        <w:rPr>
          <w:lang w:val="el-GR"/>
        </w:rPr>
        <w:t xml:space="preserve">να αναφερθεί </w:t>
      </w:r>
      <w:r w:rsidR="00407B71" w:rsidRPr="00A267A9">
        <w:rPr>
          <w:lang w:val="el-GR"/>
        </w:rPr>
        <w:t>ότι η ανάγκη για συνεχιζόμενη, εξατομικευμένη</w:t>
      </w:r>
      <w:r w:rsidR="00764140" w:rsidRPr="00A267A9">
        <w:rPr>
          <w:lang w:val="el-GR"/>
        </w:rPr>
        <w:t xml:space="preserve"> </w:t>
      </w:r>
      <w:r w:rsidR="00DE4939" w:rsidRPr="00A267A9">
        <w:rPr>
          <w:lang w:val="el-GR"/>
        </w:rPr>
        <w:t>επιμόρφωση</w:t>
      </w:r>
      <w:r w:rsidR="00764140" w:rsidRPr="00A267A9">
        <w:rPr>
          <w:lang w:val="el-GR"/>
        </w:rPr>
        <w:t xml:space="preserve"> των στελεχών σε θέματα </w:t>
      </w:r>
      <w:r w:rsidR="00407B71" w:rsidRPr="00A267A9">
        <w:rPr>
          <w:lang w:val="el-GR"/>
        </w:rPr>
        <w:t>σχετικά με τα δικαιώματα των ατόμων με αναπηρία, χρόνιες</w:t>
      </w:r>
      <w:r w:rsidR="00764140" w:rsidRPr="00A267A9">
        <w:rPr>
          <w:lang w:val="el-GR"/>
        </w:rPr>
        <w:t xml:space="preserve"> παθήσεων και των οικογενειών τους</w:t>
      </w:r>
      <w:r w:rsidR="00407B71" w:rsidRPr="00A267A9">
        <w:rPr>
          <w:lang w:val="el-GR"/>
        </w:rPr>
        <w:t>,</w:t>
      </w:r>
      <w:r w:rsidR="00764140" w:rsidRPr="00A267A9">
        <w:rPr>
          <w:lang w:val="el-GR"/>
        </w:rPr>
        <w:t xml:space="preserve"> </w:t>
      </w:r>
      <w:r w:rsidR="00407B71" w:rsidRPr="00A267A9">
        <w:rPr>
          <w:lang w:val="el-GR"/>
        </w:rPr>
        <w:t xml:space="preserve">επιβεβαιώνεται από </w:t>
      </w:r>
      <w:r w:rsidR="006E3688" w:rsidRPr="00A267A9">
        <w:rPr>
          <w:lang w:val="el-GR"/>
        </w:rPr>
        <w:t>το</w:t>
      </w:r>
      <w:r w:rsidRPr="00A267A9">
        <w:rPr>
          <w:lang w:val="el-GR"/>
        </w:rPr>
        <w:t xml:space="preserve"> 81,5%</w:t>
      </w:r>
      <w:r w:rsidR="001D0A19">
        <w:rPr>
          <w:lang w:val="el-GR"/>
        </w:rPr>
        <w:t xml:space="preserve"> (44 συμμετέχοντες) </w:t>
      </w:r>
      <w:r w:rsidRPr="00A267A9">
        <w:rPr>
          <w:lang w:val="el-GR"/>
        </w:rPr>
        <w:t xml:space="preserve"> </w:t>
      </w:r>
      <w:r w:rsidR="006E3688" w:rsidRPr="00A267A9">
        <w:rPr>
          <w:lang w:val="el-GR"/>
        </w:rPr>
        <w:t>των συμμετεχόντων</w:t>
      </w:r>
      <w:r w:rsidR="00B57FD8" w:rsidRPr="00A20EA1">
        <w:rPr>
          <w:lang w:val="el-GR"/>
        </w:rPr>
        <w:t>,</w:t>
      </w:r>
      <w:r w:rsidR="006E3688" w:rsidRPr="00A267A9">
        <w:rPr>
          <w:lang w:val="el-GR"/>
        </w:rPr>
        <w:t xml:space="preserve"> </w:t>
      </w:r>
      <w:r w:rsidR="00A267A9" w:rsidRPr="00A267A9">
        <w:rPr>
          <w:lang w:val="el-GR"/>
        </w:rPr>
        <w:t>οι οποίοι αναφέρουν</w:t>
      </w:r>
      <w:r w:rsidR="00407B71" w:rsidRPr="00A267A9">
        <w:rPr>
          <w:lang w:val="el-GR"/>
        </w:rPr>
        <w:t xml:space="preserve"> ότι το εν λόγω σεμινάριο ανταποκρίθηκε στις προσδοκίες </w:t>
      </w:r>
      <w:r w:rsidR="002151BB" w:rsidRPr="00A267A9">
        <w:rPr>
          <w:lang w:val="el-GR"/>
        </w:rPr>
        <w:t>τους</w:t>
      </w:r>
      <w:r w:rsidR="00A267A9">
        <w:rPr>
          <w:lang w:val="el-GR"/>
        </w:rPr>
        <w:t xml:space="preserve"> και στο σύνολό τους θα επιθυμούσαν να παρακολουθήσουν επιπλέον σεμινάρια με εξατομικευμένο περιεχόμενο</w:t>
      </w:r>
      <w:r w:rsidR="002151BB" w:rsidRPr="00A267A9">
        <w:rPr>
          <w:lang w:val="el-GR"/>
        </w:rPr>
        <w:t>.</w:t>
      </w:r>
      <w:r w:rsidR="0096160F" w:rsidRPr="00A267A9">
        <w:rPr>
          <w:lang w:val="el-GR"/>
        </w:rPr>
        <w:t xml:space="preserve"> </w:t>
      </w:r>
    </w:p>
    <w:p w14:paraId="4212DBCE" w14:textId="5B68909F" w:rsidR="00F5223D" w:rsidRDefault="00407B71" w:rsidP="00743D41">
      <w:pPr>
        <w:spacing w:line="276" w:lineRule="auto"/>
        <w:jc w:val="both"/>
        <w:rPr>
          <w:b/>
          <w:i/>
          <w:lang w:val="el-GR"/>
        </w:rPr>
      </w:pPr>
      <w:r>
        <w:rPr>
          <w:lang w:val="el-GR"/>
        </w:rPr>
        <w:t xml:space="preserve">Σχετικά με τη γενικότερη αξιολόγηση του σεμιναρίου αναφορικά με </w:t>
      </w:r>
      <w:r w:rsidR="00ED1EEF">
        <w:rPr>
          <w:lang w:val="el-GR"/>
        </w:rPr>
        <w:t>το χώρο διεξαγωγής, την οργάνωση, το περιεχόμενο, τη χρησιμότητα και</w:t>
      </w:r>
      <w:r>
        <w:rPr>
          <w:lang w:val="el-GR"/>
        </w:rPr>
        <w:t xml:space="preserve"> </w:t>
      </w:r>
      <w:r w:rsidR="00ED1EEF">
        <w:rPr>
          <w:lang w:val="el-GR"/>
        </w:rPr>
        <w:t>το υλικό που διανεμήθηκε</w:t>
      </w:r>
      <w:r w:rsidR="00B57FD8" w:rsidRPr="00A20EA1">
        <w:rPr>
          <w:lang w:val="el-GR"/>
        </w:rPr>
        <w:t>,</w:t>
      </w:r>
      <w:r w:rsidR="00ED1EEF">
        <w:rPr>
          <w:lang w:val="el-GR"/>
        </w:rPr>
        <w:t xml:space="preserve"> οι συμμετέχοντες στην πλειοψηφία τους δηλώνουν </w:t>
      </w:r>
      <w:r w:rsidR="00A20EA1">
        <w:rPr>
          <w:b/>
          <w:i/>
          <w:lang w:val="el-GR"/>
        </w:rPr>
        <w:t xml:space="preserve">πολύ ικανοποιημένοι </w:t>
      </w:r>
      <w:r w:rsidR="00ED1EEF">
        <w:rPr>
          <w:lang w:val="el-GR"/>
        </w:rPr>
        <w:t xml:space="preserve">και </w:t>
      </w:r>
      <w:r w:rsidR="00A20EA1">
        <w:rPr>
          <w:b/>
          <w:i/>
          <w:lang w:val="el-GR"/>
        </w:rPr>
        <w:t>ικανοποιημένοι.</w:t>
      </w:r>
      <w:r w:rsidR="00ED1EEF">
        <w:rPr>
          <w:b/>
          <w:i/>
          <w:lang w:val="el-GR"/>
        </w:rPr>
        <w:t xml:space="preserve"> </w:t>
      </w:r>
    </w:p>
    <w:p w14:paraId="68873730" w14:textId="12950699" w:rsidR="003C1B91" w:rsidRPr="00B47BD2" w:rsidRDefault="00ED1EEF" w:rsidP="00743D41">
      <w:pPr>
        <w:spacing w:line="276" w:lineRule="auto"/>
        <w:jc w:val="both"/>
        <w:rPr>
          <w:lang w:val="el-GR"/>
        </w:rPr>
      </w:pPr>
      <w:r>
        <w:rPr>
          <w:lang w:val="el-GR"/>
        </w:rPr>
        <w:t>Η εξ αποστάσεως παρακολούθηση η οποία περιλάμβανε τη ζωντανή μετάδοση και έδινε τη δυνατότητα ερωτήσεων</w:t>
      </w:r>
      <w:r w:rsidR="00E33AE0">
        <w:rPr>
          <w:lang w:val="el-GR"/>
        </w:rPr>
        <w:t xml:space="preserve"> του κοινού στους εισηγητές,</w:t>
      </w:r>
      <w:r>
        <w:rPr>
          <w:lang w:val="el-GR"/>
        </w:rPr>
        <w:t xml:space="preserve"> μέσω των μέσων κοινωνικής δικτύωσης</w:t>
      </w:r>
      <w:r w:rsidR="00E33AE0">
        <w:rPr>
          <w:lang w:val="el-GR"/>
        </w:rPr>
        <w:t>,</w:t>
      </w:r>
      <w:r>
        <w:rPr>
          <w:lang w:val="el-GR"/>
        </w:rPr>
        <w:t xml:space="preserve"> </w:t>
      </w:r>
      <w:r w:rsidR="00B47BD2">
        <w:rPr>
          <w:lang w:val="el-GR"/>
        </w:rPr>
        <w:t>με</w:t>
      </w:r>
      <w:r>
        <w:rPr>
          <w:lang w:val="el-GR"/>
        </w:rPr>
        <w:t xml:space="preserve"> στόχο </w:t>
      </w:r>
      <w:r w:rsidR="00B47BD2" w:rsidRPr="00B57FD8">
        <w:rPr>
          <w:lang w:val="el-GR"/>
        </w:rPr>
        <w:t>την</w:t>
      </w:r>
      <w:r w:rsidR="00B47BD2">
        <w:rPr>
          <w:lang w:val="el-GR"/>
        </w:rPr>
        <w:t xml:space="preserve"> ενεργό συμμετοχή στο εκπαιδευτικό σεμινάριο από οποιονδήποτε</w:t>
      </w:r>
      <w:r w:rsidR="00B57FD8">
        <w:rPr>
          <w:lang w:val="el-GR"/>
        </w:rPr>
        <w:t xml:space="preserve">, </w:t>
      </w:r>
      <w:r w:rsidR="00B57FD8" w:rsidRPr="00E33AE0">
        <w:rPr>
          <w:lang w:val="el-GR"/>
        </w:rPr>
        <w:t>ο οποίος</w:t>
      </w:r>
      <w:r w:rsidR="00B47BD2">
        <w:rPr>
          <w:lang w:val="el-GR"/>
        </w:rPr>
        <w:t xml:space="preserve"> δεν είχε τη δυνατότητα να το παρακολουθήσει δια ζώσης, </w:t>
      </w:r>
      <w:r>
        <w:rPr>
          <w:lang w:val="el-GR"/>
        </w:rPr>
        <w:t>χαρακτηρίζεται</w:t>
      </w:r>
      <w:r w:rsidR="00B57FD8" w:rsidRPr="00E33AE0">
        <w:rPr>
          <w:lang w:val="el-GR"/>
        </w:rPr>
        <w:t>,</w:t>
      </w:r>
      <w:r>
        <w:rPr>
          <w:lang w:val="el-GR"/>
        </w:rPr>
        <w:t xml:space="preserve"> </w:t>
      </w:r>
      <w:r w:rsidR="00B57FD8">
        <w:rPr>
          <w:lang w:val="el-GR"/>
        </w:rPr>
        <w:t>επίσης</w:t>
      </w:r>
      <w:r w:rsidR="00B57FD8" w:rsidRPr="00E33AE0">
        <w:rPr>
          <w:lang w:val="el-GR"/>
        </w:rPr>
        <w:t>,</w:t>
      </w:r>
      <w:r>
        <w:rPr>
          <w:lang w:val="el-GR"/>
        </w:rPr>
        <w:t xml:space="preserve"> </w:t>
      </w:r>
      <w:r w:rsidR="00B47BD2">
        <w:rPr>
          <w:b/>
          <w:i/>
          <w:lang w:val="el-GR"/>
        </w:rPr>
        <w:t xml:space="preserve">πολύ ικανοποιητική </w:t>
      </w:r>
      <w:r w:rsidR="00B47BD2">
        <w:rPr>
          <w:lang w:val="el-GR"/>
        </w:rPr>
        <w:t xml:space="preserve">και </w:t>
      </w:r>
      <w:r w:rsidR="00B47BD2">
        <w:rPr>
          <w:b/>
          <w:i/>
          <w:lang w:val="el-GR"/>
        </w:rPr>
        <w:t>ικανοποιητική</w:t>
      </w:r>
      <w:r w:rsidR="00B47BD2">
        <w:rPr>
          <w:lang w:val="el-GR"/>
        </w:rPr>
        <w:t xml:space="preserve"> από την πλειοψηφία των συμμετεχόντων. </w:t>
      </w:r>
    </w:p>
    <w:p w14:paraId="265D25F9" w14:textId="5702E7DF" w:rsidR="00482826" w:rsidRDefault="007D16E5" w:rsidP="00743D41">
      <w:pPr>
        <w:spacing w:line="276" w:lineRule="auto"/>
        <w:jc w:val="both"/>
        <w:rPr>
          <w:lang w:val="el-GR"/>
        </w:rPr>
      </w:pPr>
      <w:r w:rsidRPr="00E33AE0">
        <w:rPr>
          <w:lang w:val="el-GR"/>
        </w:rPr>
        <w:t>Σχετικά</w:t>
      </w:r>
      <w:r>
        <w:rPr>
          <w:lang w:val="el-GR"/>
        </w:rPr>
        <w:t xml:space="preserve"> </w:t>
      </w:r>
      <w:r w:rsidR="00B47BD2">
        <w:rPr>
          <w:lang w:val="el-GR"/>
        </w:rPr>
        <w:t xml:space="preserve">με την ενότητα </w:t>
      </w:r>
      <w:r w:rsidR="00B47BD2" w:rsidRPr="00536238">
        <w:rPr>
          <w:b/>
          <w:lang w:val="el-GR"/>
        </w:rPr>
        <w:t>«</w:t>
      </w:r>
      <w:r w:rsidR="00B47BD2" w:rsidRPr="00BC27C4">
        <w:rPr>
          <w:b/>
          <w:lang w:val="el-GR"/>
        </w:rPr>
        <w:t>Ο Ρόλος των Κέντρων Κοινότητας</w:t>
      </w:r>
      <w:r w:rsidR="00B47BD2">
        <w:rPr>
          <w:b/>
          <w:lang w:val="el-GR"/>
        </w:rPr>
        <w:t>,</w:t>
      </w:r>
      <w:r w:rsidR="00B47BD2" w:rsidRPr="001C6F18">
        <w:rPr>
          <w:lang w:val="el-GR"/>
        </w:rPr>
        <w:t xml:space="preserve"> </w:t>
      </w:r>
      <w:r w:rsidR="00B47BD2" w:rsidRPr="001C6F18">
        <w:rPr>
          <w:b/>
          <w:lang w:val="el-GR"/>
        </w:rPr>
        <w:t>Υπουργείο Εργασίας &amp; Κοινωνικών Υποθέσεων</w:t>
      </w:r>
      <w:r w:rsidR="00B47BD2">
        <w:rPr>
          <w:b/>
          <w:lang w:val="el-GR"/>
        </w:rPr>
        <w:t>»</w:t>
      </w:r>
      <w:r w:rsidR="00482826">
        <w:rPr>
          <w:b/>
          <w:lang w:val="el-GR"/>
        </w:rPr>
        <w:t>,</w:t>
      </w:r>
      <w:r w:rsidR="00107A61">
        <w:rPr>
          <w:b/>
          <w:lang w:val="el-GR"/>
        </w:rPr>
        <w:t xml:space="preserve"> </w:t>
      </w:r>
      <w:r w:rsidR="00317753" w:rsidRPr="00317753">
        <w:rPr>
          <w:lang w:val="el-GR"/>
        </w:rPr>
        <w:t>η πλειοψηφία των συμμετεχόντων</w:t>
      </w:r>
      <w:r w:rsidR="00317753">
        <w:rPr>
          <w:lang w:val="el-GR"/>
        </w:rPr>
        <w:t xml:space="preserve"> θεωρεί </w:t>
      </w:r>
      <w:r w:rsidR="00317753" w:rsidRPr="00317753">
        <w:rPr>
          <w:b/>
          <w:i/>
          <w:lang w:val="el-GR"/>
        </w:rPr>
        <w:t>πάρα πολύ</w:t>
      </w:r>
      <w:r w:rsidR="00317753">
        <w:rPr>
          <w:lang w:val="el-GR"/>
        </w:rPr>
        <w:t xml:space="preserve"> </w:t>
      </w:r>
      <w:r w:rsidR="00062540">
        <w:rPr>
          <w:lang w:val="el-GR"/>
        </w:rPr>
        <w:t>χρήσιμη</w:t>
      </w:r>
      <w:r w:rsidR="00317753">
        <w:rPr>
          <w:lang w:val="el-GR"/>
        </w:rPr>
        <w:t xml:space="preserve"> τη συγκεκριμένη ενότητα με βάση τις εργασιακές τους ανάγκες</w:t>
      </w:r>
      <w:r w:rsidR="00062540">
        <w:rPr>
          <w:lang w:val="el-GR"/>
        </w:rPr>
        <w:t>,</w:t>
      </w:r>
      <w:r w:rsidR="00317753">
        <w:rPr>
          <w:lang w:val="el-GR"/>
        </w:rPr>
        <w:t xml:space="preserve"> ενώ </w:t>
      </w:r>
      <w:r w:rsidRPr="00E33AE0">
        <w:rPr>
          <w:rFonts w:eastAsia="Times New Roman" w:cstheme="minorHAnsi"/>
          <w:lang w:val="el-GR" w:eastAsia="en-GB"/>
        </w:rPr>
        <w:t>για</w:t>
      </w:r>
      <w:r>
        <w:rPr>
          <w:rFonts w:eastAsia="Times New Roman" w:cstheme="minorHAnsi"/>
          <w:lang w:val="el-GR" w:eastAsia="en-GB"/>
        </w:rPr>
        <w:t xml:space="preserve"> </w:t>
      </w:r>
      <w:r w:rsidR="00482826" w:rsidRPr="00BC27C4">
        <w:rPr>
          <w:rFonts w:eastAsia="Times New Roman" w:cstheme="minorHAnsi"/>
          <w:lang w:val="el-GR" w:eastAsia="en-GB"/>
        </w:rPr>
        <w:t>το</w:t>
      </w:r>
      <w:r>
        <w:rPr>
          <w:rFonts w:eastAsia="Times New Roman" w:cstheme="minorHAnsi"/>
          <w:lang w:val="el-GR" w:eastAsia="en-GB"/>
        </w:rPr>
        <w:t xml:space="preserve"> </w:t>
      </w:r>
      <w:r w:rsidRPr="00E33AE0">
        <w:rPr>
          <w:rFonts w:eastAsia="Times New Roman" w:cstheme="minorHAnsi"/>
          <w:lang w:val="el-GR" w:eastAsia="en-GB"/>
        </w:rPr>
        <w:t>αν το</w:t>
      </w:r>
      <w:r>
        <w:rPr>
          <w:rFonts w:eastAsia="Times New Roman" w:cstheme="minorHAnsi"/>
          <w:lang w:val="el-GR" w:eastAsia="en-GB"/>
        </w:rPr>
        <w:t xml:space="preserve"> </w:t>
      </w:r>
      <w:r w:rsidR="00482826" w:rsidRPr="00BC27C4">
        <w:rPr>
          <w:rFonts w:eastAsia="Times New Roman" w:cstheme="minorHAnsi"/>
          <w:lang w:val="el-GR" w:eastAsia="en-GB"/>
        </w:rPr>
        <w:t>θέμα της ενότητας αναπτύχθηκε επαρκώς</w:t>
      </w:r>
      <w:r>
        <w:rPr>
          <w:rFonts w:eastAsia="Times New Roman" w:cstheme="minorHAnsi"/>
          <w:lang w:val="el-GR" w:eastAsia="en-GB"/>
        </w:rPr>
        <w:t xml:space="preserve">, </w:t>
      </w:r>
      <w:r w:rsidRPr="00E33AE0">
        <w:rPr>
          <w:rFonts w:eastAsia="Times New Roman" w:cstheme="minorHAnsi"/>
          <w:lang w:val="el-GR" w:eastAsia="en-GB"/>
        </w:rPr>
        <w:t>απαντούν</w:t>
      </w:r>
      <w:r w:rsidRPr="00E33AE0">
        <w:rPr>
          <w:lang w:val="el-GR"/>
        </w:rPr>
        <w:t xml:space="preserve"> </w:t>
      </w:r>
      <w:r w:rsidRPr="00E33AE0">
        <w:rPr>
          <w:rFonts w:eastAsia="Times New Roman" w:cstheme="minorHAnsi"/>
          <w:b/>
          <w:i/>
          <w:lang w:val="el-GR" w:eastAsia="en-GB"/>
        </w:rPr>
        <w:t xml:space="preserve">πολύ </w:t>
      </w:r>
      <w:r w:rsidRPr="00E33AE0">
        <w:rPr>
          <w:rFonts w:eastAsia="Times New Roman" w:cstheme="minorHAnsi"/>
          <w:lang w:val="el-GR" w:eastAsia="en-GB"/>
        </w:rPr>
        <w:t xml:space="preserve">και </w:t>
      </w:r>
      <w:r w:rsidRPr="00E33AE0">
        <w:rPr>
          <w:rFonts w:eastAsia="Times New Roman" w:cstheme="minorHAnsi"/>
          <w:b/>
          <w:i/>
          <w:lang w:val="el-GR" w:eastAsia="en-GB"/>
        </w:rPr>
        <w:t>αρκετά</w:t>
      </w:r>
      <w:r w:rsidR="00482826">
        <w:rPr>
          <w:rFonts w:eastAsia="Times New Roman" w:cstheme="minorHAnsi"/>
          <w:lang w:val="el-GR" w:eastAsia="en-GB"/>
        </w:rPr>
        <w:t xml:space="preserve">. Οι συμμετέχοντες τονίζουν την αναγκαιότητα κατά τη διάρκεια των παρουσιάσεων να δίνεται έμφαση </w:t>
      </w:r>
      <w:r w:rsidR="00482826" w:rsidRPr="007A0931">
        <w:rPr>
          <w:lang w:val="el-GR"/>
        </w:rPr>
        <w:t xml:space="preserve">περισσότερο σε πρακτικά ζητήματα </w:t>
      </w:r>
      <w:r w:rsidR="00482826">
        <w:rPr>
          <w:lang w:val="el-GR"/>
        </w:rPr>
        <w:t xml:space="preserve">επίλυσης/αντιμετώπισης περιπτώσεων/προβλημάτων </w:t>
      </w:r>
      <w:r w:rsidR="00482826" w:rsidRPr="007A0931">
        <w:rPr>
          <w:lang w:val="el-GR"/>
        </w:rPr>
        <w:t>και λιγότερο στη θεωρητική προσέγγιση</w:t>
      </w:r>
      <w:r w:rsidR="00482826">
        <w:rPr>
          <w:lang w:val="el-GR"/>
        </w:rPr>
        <w:t xml:space="preserve"> του ρόλου των κέντρων κοινότητας. </w:t>
      </w:r>
    </w:p>
    <w:p w14:paraId="5E868CC2" w14:textId="16046723" w:rsidR="00407B71" w:rsidRDefault="007D16E5" w:rsidP="00743D41">
      <w:pPr>
        <w:spacing w:line="276" w:lineRule="auto"/>
        <w:jc w:val="both"/>
        <w:rPr>
          <w:lang w:val="el-GR"/>
        </w:rPr>
      </w:pPr>
      <w:r w:rsidRPr="00E33AE0">
        <w:rPr>
          <w:lang w:val="el-GR"/>
        </w:rPr>
        <w:t>Σχετικά</w:t>
      </w:r>
      <w:r w:rsidR="00E33AE0">
        <w:rPr>
          <w:lang w:val="el-GR"/>
        </w:rPr>
        <w:t xml:space="preserve"> </w:t>
      </w:r>
      <w:r w:rsidR="00482826">
        <w:rPr>
          <w:lang w:val="el-GR"/>
        </w:rPr>
        <w:t xml:space="preserve">με την ενότητα </w:t>
      </w:r>
      <w:r w:rsidR="00482826" w:rsidRPr="0098381C">
        <w:rPr>
          <w:b/>
          <w:lang w:val="el-GR"/>
        </w:rPr>
        <w:t>«</w:t>
      </w:r>
      <w:r w:rsidR="00482826" w:rsidRPr="00CB002B">
        <w:rPr>
          <w:b/>
          <w:lang w:val="el-GR"/>
        </w:rPr>
        <w:t>Ο Ρόλος του Οργανισμού Προνοιακών Επιδομάτων και Κοινωνικής Αλληλεγγύης (ΟΠΕΚΑ)</w:t>
      </w:r>
      <w:r w:rsidR="00482826">
        <w:rPr>
          <w:b/>
          <w:lang w:val="el-GR"/>
        </w:rPr>
        <w:t>»,</w:t>
      </w:r>
      <w:r w:rsidR="00062540">
        <w:rPr>
          <w:b/>
          <w:lang w:val="el-GR"/>
        </w:rPr>
        <w:t xml:space="preserve"> </w:t>
      </w:r>
      <w:r w:rsidR="00062540" w:rsidRPr="00317753">
        <w:rPr>
          <w:lang w:val="el-GR"/>
        </w:rPr>
        <w:t>η πλειοψηφία των συμμετεχόντων</w:t>
      </w:r>
      <w:r w:rsidR="00062540">
        <w:rPr>
          <w:lang w:val="el-GR"/>
        </w:rPr>
        <w:t xml:space="preserve"> θεωρεί </w:t>
      </w:r>
      <w:r w:rsidR="00062540" w:rsidRPr="00317753">
        <w:rPr>
          <w:b/>
          <w:i/>
          <w:lang w:val="el-GR"/>
        </w:rPr>
        <w:t>πάρα πολύ</w:t>
      </w:r>
      <w:r w:rsidR="00062540">
        <w:rPr>
          <w:lang w:val="el-GR"/>
        </w:rPr>
        <w:t xml:space="preserve"> χρήσιμη τη συγκεκριμένη ενότητα με βάση τις εργασιακές τους ανάγκες, ενώ για το ερώτημα αν αναπτύχθηκε επαρκώς το θέμα της ενότητας, η πλειοψηφία αναφέρει </w:t>
      </w:r>
      <w:r w:rsidR="00062540" w:rsidRPr="00062540">
        <w:rPr>
          <w:b/>
          <w:i/>
          <w:lang w:val="el-GR"/>
        </w:rPr>
        <w:t>αρκετά</w:t>
      </w:r>
      <w:r w:rsidR="00062540">
        <w:rPr>
          <w:lang w:val="el-GR"/>
        </w:rPr>
        <w:t>. Οι συμμετέχοντες τονίζουν τη σπουδαιότητα της καλύτερης προετοιμασίας των ομιλητώ</w:t>
      </w:r>
      <w:r w:rsidR="00062540" w:rsidRPr="00E33AE0">
        <w:rPr>
          <w:lang w:val="el-GR"/>
        </w:rPr>
        <w:t>ν</w:t>
      </w:r>
      <w:r w:rsidRPr="00E33AE0">
        <w:rPr>
          <w:lang w:val="el-GR"/>
        </w:rPr>
        <w:t>,</w:t>
      </w:r>
      <w:r w:rsidR="00062540">
        <w:rPr>
          <w:lang w:val="el-GR"/>
        </w:rPr>
        <w:t xml:space="preserve"> αλλά και της παρουσίας περισσότερων στελεχών του Οργανισμού.  </w:t>
      </w:r>
    </w:p>
    <w:p w14:paraId="6AD2DD5E" w14:textId="4B7876C6" w:rsidR="00062540" w:rsidRDefault="007D16E5" w:rsidP="00743D41">
      <w:pPr>
        <w:spacing w:line="276" w:lineRule="auto"/>
        <w:jc w:val="both"/>
        <w:rPr>
          <w:lang w:val="el-GR"/>
        </w:rPr>
      </w:pPr>
      <w:r w:rsidRPr="00E33AE0">
        <w:rPr>
          <w:lang w:val="el-GR"/>
        </w:rPr>
        <w:lastRenderedPageBreak/>
        <w:t>Σχετικά</w:t>
      </w:r>
      <w:r w:rsidR="00E33AE0">
        <w:rPr>
          <w:lang w:val="el-GR"/>
        </w:rPr>
        <w:t xml:space="preserve"> </w:t>
      </w:r>
      <w:r w:rsidR="00062540">
        <w:rPr>
          <w:lang w:val="el-GR"/>
        </w:rPr>
        <w:t xml:space="preserve">με την ενότητα </w:t>
      </w:r>
      <w:r w:rsidR="00062540" w:rsidRPr="00492433">
        <w:rPr>
          <w:lang w:val="el-GR"/>
        </w:rPr>
        <w:t>«</w:t>
      </w:r>
      <w:r w:rsidR="00062540">
        <w:rPr>
          <w:b/>
          <w:lang w:val="el-GR"/>
        </w:rPr>
        <w:t>Ο</w:t>
      </w:r>
      <w:r w:rsidR="00062540" w:rsidRPr="00492433">
        <w:rPr>
          <w:b/>
          <w:lang w:val="el-GR"/>
        </w:rPr>
        <w:t xml:space="preserve"> Ρόλο</w:t>
      </w:r>
      <w:r w:rsidR="00062540">
        <w:rPr>
          <w:b/>
          <w:lang w:val="el-GR"/>
        </w:rPr>
        <w:t>ς</w:t>
      </w:r>
      <w:r w:rsidR="00062540" w:rsidRPr="00492433">
        <w:rPr>
          <w:b/>
          <w:lang w:val="el-GR"/>
        </w:rPr>
        <w:t xml:space="preserve"> του Εθνικού Φορέα Κοινωνικής Ασφάλισης (ΕΦΚΑ)»</w:t>
      </w:r>
      <w:r w:rsidR="003417C4">
        <w:rPr>
          <w:b/>
          <w:lang w:val="el-GR"/>
        </w:rPr>
        <w:t>,</w:t>
      </w:r>
      <w:r w:rsidR="00062540" w:rsidRPr="00062540">
        <w:rPr>
          <w:lang w:val="el-GR"/>
        </w:rPr>
        <w:t xml:space="preserve"> </w:t>
      </w:r>
      <w:r w:rsidR="00062540" w:rsidRPr="00317753">
        <w:rPr>
          <w:lang w:val="el-GR"/>
        </w:rPr>
        <w:t>η πλειοψηφία των συμμετεχόντων</w:t>
      </w:r>
      <w:r w:rsidR="00062540">
        <w:rPr>
          <w:lang w:val="el-GR"/>
        </w:rPr>
        <w:t xml:space="preserve"> θεωρεί </w:t>
      </w:r>
      <w:r w:rsidR="00062540" w:rsidRPr="00317753">
        <w:rPr>
          <w:b/>
          <w:i/>
          <w:lang w:val="el-GR"/>
        </w:rPr>
        <w:t>πάρα πολύ</w:t>
      </w:r>
      <w:r w:rsidR="00062540">
        <w:rPr>
          <w:lang w:val="el-GR"/>
        </w:rPr>
        <w:t xml:space="preserve"> χρήσιμη τη συγκεκριμένη ενότητα με βάση τις εργασιακές τους ανάγκες, ενώ για το ερώτημα αν αναπτύχθηκε επαρκώς το θέμα της ενότητας, η πλειοψηφία αναφέρει </w:t>
      </w:r>
      <w:r w:rsidR="00062540" w:rsidRPr="00062540">
        <w:rPr>
          <w:b/>
          <w:i/>
          <w:lang w:val="el-GR"/>
        </w:rPr>
        <w:t>αρκετά</w:t>
      </w:r>
      <w:r w:rsidR="00062540">
        <w:rPr>
          <w:lang w:val="el-GR"/>
        </w:rPr>
        <w:t>. Επίσης</w:t>
      </w:r>
      <w:r w:rsidR="00BC5377">
        <w:rPr>
          <w:lang w:val="el-GR"/>
        </w:rPr>
        <w:t>,</w:t>
      </w:r>
      <w:r w:rsidR="00062540">
        <w:rPr>
          <w:lang w:val="el-GR"/>
        </w:rPr>
        <w:t xml:space="preserve"> οι συμμετέχοντες τονίζουν τη σπουδαιότητα της </w:t>
      </w:r>
      <w:r w:rsidR="00BC5377">
        <w:rPr>
          <w:lang w:val="el-GR"/>
        </w:rPr>
        <w:t>συγκεκριμένης ενότητας αλλά και</w:t>
      </w:r>
      <w:r w:rsidR="00062540">
        <w:rPr>
          <w:lang w:val="el-GR"/>
        </w:rPr>
        <w:t xml:space="preserve"> </w:t>
      </w:r>
      <w:r w:rsidR="00BC5377">
        <w:rPr>
          <w:lang w:val="el-GR"/>
        </w:rPr>
        <w:t xml:space="preserve">την πλήρη ανταπόκριση του ομιλητή στις ερωτήσεις.  </w:t>
      </w:r>
    </w:p>
    <w:p w14:paraId="368358C2" w14:textId="67715CE0" w:rsidR="00BC5377" w:rsidRPr="00BC5377" w:rsidRDefault="007D16E5" w:rsidP="00743D41">
      <w:pPr>
        <w:tabs>
          <w:tab w:val="left" w:pos="2940"/>
        </w:tabs>
        <w:spacing w:line="276" w:lineRule="auto"/>
        <w:jc w:val="both"/>
        <w:rPr>
          <w:lang w:val="el-GR"/>
        </w:rPr>
      </w:pPr>
      <w:r w:rsidRPr="00E33AE0">
        <w:rPr>
          <w:lang w:val="el-GR"/>
        </w:rPr>
        <w:t>Σχετικά</w:t>
      </w:r>
      <w:r>
        <w:rPr>
          <w:lang w:val="el-GR"/>
        </w:rPr>
        <w:t xml:space="preserve"> </w:t>
      </w:r>
      <w:r w:rsidR="00BC5377">
        <w:rPr>
          <w:lang w:val="el-GR"/>
        </w:rPr>
        <w:t xml:space="preserve">με την ενότητα </w:t>
      </w:r>
      <w:r w:rsidR="00BC5377" w:rsidRPr="0098381C">
        <w:rPr>
          <w:b/>
          <w:lang w:val="el-GR"/>
        </w:rPr>
        <w:t>«</w:t>
      </w:r>
      <w:r w:rsidR="00BC5377" w:rsidRPr="007A0931">
        <w:rPr>
          <w:b/>
          <w:lang w:val="el-GR"/>
        </w:rPr>
        <w:t>Ο Ρόλος του Εθνικού Οργανισμού Παροχής Υπηρεσιών Υγείας (ΕΟΠΥΥ)</w:t>
      </w:r>
      <w:r w:rsidR="00BC5377">
        <w:rPr>
          <w:b/>
          <w:lang w:val="el-GR"/>
        </w:rPr>
        <w:t>»,</w:t>
      </w:r>
      <w:r w:rsidR="00BC5377" w:rsidRPr="00BC5377">
        <w:rPr>
          <w:lang w:val="el-GR"/>
        </w:rPr>
        <w:t xml:space="preserve"> </w:t>
      </w:r>
      <w:r w:rsidR="00BC5377" w:rsidRPr="00317753">
        <w:rPr>
          <w:lang w:val="el-GR"/>
        </w:rPr>
        <w:t>η πλειοψηφία των συμμετεχόντων</w:t>
      </w:r>
      <w:r w:rsidR="00BC5377">
        <w:rPr>
          <w:lang w:val="el-GR"/>
        </w:rPr>
        <w:t xml:space="preserve"> θεωρεί </w:t>
      </w:r>
      <w:r w:rsidR="00BC5377" w:rsidRPr="00BC5377">
        <w:rPr>
          <w:b/>
          <w:i/>
          <w:lang w:val="el-GR"/>
        </w:rPr>
        <w:t>αρκετά</w:t>
      </w:r>
      <w:r w:rsidR="00BC5377">
        <w:rPr>
          <w:lang w:val="el-GR"/>
        </w:rPr>
        <w:t xml:space="preserve"> χρήσιμη τη συγκεκριμένη ενότητα με βάση τις εργασιακές τους ανάγκες</w:t>
      </w:r>
      <w:r w:rsidR="00DA1918">
        <w:rPr>
          <w:lang w:val="el-GR"/>
        </w:rPr>
        <w:t>,</w:t>
      </w:r>
      <w:r w:rsidR="00BC5377">
        <w:rPr>
          <w:lang w:val="el-GR"/>
        </w:rPr>
        <w:t xml:space="preserve"> ενώ για το ερώτημα αν αναπτύχθηκε επαρκώς το θέμα της ενότητας, η πλειοψηφία αναφέρει </w:t>
      </w:r>
      <w:r w:rsidR="00BC5377">
        <w:rPr>
          <w:b/>
          <w:i/>
          <w:lang w:val="el-GR"/>
        </w:rPr>
        <w:t xml:space="preserve">ελάχιστα. </w:t>
      </w:r>
      <w:r w:rsidR="00BC5377">
        <w:rPr>
          <w:lang w:val="el-GR"/>
        </w:rPr>
        <w:t>Επίσης, οι συμμετέχοντες τονίζουν τη σπουδαιότητα της περαιτέρω ανάπτυξης του θέματος που αφορούσε στον</w:t>
      </w:r>
      <w:r w:rsidR="00356187">
        <w:rPr>
          <w:lang w:val="el-GR"/>
        </w:rPr>
        <w:t xml:space="preserve"> </w:t>
      </w:r>
      <w:r w:rsidR="00BC5377">
        <w:rPr>
          <w:lang w:val="el-GR"/>
        </w:rPr>
        <w:t>Κανονισμό Παροχών Υγείας.</w:t>
      </w:r>
    </w:p>
    <w:p w14:paraId="67F0DCD2" w14:textId="4DBB03C6" w:rsidR="00D7175B" w:rsidRDefault="00DA1918" w:rsidP="00743D41">
      <w:pPr>
        <w:spacing w:line="276" w:lineRule="auto"/>
        <w:jc w:val="both"/>
        <w:rPr>
          <w:rFonts w:cstheme="minorHAnsi"/>
          <w:lang w:val="el-GR"/>
        </w:rPr>
      </w:pPr>
      <w:r>
        <w:rPr>
          <w:lang w:val="el-GR"/>
        </w:rPr>
        <w:t>Κλείνοντας, σ</w:t>
      </w:r>
      <w:r w:rsidR="00BC5377">
        <w:rPr>
          <w:lang w:val="el-GR"/>
        </w:rPr>
        <w:t xml:space="preserve">ύμφωνα με την ενότητα </w:t>
      </w:r>
      <w:r w:rsidR="00BC5377" w:rsidRPr="00536238">
        <w:rPr>
          <w:b/>
          <w:lang w:val="el-GR"/>
        </w:rPr>
        <w:t>«</w:t>
      </w:r>
      <w:r w:rsidR="00BC5377" w:rsidRPr="00CB002B">
        <w:rPr>
          <w:b/>
          <w:lang w:val="el-GR"/>
        </w:rPr>
        <w:t xml:space="preserve">Υπηρεσία </w:t>
      </w:r>
      <w:r w:rsidR="00374AA2" w:rsidRPr="00374AA2">
        <w:rPr>
          <w:b/>
          <w:lang w:val="el-GR"/>
        </w:rPr>
        <w:t>“</w:t>
      </w:r>
      <w:r w:rsidR="00BC5377" w:rsidRPr="00CB002B">
        <w:rPr>
          <w:b/>
          <w:lang w:val="el-GR"/>
        </w:rPr>
        <w:t>Διεκδικούμε Μαζί</w:t>
      </w:r>
      <w:r w:rsidR="00374AA2" w:rsidRPr="00374AA2">
        <w:rPr>
          <w:b/>
          <w:lang w:val="el-GR"/>
        </w:rPr>
        <w:t>”</w:t>
      </w:r>
      <w:r w:rsidR="00BC5377" w:rsidRPr="00CB002B">
        <w:rPr>
          <w:b/>
          <w:lang w:val="el-GR"/>
        </w:rPr>
        <w:t>, Εθνική Συνομοσπονδία Ατόμων με Αναπηρία (Ε.Σ.Α.μεΑ.)</w:t>
      </w:r>
      <w:r w:rsidR="00BC5377">
        <w:rPr>
          <w:b/>
          <w:lang w:val="el-GR"/>
        </w:rPr>
        <w:t xml:space="preserve">», </w:t>
      </w:r>
      <w:r w:rsidR="00BC5377" w:rsidRPr="00317753">
        <w:rPr>
          <w:lang w:val="el-GR"/>
        </w:rPr>
        <w:t>η πλειοψηφία των συμμετεχόντων</w:t>
      </w:r>
      <w:r w:rsidR="00BC5377">
        <w:rPr>
          <w:lang w:val="el-GR"/>
        </w:rPr>
        <w:t xml:space="preserve"> θεωρεί </w:t>
      </w:r>
      <w:r w:rsidR="00BC5377" w:rsidRPr="00317753">
        <w:rPr>
          <w:b/>
          <w:i/>
          <w:lang w:val="el-GR"/>
        </w:rPr>
        <w:t>πάρα πολύ</w:t>
      </w:r>
      <w:r w:rsidR="00BC5377">
        <w:rPr>
          <w:lang w:val="el-GR"/>
        </w:rPr>
        <w:t xml:space="preserve"> χρήσιμη τη συγκεκριμένη ενότητα με βάση τις εργασιακές τους ανάγκες</w:t>
      </w:r>
      <w:r>
        <w:rPr>
          <w:lang w:val="el-GR"/>
        </w:rPr>
        <w:t xml:space="preserve">, ενώ για το ερώτημα αν αναπτύχθηκε επαρκώς το θέμα της ενότητας, η πλειοψηφία αναφέρει επίσης </w:t>
      </w:r>
      <w:r>
        <w:rPr>
          <w:rFonts w:eastAsia="Times New Roman" w:cstheme="minorHAnsi"/>
          <w:b/>
          <w:i/>
          <w:lang w:val="el-GR" w:eastAsia="en-GB"/>
        </w:rPr>
        <w:t xml:space="preserve">πάρα πολύ. </w:t>
      </w:r>
      <w:r>
        <w:rPr>
          <w:rFonts w:eastAsia="Times New Roman" w:cstheme="minorHAnsi"/>
          <w:lang w:val="el-GR" w:eastAsia="en-GB"/>
        </w:rPr>
        <w:t xml:space="preserve">Επίσης, οι συμμετέχοντες τονίζουν τη σπουδαιότητα της έναρξης συνεργασίας της υπηρεσίας «Διεκδικούμε Μαζί» </w:t>
      </w:r>
      <w:r w:rsidR="007D16E5" w:rsidRPr="00E33AE0">
        <w:rPr>
          <w:rFonts w:eastAsia="Times New Roman" w:cstheme="minorHAnsi"/>
          <w:lang w:val="el-GR" w:eastAsia="en-GB"/>
        </w:rPr>
        <w:t>της</w:t>
      </w:r>
      <w:r w:rsidR="007D16E5" w:rsidRPr="00854E1C">
        <w:rPr>
          <w:rFonts w:eastAsia="Times New Roman" w:cstheme="minorHAnsi"/>
          <w:lang w:val="el-GR" w:eastAsia="en-GB"/>
        </w:rPr>
        <w:t xml:space="preserve"> </w:t>
      </w:r>
      <w:r w:rsidR="007D16E5" w:rsidRPr="00E33AE0">
        <w:rPr>
          <w:rFonts w:eastAsia="Times New Roman" w:cstheme="minorHAnsi"/>
          <w:lang w:val="el-GR" w:eastAsia="en-GB"/>
        </w:rPr>
        <w:t>Ε.Σ.Α.μεΑ.</w:t>
      </w:r>
      <w:r w:rsidR="00854E1C">
        <w:rPr>
          <w:rFonts w:eastAsia="Times New Roman" w:cstheme="minorHAnsi"/>
          <w:lang w:val="el-GR" w:eastAsia="en-GB"/>
        </w:rPr>
        <w:t xml:space="preserve">, </w:t>
      </w:r>
      <w:r>
        <w:rPr>
          <w:rFonts w:eastAsia="Times New Roman" w:cstheme="minorHAnsi"/>
          <w:lang w:val="el-GR" w:eastAsia="en-GB"/>
        </w:rPr>
        <w:t>στους Δήμους που παραμένουν σε αναμονή</w:t>
      </w:r>
      <w:r w:rsidR="007D16E5" w:rsidRPr="00E33AE0">
        <w:rPr>
          <w:rFonts w:eastAsia="Times New Roman" w:cstheme="minorHAnsi"/>
          <w:lang w:val="el-GR" w:eastAsia="en-GB"/>
        </w:rPr>
        <w:t>,</w:t>
      </w:r>
      <w:r>
        <w:rPr>
          <w:rFonts w:eastAsia="Times New Roman" w:cstheme="minorHAnsi"/>
          <w:lang w:val="el-GR" w:eastAsia="en-GB"/>
        </w:rPr>
        <w:t xml:space="preserve"> αλλά και τη συνέχιση της ήδη εδραιωμένης συνεργασίας. </w:t>
      </w:r>
    </w:p>
    <w:p w14:paraId="1E545608" w14:textId="77777777" w:rsidR="00DE4939" w:rsidRPr="00DE4939" w:rsidRDefault="00DE4939" w:rsidP="00743D41">
      <w:pPr>
        <w:spacing w:line="276" w:lineRule="auto"/>
        <w:jc w:val="both"/>
        <w:rPr>
          <w:rFonts w:cstheme="minorHAnsi"/>
          <w:lang w:val="el-GR"/>
        </w:rPr>
      </w:pPr>
    </w:p>
    <w:p w14:paraId="24754068" w14:textId="77777777" w:rsidR="00062540" w:rsidRPr="00C76987" w:rsidRDefault="00D7175B" w:rsidP="00CC44F2">
      <w:pPr>
        <w:pStyle w:val="Heading2"/>
        <w:rPr>
          <w:b/>
          <w:lang w:val="el-GR"/>
        </w:rPr>
      </w:pPr>
      <w:bookmarkStart w:id="24" w:name="_Toc37663129"/>
      <w:r w:rsidRPr="00C76987">
        <w:rPr>
          <w:b/>
          <w:lang w:val="el-GR"/>
        </w:rPr>
        <w:t>6.2 Προτάσεις</w:t>
      </w:r>
      <w:bookmarkEnd w:id="24"/>
    </w:p>
    <w:p w14:paraId="4134A4E8" w14:textId="639EDF0F" w:rsidR="00746302" w:rsidRDefault="00B6576D" w:rsidP="00743D41">
      <w:pPr>
        <w:spacing w:line="276" w:lineRule="auto"/>
        <w:jc w:val="both"/>
        <w:rPr>
          <w:lang w:val="el-GR"/>
        </w:rPr>
      </w:pPr>
      <w:r>
        <w:rPr>
          <w:lang w:val="el-GR"/>
        </w:rPr>
        <w:t>Η Ε.Σ.Α.μεΑ., λ</w:t>
      </w:r>
      <w:r w:rsidR="00D7175B">
        <w:rPr>
          <w:lang w:val="el-GR"/>
        </w:rPr>
        <w:t xml:space="preserve">αμβάνοντας υπόψη όλα τα προαναφερόμενα αποτελέσματα αλλά και τα γενικά και ειδικά σχόλια των συμμετεχόντων της </w:t>
      </w:r>
      <w:r w:rsidR="00DE4939">
        <w:rPr>
          <w:lang w:val="el-GR"/>
        </w:rPr>
        <w:t>αξιολόγησης του Εκπαιδευτικού Σ</w:t>
      </w:r>
      <w:r w:rsidR="00D7175B">
        <w:rPr>
          <w:lang w:val="el-GR"/>
        </w:rPr>
        <w:t xml:space="preserve">εμιναρίου με θέμα: </w:t>
      </w:r>
      <w:r w:rsidR="00D7175B" w:rsidRPr="00D91625">
        <w:rPr>
          <w:b/>
          <w:i/>
          <w:lang w:val="el-GR"/>
        </w:rPr>
        <w:t>«Τα Δικαιώματα &amp; οι Κοινωνικές Παροχές για τα Άτομα με Αναπηρία, Χρόνιες Παθήσεις και τις Οικογένειές τους. Ο Ρόλος των Κέντρων Κοινότητας και των Κοινωνικών Υπηρεσιών των Δήμων της Αττικής»</w:t>
      </w:r>
      <w:r w:rsidR="00DE4939">
        <w:rPr>
          <w:b/>
          <w:i/>
          <w:lang w:val="el-GR"/>
        </w:rPr>
        <w:t>,</w:t>
      </w:r>
      <w:r>
        <w:rPr>
          <w:b/>
          <w:i/>
          <w:lang w:val="el-GR"/>
        </w:rPr>
        <w:t xml:space="preserve"> </w:t>
      </w:r>
      <w:r w:rsidRPr="00E33AE0">
        <w:rPr>
          <w:lang w:val="el-GR"/>
        </w:rPr>
        <w:t>αναφέρει ή/και καταθέτει</w:t>
      </w:r>
      <w:r w:rsidR="00DE4939">
        <w:rPr>
          <w:b/>
          <w:i/>
          <w:lang w:val="el-GR"/>
        </w:rPr>
        <w:t xml:space="preserve"> </w:t>
      </w:r>
      <w:r w:rsidR="00DE4939">
        <w:rPr>
          <w:lang w:val="el-GR"/>
        </w:rPr>
        <w:t>παρακάτω προτάσεις</w:t>
      </w:r>
      <w:r w:rsidR="001775B7">
        <w:rPr>
          <w:lang w:val="el-GR"/>
        </w:rPr>
        <w:t>/δράσεις</w:t>
      </w:r>
      <w:r w:rsidRPr="00E33AE0">
        <w:rPr>
          <w:lang w:val="el-GR"/>
        </w:rPr>
        <w:t>,</w:t>
      </w:r>
      <w:r w:rsidR="00DE4939">
        <w:rPr>
          <w:lang w:val="el-GR"/>
        </w:rPr>
        <w:t xml:space="preserve"> οι οποίες θα διασφαλίσουν την ολοκληρωμένη και </w:t>
      </w:r>
      <w:r w:rsidR="00E75B6F">
        <w:rPr>
          <w:lang w:val="el-GR"/>
        </w:rPr>
        <w:t>συνεχή</w:t>
      </w:r>
      <w:r w:rsidR="00DE4939">
        <w:rPr>
          <w:lang w:val="el-GR"/>
        </w:rPr>
        <w:t xml:space="preserve"> επιμόρφωση </w:t>
      </w:r>
      <w:r w:rsidR="00E05E67">
        <w:rPr>
          <w:lang w:val="el-GR"/>
        </w:rPr>
        <w:t xml:space="preserve">τόσο των υπηρεσιακών όσο και </w:t>
      </w:r>
      <w:r w:rsidR="00DE4939">
        <w:rPr>
          <w:lang w:val="el-GR"/>
        </w:rPr>
        <w:t xml:space="preserve">των </w:t>
      </w:r>
      <w:r w:rsidR="001775B7">
        <w:rPr>
          <w:lang w:val="el-GR"/>
        </w:rPr>
        <w:t xml:space="preserve">αιρετών </w:t>
      </w:r>
      <w:r w:rsidR="00DE4939">
        <w:rPr>
          <w:lang w:val="el-GR"/>
        </w:rPr>
        <w:t xml:space="preserve">στελεχών </w:t>
      </w:r>
      <w:r w:rsidR="001775B7">
        <w:rPr>
          <w:lang w:val="el-GR"/>
        </w:rPr>
        <w:t>των υπηρεσιών της Τοπικής Αυτοδιοίκησης</w:t>
      </w:r>
      <w:r w:rsidR="007D16E5" w:rsidRPr="00E33AE0">
        <w:rPr>
          <w:lang w:val="el-GR"/>
        </w:rPr>
        <w:t>,</w:t>
      </w:r>
      <w:r w:rsidR="001775B7">
        <w:rPr>
          <w:lang w:val="el-GR"/>
        </w:rPr>
        <w:t xml:space="preserve"> </w:t>
      </w:r>
      <w:r w:rsidR="00DE4939">
        <w:rPr>
          <w:lang w:val="el-GR"/>
        </w:rPr>
        <w:t>τόσο</w:t>
      </w:r>
      <w:r>
        <w:rPr>
          <w:lang w:val="el-GR"/>
        </w:rPr>
        <w:t xml:space="preserve"> </w:t>
      </w:r>
      <w:r w:rsidRPr="00E33AE0">
        <w:rPr>
          <w:lang w:val="el-GR"/>
        </w:rPr>
        <w:t>σε</w:t>
      </w:r>
      <w:r w:rsidR="00DE4939">
        <w:rPr>
          <w:lang w:val="el-GR"/>
        </w:rPr>
        <w:t xml:space="preserve"> θέματα που αφορούν στην ισχύουσα νομοθεσία </w:t>
      </w:r>
      <w:r w:rsidR="00746302">
        <w:rPr>
          <w:lang w:val="el-GR"/>
        </w:rPr>
        <w:t>για τα</w:t>
      </w:r>
      <w:r w:rsidR="00DE4939">
        <w:rPr>
          <w:lang w:val="el-GR"/>
        </w:rPr>
        <w:t xml:space="preserve"> δικαιώματα των ατόμων με αναπηρία, χρόνιες παθήσεις και </w:t>
      </w:r>
      <w:r w:rsidR="008D324C" w:rsidRPr="008D324C">
        <w:rPr>
          <w:lang w:val="el-GR"/>
        </w:rPr>
        <w:t>των οικογενειών</w:t>
      </w:r>
      <w:r w:rsidR="00DE4939" w:rsidRPr="008D324C">
        <w:rPr>
          <w:lang w:val="el-GR"/>
        </w:rPr>
        <w:t xml:space="preserve"> τους</w:t>
      </w:r>
      <w:r w:rsidR="00DE4939">
        <w:rPr>
          <w:lang w:val="el-GR"/>
        </w:rPr>
        <w:t xml:space="preserve">, όσο και σε τρόπους </w:t>
      </w:r>
      <w:r w:rsidR="00854C33">
        <w:rPr>
          <w:lang w:val="el-GR"/>
        </w:rPr>
        <w:t xml:space="preserve">εξυπηρέτησης και συναλλαγής των </w:t>
      </w:r>
      <w:r w:rsidR="00E75B6F">
        <w:rPr>
          <w:lang w:val="el-GR"/>
        </w:rPr>
        <w:t xml:space="preserve">υπηρεσιακών </w:t>
      </w:r>
      <w:r w:rsidR="00DE4939">
        <w:rPr>
          <w:lang w:val="el-GR"/>
        </w:rPr>
        <w:t xml:space="preserve">στελεχών με τα </w:t>
      </w:r>
      <w:r w:rsidR="00746302">
        <w:rPr>
          <w:lang w:val="el-GR"/>
        </w:rPr>
        <w:t xml:space="preserve">ίδια τα </w:t>
      </w:r>
      <w:r w:rsidR="00DE4939">
        <w:rPr>
          <w:lang w:val="el-GR"/>
        </w:rPr>
        <w:t>άτομα</w:t>
      </w:r>
      <w:r w:rsidR="00746302">
        <w:rPr>
          <w:lang w:val="el-GR"/>
        </w:rPr>
        <w:t>.</w:t>
      </w:r>
      <w:r w:rsidR="001775B7">
        <w:rPr>
          <w:lang w:val="el-GR"/>
        </w:rPr>
        <w:t xml:space="preserve"> Επιπρόσθετα, παρουσιάζονται προτάσεις/δράσεις που αφορούν στην ευρύτερη τοπική κοινωνία</w:t>
      </w:r>
      <w:r w:rsidRPr="00B32EC2">
        <w:rPr>
          <w:lang w:val="el-GR"/>
        </w:rPr>
        <w:t>,</w:t>
      </w:r>
      <w:r w:rsidR="001775B7">
        <w:rPr>
          <w:lang w:val="el-GR"/>
        </w:rPr>
        <w:t xml:space="preserve"> αλλά και στα ίδια </w:t>
      </w:r>
      <w:r w:rsidR="00854C33">
        <w:rPr>
          <w:lang w:val="el-GR"/>
        </w:rPr>
        <w:t xml:space="preserve">τα </w:t>
      </w:r>
      <w:r w:rsidR="001775B7">
        <w:rPr>
          <w:lang w:val="el-GR"/>
        </w:rPr>
        <w:t xml:space="preserve">άτομα με αναπηρία, χρόνιες παθήσεις και τις οικογένειές τους, καθότι η </w:t>
      </w:r>
      <w:r w:rsidR="00A83FBD">
        <w:rPr>
          <w:lang w:val="el-GR"/>
        </w:rPr>
        <w:t>προάσπιση και προστασία των</w:t>
      </w:r>
      <w:r w:rsidR="001775B7">
        <w:rPr>
          <w:lang w:val="el-GR"/>
        </w:rPr>
        <w:t xml:space="preserve"> δικαιώματά τους </w:t>
      </w:r>
      <w:r w:rsidR="00854C33">
        <w:rPr>
          <w:lang w:val="el-GR"/>
        </w:rPr>
        <w:t>αποτελεί</w:t>
      </w:r>
      <w:r w:rsidR="001775B7">
        <w:rPr>
          <w:lang w:val="el-GR"/>
        </w:rPr>
        <w:t xml:space="preserve"> συλλογικό έργο. </w:t>
      </w:r>
    </w:p>
    <w:p w14:paraId="1BA72AEE" w14:textId="77777777" w:rsidR="00B503E7" w:rsidRPr="00422081" w:rsidRDefault="00B22E59" w:rsidP="00743D41">
      <w:pPr>
        <w:pStyle w:val="ListParagraph"/>
        <w:numPr>
          <w:ilvl w:val="0"/>
          <w:numId w:val="13"/>
        </w:numPr>
        <w:spacing w:line="276" w:lineRule="auto"/>
        <w:jc w:val="both"/>
        <w:rPr>
          <w:lang w:val="el-GR"/>
        </w:rPr>
      </w:pPr>
      <w:r w:rsidRPr="00422081">
        <w:rPr>
          <w:lang w:val="el-GR"/>
        </w:rPr>
        <w:t>Δ</w:t>
      </w:r>
      <w:r w:rsidR="003867E8" w:rsidRPr="00422081">
        <w:rPr>
          <w:lang w:val="el-GR"/>
        </w:rPr>
        <w:t xml:space="preserve">ιοργάνωση εκπαιδευτικών σεμιναρίων </w:t>
      </w:r>
      <w:r w:rsidR="00B503E7" w:rsidRPr="00422081">
        <w:rPr>
          <w:lang w:val="el-GR"/>
        </w:rPr>
        <w:t>με σκοπό την καθολική και συνεχή επιμόρφωση των αιρετών και υπηρεσιακών στελεχών</w:t>
      </w:r>
      <w:r w:rsidRPr="00422081">
        <w:rPr>
          <w:lang w:val="el-GR"/>
        </w:rPr>
        <w:t xml:space="preserve"> σε θέματα σχετικά </w:t>
      </w:r>
      <w:r w:rsidR="00B503E7" w:rsidRPr="00422081">
        <w:rPr>
          <w:lang w:val="el-GR"/>
        </w:rPr>
        <w:t>με τα δικαιώματά</w:t>
      </w:r>
      <w:r w:rsidRPr="00422081">
        <w:rPr>
          <w:lang w:val="el-GR"/>
        </w:rPr>
        <w:t xml:space="preserve"> </w:t>
      </w:r>
      <w:r w:rsidR="00B503E7" w:rsidRPr="00422081">
        <w:rPr>
          <w:lang w:val="el-GR"/>
        </w:rPr>
        <w:t>των ατόμων με αναπηρία, χρόνιες παθήσεις και των οικογενειών τους</w:t>
      </w:r>
      <w:r w:rsidR="00422081">
        <w:rPr>
          <w:lang w:val="el-GR"/>
        </w:rPr>
        <w:t>.</w:t>
      </w:r>
    </w:p>
    <w:p w14:paraId="7726AD59" w14:textId="24656626" w:rsidR="00B22E59" w:rsidRDefault="00B503E7" w:rsidP="00743D41">
      <w:pPr>
        <w:pStyle w:val="ListParagraph"/>
        <w:numPr>
          <w:ilvl w:val="0"/>
          <w:numId w:val="13"/>
        </w:numPr>
        <w:spacing w:line="276" w:lineRule="auto"/>
        <w:jc w:val="both"/>
        <w:rPr>
          <w:lang w:val="el-GR"/>
        </w:rPr>
      </w:pPr>
      <w:r w:rsidRPr="00B503E7">
        <w:rPr>
          <w:lang w:val="el-GR"/>
        </w:rPr>
        <w:t xml:space="preserve">Διοργάνωση εκπαιδευτικών σεμιναρίων με σκοπό την καθολική </w:t>
      </w:r>
      <w:r w:rsidR="00E75B6F">
        <w:rPr>
          <w:lang w:val="el-GR"/>
        </w:rPr>
        <w:t xml:space="preserve">και </w:t>
      </w:r>
      <w:r w:rsidRPr="00B503E7">
        <w:rPr>
          <w:lang w:val="el-GR"/>
        </w:rPr>
        <w:t xml:space="preserve">συνεχή </w:t>
      </w:r>
      <w:r w:rsidR="00B829A9">
        <w:rPr>
          <w:lang w:val="el-GR"/>
        </w:rPr>
        <w:t xml:space="preserve">ενημέρωση/ </w:t>
      </w:r>
      <w:r w:rsidRPr="00B503E7">
        <w:rPr>
          <w:lang w:val="el-GR"/>
        </w:rPr>
        <w:t xml:space="preserve">επιμόρφωση των </w:t>
      </w:r>
      <w:r w:rsidR="00E75B6F">
        <w:rPr>
          <w:lang w:val="el-GR"/>
        </w:rPr>
        <w:t>στελεχών των υπηρεσιών της Τοπικής Αυτοδιοίκησης</w:t>
      </w:r>
      <w:r w:rsidRPr="00B503E7">
        <w:rPr>
          <w:lang w:val="el-GR"/>
        </w:rPr>
        <w:t xml:space="preserve"> </w:t>
      </w:r>
      <w:r w:rsidR="00E75B6F" w:rsidRPr="00B503E7">
        <w:rPr>
          <w:lang w:val="el-GR"/>
        </w:rPr>
        <w:t>(ΚΕΠ, Κέντρα Κοινότητας, Κοινωνικές Υπηρεσίες, ΤΟΜΥ)</w:t>
      </w:r>
      <w:r w:rsidR="00E75B6F">
        <w:rPr>
          <w:lang w:val="el-GR"/>
        </w:rPr>
        <w:t xml:space="preserve"> </w:t>
      </w:r>
      <w:r w:rsidRPr="00B503E7">
        <w:rPr>
          <w:lang w:val="el-GR"/>
        </w:rPr>
        <w:t xml:space="preserve">που υποστηρίζουν άμεσα </w:t>
      </w:r>
      <w:r w:rsidR="00E75B6F">
        <w:rPr>
          <w:lang w:val="el-GR"/>
        </w:rPr>
        <w:t xml:space="preserve">τα άτομα με αναπηρία, χρόνιες παθήσεις και τις οικογένειές τους, </w:t>
      </w:r>
      <w:r w:rsidR="00A33709">
        <w:rPr>
          <w:lang w:val="el-GR"/>
        </w:rPr>
        <w:t>σε θέματα</w:t>
      </w:r>
      <w:r w:rsidRPr="00B503E7">
        <w:rPr>
          <w:lang w:val="el-GR"/>
        </w:rPr>
        <w:t xml:space="preserve"> </w:t>
      </w:r>
      <w:r w:rsidR="00E75B6F">
        <w:rPr>
          <w:lang w:val="el-GR"/>
        </w:rPr>
        <w:t>εξυπηρέτησης και</w:t>
      </w:r>
      <w:r w:rsidR="00B22E59" w:rsidRPr="00B503E7">
        <w:rPr>
          <w:lang w:val="el-GR"/>
        </w:rPr>
        <w:t xml:space="preserve"> συναλλαγής</w:t>
      </w:r>
      <w:r w:rsidR="00E75B6F">
        <w:rPr>
          <w:lang w:val="el-GR"/>
        </w:rPr>
        <w:t xml:space="preserve"> των υπηρεσιακών στελεχών με άτομα από διαφορετικές κατηγορίες αναπηρίας.</w:t>
      </w:r>
      <w:r w:rsidR="00B22E59" w:rsidRPr="00B503E7">
        <w:rPr>
          <w:lang w:val="el-GR"/>
        </w:rPr>
        <w:t xml:space="preserve"> </w:t>
      </w:r>
    </w:p>
    <w:p w14:paraId="21D514B6" w14:textId="6203600E" w:rsidR="00E92C45" w:rsidRDefault="00356187" w:rsidP="00743D41">
      <w:pPr>
        <w:pStyle w:val="ListParagraph"/>
        <w:numPr>
          <w:ilvl w:val="0"/>
          <w:numId w:val="13"/>
        </w:numPr>
        <w:spacing w:line="276" w:lineRule="auto"/>
        <w:jc w:val="both"/>
        <w:rPr>
          <w:lang w:val="el-GR"/>
        </w:rPr>
      </w:pPr>
      <w:r>
        <w:rPr>
          <w:lang w:val="el-GR"/>
        </w:rPr>
        <w:t xml:space="preserve">Διοργάνωση </w:t>
      </w:r>
      <w:r w:rsidR="008D324C">
        <w:rPr>
          <w:lang w:val="el-GR"/>
        </w:rPr>
        <w:t>εξατομικευμένων</w:t>
      </w:r>
      <w:r w:rsidR="00B6576D">
        <w:rPr>
          <w:lang w:val="el-GR"/>
        </w:rPr>
        <w:t xml:space="preserve"> </w:t>
      </w:r>
      <w:r w:rsidR="00B6576D" w:rsidRPr="00B32EC2">
        <w:rPr>
          <w:lang w:val="el-GR"/>
        </w:rPr>
        <w:t>εκπαιδευτικών</w:t>
      </w:r>
      <w:r w:rsidR="00E92C45">
        <w:rPr>
          <w:lang w:val="el-GR"/>
        </w:rPr>
        <w:t xml:space="preserve"> </w:t>
      </w:r>
      <w:r w:rsidR="00B6576D" w:rsidRPr="00B32EC2">
        <w:rPr>
          <w:lang w:val="el-GR"/>
        </w:rPr>
        <w:t>σεμιναρίων</w:t>
      </w:r>
      <w:r w:rsidR="00B6576D">
        <w:rPr>
          <w:lang w:val="el-GR"/>
        </w:rPr>
        <w:t xml:space="preserve"> </w:t>
      </w:r>
      <w:r w:rsidR="00E92C45">
        <w:rPr>
          <w:lang w:val="el-GR"/>
        </w:rPr>
        <w:t>για τα υπηρεσιακά στελέχη των Κέντρων Κοινότητας</w:t>
      </w:r>
      <w:r w:rsidR="00B6576D">
        <w:rPr>
          <w:lang w:val="el-GR"/>
        </w:rPr>
        <w:t>,</w:t>
      </w:r>
      <w:r w:rsidR="00E92C45">
        <w:rPr>
          <w:lang w:val="el-GR"/>
        </w:rPr>
        <w:t xml:space="preserve"> αναφορικά  με τον ΕΦΚΑ, ΕΟΠΥΥ, ΟΠΕΚΑ</w:t>
      </w:r>
      <w:r w:rsidR="008319DF">
        <w:rPr>
          <w:lang w:val="el-GR"/>
        </w:rPr>
        <w:t>, σε συνεργασία</w:t>
      </w:r>
      <w:r w:rsidR="009E61FA">
        <w:rPr>
          <w:lang w:val="el-GR"/>
        </w:rPr>
        <w:t xml:space="preserve"> </w:t>
      </w:r>
      <w:r w:rsidR="009E61FA" w:rsidRPr="00B32EC2">
        <w:rPr>
          <w:lang w:val="el-GR"/>
        </w:rPr>
        <w:t>με τη Γενική Γραμματεία</w:t>
      </w:r>
      <w:r w:rsidR="008319DF">
        <w:rPr>
          <w:lang w:val="el-GR"/>
        </w:rPr>
        <w:t xml:space="preserve"> Κοινωνικής Αλληλεγγύης και Καταπολέμησης της Φ</w:t>
      </w:r>
      <w:r w:rsidR="008319DF" w:rsidRPr="008319DF">
        <w:rPr>
          <w:lang w:val="el-GR"/>
        </w:rPr>
        <w:t>τώχειας</w:t>
      </w:r>
      <w:r w:rsidR="008319DF">
        <w:rPr>
          <w:lang w:val="el-GR"/>
        </w:rPr>
        <w:t>, του Υπουργείου Εργα</w:t>
      </w:r>
      <w:r w:rsidR="00B32EC2">
        <w:rPr>
          <w:lang w:val="el-GR"/>
        </w:rPr>
        <w:t>σίας και Κοινωνικών Υποθέσεων και</w:t>
      </w:r>
      <w:r w:rsidR="008319DF">
        <w:rPr>
          <w:lang w:val="el-GR"/>
        </w:rPr>
        <w:t xml:space="preserve"> την Ε.Σ.Α.μεΑ.</w:t>
      </w:r>
    </w:p>
    <w:p w14:paraId="06885AD2" w14:textId="77777777" w:rsidR="00A83FBD" w:rsidRDefault="00422081" w:rsidP="00743D41">
      <w:pPr>
        <w:pStyle w:val="ListParagraph"/>
        <w:numPr>
          <w:ilvl w:val="0"/>
          <w:numId w:val="13"/>
        </w:numPr>
        <w:spacing w:line="276" w:lineRule="auto"/>
        <w:jc w:val="both"/>
        <w:rPr>
          <w:lang w:val="el-GR"/>
        </w:rPr>
      </w:pPr>
      <w:r>
        <w:rPr>
          <w:lang w:val="el-GR"/>
        </w:rPr>
        <w:lastRenderedPageBreak/>
        <w:t>Συν-δ</w:t>
      </w:r>
      <w:r w:rsidR="00A83FBD">
        <w:rPr>
          <w:lang w:val="el-GR"/>
        </w:rPr>
        <w:t>ιοργάνωση τοπικών ημερίδων ενημέρωσης και ευαισθητοποίησης της ευρύτερης κοινωνίας, σε θέματα αναπηρίας και χρονίων παθήσεων</w:t>
      </w:r>
      <w:r>
        <w:rPr>
          <w:lang w:val="el-GR"/>
        </w:rPr>
        <w:t>, μεταξύ των Κέντρων Κοινότητας της Περιφέρειας Αττικής και της Ε.Σ.Α.μεΑ.</w:t>
      </w:r>
    </w:p>
    <w:p w14:paraId="3810CF74" w14:textId="77777777" w:rsidR="00A83FBD" w:rsidRDefault="00A83FBD" w:rsidP="00743D41">
      <w:pPr>
        <w:pStyle w:val="ListParagraph"/>
        <w:numPr>
          <w:ilvl w:val="0"/>
          <w:numId w:val="13"/>
        </w:numPr>
        <w:spacing w:line="276" w:lineRule="auto"/>
        <w:jc w:val="both"/>
        <w:rPr>
          <w:lang w:val="el-GR"/>
        </w:rPr>
      </w:pPr>
      <w:r>
        <w:rPr>
          <w:lang w:val="el-GR"/>
        </w:rPr>
        <w:t xml:space="preserve">Καμπάνια </w:t>
      </w:r>
      <w:r w:rsidR="00B829A9">
        <w:rPr>
          <w:lang w:val="el-GR"/>
        </w:rPr>
        <w:t xml:space="preserve">ενημέρωσης και </w:t>
      </w:r>
      <w:r>
        <w:rPr>
          <w:lang w:val="el-GR"/>
        </w:rPr>
        <w:t>ευαισθητοποίησης</w:t>
      </w:r>
      <w:r w:rsidR="00422081">
        <w:rPr>
          <w:lang w:val="el-GR"/>
        </w:rPr>
        <w:t>,</w:t>
      </w:r>
      <w:r>
        <w:rPr>
          <w:lang w:val="el-GR"/>
        </w:rPr>
        <w:t xml:space="preserve"> </w:t>
      </w:r>
      <w:r w:rsidR="00422081">
        <w:rPr>
          <w:lang w:val="el-GR"/>
        </w:rPr>
        <w:t xml:space="preserve">σε επίπεδο Τοπικής Αυτοδιοίκησης, </w:t>
      </w:r>
      <w:r w:rsidR="00B829A9" w:rsidRPr="00B829A9">
        <w:rPr>
          <w:lang w:val="el-GR"/>
        </w:rPr>
        <w:t>στη βάση των επιταγών του συντάγματος και των προβλέψεων της εθνικής νομοθεσίας, μετα</w:t>
      </w:r>
      <w:r w:rsidR="00356187">
        <w:rPr>
          <w:lang w:val="el-GR"/>
        </w:rPr>
        <w:t>ξύ της οποίας περιλαμβάνεται ο Ν</w:t>
      </w:r>
      <w:r w:rsidR="00B829A9" w:rsidRPr="00B829A9">
        <w:rPr>
          <w:lang w:val="el-GR"/>
        </w:rPr>
        <w:t>. 4074/2012</w:t>
      </w:r>
      <w:r w:rsidR="009E61FA" w:rsidRPr="00C026D3">
        <w:rPr>
          <w:lang w:val="el-GR"/>
        </w:rPr>
        <w:t>,</w:t>
      </w:r>
      <w:r w:rsidR="00B829A9" w:rsidRPr="00B829A9">
        <w:rPr>
          <w:lang w:val="el-GR"/>
        </w:rPr>
        <w:t xml:space="preserve"> με τον οποίο η χώρα κύρωσε τη Σύμβαση των Ηνωμένων Εθνών για τα Δικ</w:t>
      </w:r>
      <w:r w:rsidR="00422081">
        <w:rPr>
          <w:lang w:val="el-GR"/>
        </w:rPr>
        <w:t>αιώματα των Ατόμων με Αναπηρίες.</w:t>
      </w:r>
    </w:p>
    <w:p w14:paraId="77F37293" w14:textId="77777777" w:rsidR="00422081" w:rsidRPr="00B503E7" w:rsidRDefault="00422081" w:rsidP="00743D41">
      <w:pPr>
        <w:pStyle w:val="ListParagraph"/>
        <w:numPr>
          <w:ilvl w:val="0"/>
          <w:numId w:val="13"/>
        </w:numPr>
        <w:spacing w:line="276" w:lineRule="auto"/>
        <w:jc w:val="both"/>
        <w:rPr>
          <w:lang w:val="el-GR"/>
        </w:rPr>
      </w:pPr>
      <w:r>
        <w:rPr>
          <w:lang w:val="el-GR"/>
        </w:rPr>
        <w:t xml:space="preserve">Ενημέρωση αιρετών και υπηρεσιακών στελεχών της Τοπικής Αυτοδιοίκησης </w:t>
      </w:r>
      <w:r w:rsidR="001F779D">
        <w:rPr>
          <w:lang w:val="el-GR"/>
        </w:rPr>
        <w:t xml:space="preserve">για την </w:t>
      </w:r>
      <w:r w:rsidR="001F779D" w:rsidRPr="001F779D">
        <w:rPr>
          <w:lang w:val="el-GR"/>
        </w:rPr>
        <w:t xml:space="preserve">ενεργοποίηση του Μηχανισμού Παρακολούθησης της εφαρμογής της Σύμβασης </w:t>
      </w:r>
      <w:r w:rsidR="001F779D">
        <w:rPr>
          <w:lang w:val="el-GR"/>
        </w:rPr>
        <w:t xml:space="preserve">των Ηνωμένων Εθνών για τα Δικαιώματα των Ατόμων με Αναπηρίες και </w:t>
      </w:r>
      <w:r w:rsidR="001F779D" w:rsidRPr="001F779D">
        <w:rPr>
          <w:lang w:val="el-GR"/>
        </w:rPr>
        <w:t>τη δημιουργία Σημείων Αναφοράς στην Τοπική Αυτοδιοίκηση</w:t>
      </w:r>
      <w:r w:rsidR="001F779D">
        <w:rPr>
          <w:lang w:val="el-GR"/>
        </w:rPr>
        <w:t>.</w:t>
      </w:r>
    </w:p>
    <w:p w14:paraId="517F5EA6" w14:textId="77777777" w:rsidR="001775B7" w:rsidRPr="00956827" w:rsidRDefault="001775B7" w:rsidP="00743D41">
      <w:pPr>
        <w:pStyle w:val="ListParagraph"/>
        <w:numPr>
          <w:ilvl w:val="0"/>
          <w:numId w:val="13"/>
        </w:numPr>
        <w:spacing w:line="276" w:lineRule="auto"/>
        <w:jc w:val="both"/>
        <w:rPr>
          <w:lang w:val="el-GR"/>
        </w:rPr>
      </w:pPr>
      <w:r>
        <w:rPr>
          <w:rFonts w:eastAsia="Times New Roman" w:cstheme="minorHAnsi"/>
          <w:lang w:val="el-GR" w:eastAsia="en-GB"/>
        </w:rPr>
        <w:t>Συμπερίληψη</w:t>
      </w:r>
      <w:r w:rsidR="00E92C45">
        <w:rPr>
          <w:rFonts w:eastAsia="Times New Roman" w:cstheme="minorHAnsi"/>
          <w:lang w:val="el-GR" w:eastAsia="en-GB"/>
        </w:rPr>
        <w:t>/ένταξη</w:t>
      </w:r>
      <w:r>
        <w:rPr>
          <w:rFonts w:eastAsia="Times New Roman" w:cstheme="minorHAnsi"/>
          <w:lang w:val="el-GR" w:eastAsia="en-GB"/>
        </w:rPr>
        <w:t xml:space="preserve"> εθελοντών που είναι </w:t>
      </w:r>
      <w:r w:rsidR="00E92C45">
        <w:rPr>
          <w:rFonts w:eastAsia="Times New Roman" w:cstheme="minorHAnsi"/>
          <w:lang w:val="el-GR" w:eastAsia="en-GB"/>
        </w:rPr>
        <w:t>άτομα</w:t>
      </w:r>
      <w:r>
        <w:rPr>
          <w:rFonts w:eastAsia="Times New Roman" w:cstheme="minorHAnsi"/>
          <w:lang w:val="el-GR" w:eastAsia="en-GB"/>
        </w:rPr>
        <w:t xml:space="preserve"> με αναπηρία, χρόνιες παθήσεις αλλά και μέλη των οικογενειών τους</w:t>
      </w:r>
      <w:r w:rsidR="00E92C45">
        <w:rPr>
          <w:rFonts w:eastAsia="Times New Roman" w:cstheme="minorHAnsi"/>
          <w:lang w:val="el-GR" w:eastAsia="en-GB"/>
        </w:rPr>
        <w:t>,</w:t>
      </w:r>
      <w:r>
        <w:rPr>
          <w:rFonts w:eastAsia="Times New Roman" w:cstheme="minorHAnsi"/>
          <w:lang w:val="el-GR" w:eastAsia="en-GB"/>
        </w:rPr>
        <w:t xml:space="preserve"> στις υπηρεσίες </w:t>
      </w:r>
      <w:r w:rsidR="00E92C45">
        <w:rPr>
          <w:rFonts w:eastAsia="Times New Roman" w:cstheme="minorHAnsi"/>
          <w:lang w:val="el-GR" w:eastAsia="en-GB"/>
        </w:rPr>
        <w:t xml:space="preserve">της Τοπικής Αυτοδιοίκησης. </w:t>
      </w:r>
    </w:p>
    <w:p w14:paraId="1E5ED9DA" w14:textId="77777777" w:rsidR="00956827" w:rsidRDefault="00A83FBD" w:rsidP="00743D41">
      <w:pPr>
        <w:pStyle w:val="ListParagraph"/>
        <w:numPr>
          <w:ilvl w:val="0"/>
          <w:numId w:val="13"/>
        </w:numPr>
        <w:spacing w:line="276" w:lineRule="auto"/>
        <w:jc w:val="both"/>
        <w:rPr>
          <w:lang w:val="el-GR"/>
        </w:rPr>
      </w:pPr>
      <w:r>
        <w:rPr>
          <w:lang w:val="el-GR"/>
        </w:rPr>
        <w:t>Αμφίδρομη και απρόσκοπτη συνεργασία όλων των υπηρεσιών της Τοπικής Αυτοδιοίκησης</w:t>
      </w:r>
      <w:r w:rsidR="009E61FA" w:rsidRPr="00C026D3">
        <w:rPr>
          <w:lang w:val="el-GR"/>
        </w:rPr>
        <w:t>,</w:t>
      </w:r>
      <w:r>
        <w:rPr>
          <w:lang w:val="el-GR"/>
        </w:rPr>
        <w:t xml:space="preserve"> τόσο με την Εθνική Συνομοσπονδία Ατόμων με Αναπηρία (Ε.Σ.Α.μεΑ.</w:t>
      </w:r>
      <w:r w:rsidR="00356187">
        <w:rPr>
          <w:lang w:val="el-GR"/>
        </w:rPr>
        <w:t>,</w:t>
      </w:r>
      <w:r>
        <w:rPr>
          <w:lang w:val="el-GR"/>
        </w:rPr>
        <w:t>) όσο και με τους τοπικούς Φορείς/Μέλη της</w:t>
      </w:r>
      <w:r w:rsidR="00957CAE">
        <w:rPr>
          <w:lang w:val="el-GR"/>
        </w:rPr>
        <w:t xml:space="preserve"> προκειμένου να δημιουργηθεί ένα ολοκληρωμένο δίκτυο παραπομπών και υποστήριξης. </w:t>
      </w:r>
    </w:p>
    <w:p w14:paraId="37D847FA" w14:textId="77777777" w:rsidR="00E92C45" w:rsidRPr="001775B7" w:rsidRDefault="00E92C45" w:rsidP="00743D41">
      <w:pPr>
        <w:pStyle w:val="ListParagraph"/>
        <w:numPr>
          <w:ilvl w:val="0"/>
          <w:numId w:val="13"/>
        </w:numPr>
        <w:spacing w:line="276" w:lineRule="auto"/>
        <w:jc w:val="both"/>
        <w:rPr>
          <w:lang w:val="el-GR"/>
        </w:rPr>
      </w:pPr>
      <w:r>
        <w:rPr>
          <w:lang w:val="el-GR"/>
        </w:rPr>
        <w:t xml:space="preserve">Εδραίωση της συνεργασίας της υπηρεσίας της Ε.Σ.Α.μεΑ «Διεκδικούμε Μαζί» με τους Δήμους της Αττικής </w:t>
      </w:r>
      <w:r>
        <w:rPr>
          <w:rFonts w:eastAsia="Times New Roman" w:cstheme="minorHAnsi"/>
          <w:lang w:val="el-GR" w:eastAsia="en-GB"/>
        </w:rPr>
        <w:t>που παραμένουν σε αναμονή με σκοπό τ</w:t>
      </w:r>
      <w:r w:rsidRPr="00353F34">
        <w:rPr>
          <w:rFonts w:eastAsia="Times New Roman" w:cstheme="minorHAnsi"/>
          <w:lang w:val="el-GR" w:eastAsia="el-GR"/>
        </w:rPr>
        <w:t>η</w:t>
      </w:r>
      <w:r>
        <w:rPr>
          <w:rFonts w:eastAsia="Times New Roman" w:cstheme="minorHAnsi"/>
          <w:lang w:val="el-GR" w:eastAsia="el-GR"/>
        </w:rPr>
        <w:t>ν</w:t>
      </w:r>
      <w:r w:rsidRPr="00353F34">
        <w:rPr>
          <w:rFonts w:eastAsia="Times New Roman" w:cstheme="minorHAnsi"/>
          <w:lang w:val="el-GR" w:eastAsia="el-GR"/>
        </w:rPr>
        <w:t xml:space="preserve"> </w:t>
      </w:r>
      <w:r>
        <w:rPr>
          <w:rFonts w:eastAsia="Times New Roman" w:cstheme="minorHAnsi"/>
          <w:lang w:val="el-GR" w:eastAsia="el-GR"/>
        </w:rPr>
        <w:t xml:space="preserve">ενημέρωση, </w:t>
      </w:r>
      <w:r w:rsidRPr="00353F34">
        <w:rPr>
          <w:rFonts w:eastAsia="Times New Roman" w:cstheme="minorHAnsi"/>
          <w:lang w:val="el-GR" w:eastAsia="el-GR"/>
        </w:rPr>
        <w:t>ενδυνάμωση</w:t>
      </w:r>
      <w:r>
        <w:rPr>
          <w:rFonts w:eastAsia="Times New Roman" w:cstheme="minorHAnsi"/>
          <w:lang w:val="el-GR" w:eastAsia="el-GR"/>
        </w:rPr>
        <w:t xml:space="preserve"> και κινητοποίηση</w:t>
      </w:r>
      <w:r w:rsidRPr="00353F34">
        <w:rPr>
          <w:rFonts w:eastAsia="Times New Roman" w:cstheme="minorHAnsi"/>
          <w:lang w:val="el-GR" w:eastAsia="el-GR"/>
        </w:rPr>
        <w:t xml:space="preserve"> των ίδιων των ατόμων με αναπηρία</w:t>
      </w:r>
      <w:r>
        <w:rPr>
          <w:rFonts w:eastAsia="Times New Roman" w:cstheme="minorHAnsi"/>
          <w:lang w:val="el-GR" w:eastAsia="el-GR"/>
        </w:rPr>
        <w:t xml:space="preserve">, </w:t>
      </w:r>
      <w:r w:rsidRPr="00353F34">
        <w:rPr>
          <w:rFonts w:eastAsia="Times New Roman" w:cstheme="minorHAnsi"/>
          <w:lang w:val="el-GR" w:eastAsia="el-GR"/>
        </w:rPr>
        <w:t xml:space="preserve"> χρόνιες παθήσεις </w:t>
      </w:r>
      <w:r>
        <w:rPr>
          <w:rFonts w:eastAsia="Times New Roman" w:cstheme="minorHAnsi"/>
          <w:lang w:val="el-GR" w:eastAsia="el-GR"/>
        </w:rPr>
        <w:t xml:space="preserve">και των οικογενειών </w:t>
      </w:r>
      <w:r w:rsidR="009E61FA">
        <w:rPr>
          <w:rFonts w:eastAsia="Times New Roman" w:cstheme="minorHAnsi"/>
          <w:lang w:val="el-GR" w:eastAsia="el-GR"/>
        </w:rPr>
        <w:t>τους</w:t>
      </w:r>
      <w:r w:rsidR="009E61FA" w:rsidRPr="00C026D3">
        <w:rPr>
          <w:rFonts w:eastAsia="Times New Roman" w:cstheme="minorHAnsi"/>
          <w:lang w:val="el-GR" w:eastAsia="el-GR"/>
        </w:rPr>
        <w:t>,</w:t>
      </w:r>
      <w:r>
        <w:rPr>
          <w:rFonts w:eastAsia="Times New Roman" w:cstheme="minorHAnsi"/>
          <w:lang w:val="el-GR" w:eastAsia="el-GR"/>
        </w:rPr>
        <w:t xml:space="preserve"> </w:t>
      </w:r>
      <w:r w:rsidRPr="00353F34">
        <w:rPr>
          <w:rFonts w:eastAsia="Times New Roman" w:cstheme="minorHAnsi"/>
          <w:lang w:val="el-GR" w:eastAsia="el-GR"/>
        </w:rPr>
        <w:t>ώστε να γίνουν οι ίδιοι πραγματικοί φορείς διεκδίκησης των δικαιωμάτων τους</w:t>
      </w:r>
      <w:r>
        <w:rPr>
          <w:rFonts w:eastAsia="Times New Roman" w:cstheme="minorHAnsi"/>
          <w:lang w:val="el-GR" w:eastAsia="en-GB"/>
        </w:rPr>
        <w:t>.</w:t>
      </w:r>
    </w:p>
    <w:p w14:paraId="7F4E1C1B" w14:textId="77777777" w:rsidR="00956827" w:rsidRPr="007A28D3" w:rsidRDefault="00E92C45" w:rsidP="00743D41">
      <w:pPr>
        <w:pStyle w:val="ListParagraph"/>
        <w:numPr>
          <w:ilvl w:val="0"/>
          <w:numId w:val="13"/>
        </w:numPr>
        <w:spacing w:line="276" w:lineRule="auto"/>
        <w:jc w:val="both"/>
        <w:rPr>
          <w:lang w:val="el-GR"/>
        </w:rPr>
      </w:pPr>
      <w:r w:rsidRPr="007A28D3">
        <w:rPr>
          <w:lang w:val="el-GR"/>
        </w:rPr>
        <w:t xml:space="preserve">Δημιουργία ανοιχτής γραμμής συμβουλευτικής υποστήριξης ατόμων με αναπηρία, χρόνιες παθήσεις και των οικογενειών </w:t>
      </w:r>
      <w:r w:rsidR="007A28D3">
        <w:rPr>
          <w:lang w:val="el-GR"/>
        </w:rPr>
        <w:t>τους,</w:t>
      </w:r>
      <w:r w:rsidRPr="007A28D3">
        <w:rPr>
          <w:lang w:val="el-GR"/>
        </w:rPr>
        <w:t xml:space="preserve"> με σκοπό</w:t>
      </w:r>
      <w:r w:rsidR="007A28D3" w:rsidRPr="007A28D3">
        <w:rPr>
          <w:lang w:val="el-GR"/>
        </w:rPr>
        <w:t xml:space="preserve"> την παροχή εξειδικευμένων υ</w:t>
      </w:r>
      <w:r w:rsidR="007A28D3">
        <w:rPr>
          <w:lang w:val="el-GR"/>
        </w:rPr>
        <w:t xml:space="preserve">πηρεσιών ψυχοκοινωνικής </w:t>
      </w:r>
      <w:r w:rsidR="00356187">
        <w:rPr>
          <w:lang w:val="el-GR"/>
        </w:rPr>
        <w:t>υποστήριξης</w:t>
      </w:r>
      <w:r w:rsidR="007A28D3">
        <w:rPr>
          <w:lang w:val="el-GR"/>
        </w:rPr>
        <w:t xml:space="preserve"> και κοινωνικής αλληλεγγύης</w:t>
      </w:r>
      <w:r w:rsidR="008D324C">
        <w:rPr>
          <w:lang w:val="el-GR"/>
        </w:rPr>
        <w:t>, από την Ε.Σ.Α.μεΑ</w:t>
      </w:r>
      <w:r w:rsidR="007A28D3">
        <w:rPr>
          <w:lang w:val="el-GR"/>
        </w:rPr>
        <w:t xml:space="preserve">. </w:t>
      </w:r>
      <w:r w:rsidR="007A28D3" w:rsidRPr="007A28D3">
        <w:rPr>
          <w:lang w:val="el-GR"/>
        </w:rPr>
        <w:t xml:space="preserve"> </w:t>
      </w:r>
    </w:p>
    <w:p w14:paraId="7299334A" w14:textId="77777777" w:rsidR="00746302" w:rsidRDefault="00746302" w:rsidP="008820D6">
      <w:pPr>
        <w:jc w:val="both"/>
        <w:rPr>
          <w:lang w:val="el-GR"/>
        </w:rPr>
      </w:pPr>
    </w:p>
    <w:p w14:paraId="7A5184E8" w14:textId="77777777" w:rsidR="00415E36" w:rsidRPr="00C76987" w:rsidRDefault="00957CAE" w:rsidP="00CC44F2">
      <w:pPr>
        <w:pStyle w:val="Heading1"/>
        <w:rPr>
          <w:b/>
          <w:lang w:val="el-GR"/>
        </w:rPr>
      </w:pPr>
      <w:bookmarkStart w:id="25" w:name="_Toc37663130"/>
      <w:r w:rsidRPr="00C76987">
        <w:rPr>
          <w:b/>
          <w:lang w:val="el-GR"/>
        </w:rPr>
        <w:t>7. ΕΠΙΛΟΓΟΣ</w:t>
      </w:r>
      <w:bookmarkEnd w:id="25"/>
    </w:p>
    <w:p w14:paraId="2464AF32" w14:textId="77777777" w:rsidR="009E61FA" w:rsidRDefault="003A6BB6" w:rsidP="00743D41">
      <w:pPr>
        <w:spacing w:line="276" w:lineRule="auto"/>
        <w:jc w:val="both"/>
        <w:rPr>
          <w:lang w:val="el-GR"/>
        </w:rPr>
      </w:pPr>
      <w:r>
        <w:rPr>
          <w:lang w:val="el-GR"/>
        </w:rPr>
        <w:t>Η</w:t>
      </w:r>
      <w:r w:rsidRPr="003A6BB6">
        <w:rPr>
          <w:lang w:val="el-GR"/>
        </w:rPr>
        <w:t xml:space="preserve"> καταπολέμηση των διακρίσεων σε βάρος των ατόμων με αναπηρία, χρόνιες παθήσεις και των οικογενειών </w:t>
      </w:r>
      <w:r w:rsidR="009E61FA">
        <w:rPr>
          <w:lang w:val="el-GR"/>
        </w:rPr>
        <w:t>τους</w:t>
      </w:r>
      <w:r w:rsidR="009E61FA" w:rsidRPr="00C026D3">
        <w:rPr>
          <w:lang w:val="el-GR"/>
        </w:rPr>
        <w:t>,</w:t>
      </w:r>
      <w:r w:rsidRPr="003A6BB6">
        <w:rPr>
          <w:lang w:val="el-GR"/>
        </w:rPr>
        <w:t xml:space="preserve"> </w:t>
      </w:r>
      <w:r w:rsidR="00A6344E">
        <w:rPr>
          <w:lang w:val="el-GR"/>
        </w:rPr>
        <w:t xml:space="preserve">αλλά </w:t>
      </w:r>
      <w:r w:rsidRPr="003A6BB6">
        <w:rPr>
          <w:lang w:val="el-GR"/>
        </w:rPr>
        <w:t xml:space="preserve">και η προώθηση, προστασία και απόλαυση όλων των ανθρωπίνων και συνταγματικά κατοχυρωμένων δικαιωμάτων τους, όπως αυτά καθιερώνονται από τη Σύμβαση των Ηνωμένων Εθνών για τα δικαιώματα των ατόμων με αναπηρίες, η οποία κυρώθηκε από την ελληνική Πολιτεία </w:t>
      </w:r>
      <w:r w:rsidR="00717A22" w:rsidRPr="00717A22">
        <w:rPr>
          <w:lang w:val="el-GR"/>
        </w:rPr>
        <w:t>με το Ν</w:t>
      </w:r>
      <w:r w:rsidRPr="00717A22">
        <w:rPr>
          <w:lang w:val="el-GR"/>
        </w:rPr>
        <w:t>. 4074/2012,</w:t>
      </w:r>
      <w:r>
        <w:rPr>
          <w:lang w:val="el-GR"/>
        </w:rPr>
        <w:t xml:space="preserve"> απαιτεί τη συμμετοχή της κοινωνίας στο σύνολό της. Για την </w:t>
      </w:r>
      <w:r w:rsidRPr="003A6BB6">
        <w:rPr>
          <w:lang w:val="el-GR"/>
        </w:rPr>
        <w:t xml:space="preserve">άρση των εμποδίων και του αποκλεισμού που βιώνουν τα άτομα με αναπηρία, χρόνιες παθήσεις και οι οικογένειές </w:t>
      </w:r>
      <w:r>
        <w:rPr>
          <w:lang w:val="el-GR"/>
        </w:rPr>
        <w:t xml:space="preserve">τους χρειάζεται ένα ολοκληρωμένο σχέδιο </w:t>
      </w:r>
      <w:proofErr w:type="spellStart"/>
      <w:r w:rsidRPr="003A6BB6">
        <w:rPr>
          <w:lang w:val="el-GR"/>
        </w:rPr>
        <w:t>πολυ</w:t>
      </w:r>
      <w:proofErr w:type="spellEnd"/>
      <w:r w:rsidRPr="003A6BB6">
        <w:rPr>
          <w:lang w:val="el-GR"/>
        </w:rPr>
        <w:t xml:space="preserve">-επίπεδης και πολυδιάστατης </w:t>
      </w:r>
      <w:r>
        <w:rPr>
          <w:lang w:val="el-GR"/>
        </w:rPr>
        <w:t xml:space="preserve">δράσης στην Τοπική Αυτοδιοίκηση και δη στις υπηρεσίες </w:t>
      </w:r>
      <w:r w:rsidR="00347A36">
        <w:rPr>
          <w:lang w:val="el-GR"/>
        </w:rPr>
        <w:t xml:space="preserve">παροχής </w:t>
      </w:r>
      <w:r>
        <w:rPr>
          <w:lang w:val="el-GR"/>
        </w:rPr>
        <w:t>πρωτοβάθμιας υποστήριξης</w:t>
      </w:r>
      <w:r w:rsidR="00A6344E">
        <w:rPr>
          <w:lang w:val="el-GR"/>
        </w:rPr>
        <w:t>. Με αυτόν τον τρόπο θα διασφαλιστεί αποτελεσματικά η πλήρης</w:t>
      </w:r>
      <w:r w:rsidR="00347A36">
        <w:rPr>
          <w:lang w:val="el-GR"/>
        </w:rPr>
        <w:t xml:space="preserve">, ισότιμη, ανεμπόδιστη συμμετοχή και κοινωνικής ένταξη/συμπερίληψη  των ατόμων με αναπηρία, χρόνιες παθήσεις και των οικογενειών τους, αλλά και </w:t>
      </w:r>
      <w:r w:rsidR="00A6344E">
        <w:rPr>
          <w:lang w:val="el-GR"/>
        </w:rPr>
        <w:t>η</w:t>
      </w:r>
      <w:r w:rsidR="00347A36">
        <w:rPr>
          <w:lang w:val="el-GR"/>
        </w:rPr>
        <w:t xml:space="preserve"> αποδοχή της αναπηρίας ως μέρος της ανθρώπινης ποικιλομορφίας. </w:t>
      </w:r>
    </w:p>
    <w:p w14:paraId="45A1CED4" w14:textId="77777777" w:rsidR="00957CAE" w:rsidRPr="00256382" w:rsidRDefault="003E283F" w:rsidP="00743D41">
      <w:pPr>
        <w:spacing w:line="276" w:lineRule="auto"/>
        <w:jc w:val="both"/>
        <w:rPr>
          <w:b/>
          <w:lang w:val="el-GR"/>
        </w:rPr>
      </w:pPr>
      <w:r w:rsidRPr="00256382">
        <w:rPr>
          <w:b/>
          <w:lang w:val="el-GR"/>
        </w:rPr>
        <w:t>Η αναπηρία δεν κάν</w:t>
      </w:r>
      <w:r w:rsidR="00CC1C2A" w:rsidRPr="00256382">
        <w:rPr>
          <w:b/>
          <w:lang w:val="el-GR"/>
        </w:rPr>
        <w:t xml:space="preserve">ει διακρίσεις και η προώθηση της </w:t>
      </w:r>
      <w:r w:rsidR="00CC1C2A" w:rsidRPr="00256382">
        <w:rPr>
          <w:b/>
          <w:i/>
          <w:lang w:val="el-GR"/>
        </w:rPr>
        <w:t>αρχής της συμμετοχής</w:t>
      </w:r>
      <w:r w:rsidR="00CC1C2A" w:rsidRPr="00256382">
        <w:rPr>
          <w:b/>
          <w:lang w:val="el-GR"/>
        </w:rPr>
        <w:t xml:space="preserve"> «</w:t>
      </w:r>
      <w:r w:rsidRPr="00256382">
        <w:rPr>
          <w:b/>
          <w:lang w:val="el-GR"/>
        </w:rPr>
        <w:t>τίποτα που να αφορά τα άτομα με αναπηρία</w:t>
      </w:r>
      <w:r w:rsidR="009E61FA" w:rsidRPr="00C026D3">
        <w:rPr>
          <w:b/>
          <w:lang w:val="el-GR"/>
        </w:rPr>
        <w:t>,</w:t>
      </w:r>
      <w:r w:rsidRPr="00C026D3">
        <w:rPr>
          <w:b/>
          <w:lang w:val="el-GR"/>
        </w:rPr>
        <w:t xml:space="preserve"> </w:t>
      </w:r>
      <w:r w:rsidRPr="00256382">
        <w:rPr>
          <w:b/>
          <w:lang w:val="el-GR"/>
        </w:rPr>
        <w:t>χωρίς τα άτομα</w:t>
      </w:r>
      <w:r w:rsidR="00CC1C2A" w:rsidRPr="00256382">
        <w:rPr>
          <w:b/>
          <w:lang w:val="el-GR"/>
        </w:rPr>
        <w:t xml:space="preserve"> με αναπηρία» είναι ευθύνη </w:t>
      </w:r>
      <w:r w:rsidR="002151BB" w:rsidRPr="00256382">
        <w:rPr>
          <w:b/>
          <w:lang w:val="el-GR"/>
        </w:rPr>
        <w:t>όλων μας.</w:t>
      </w:r>
      <w:r w:rsidR="00347A36" w:rsidRPr="00256382">
        <w:rPr>
          <w:b/>
          <w:lang w:val="el-GR"/>
        </w:rPr>
        <w:t xml:space="preserve"> </w:t>
      </w:r>
    </w:p>
    <w:p w14:paraId="6B8887A9" w14:textId="77777777" w:rsidR="006746E4" w:rsidRDefault="006746E4" w:rsidP="00743D41">
      <w:pPr>
        <w:spacing w:line="276" w:lineRule="auto"/>
        <w:jc w:val="both"/>
        <w:rPr>
          <w:lang w:val="el-GR"/>
        </w:rPr>
      </w:pPr>
    </w:p>
    <w:p w14:paraId="6FC946C4" w14:textId="3794917F" w:rsidR="00893B69" w:rsidRDefault="00893B69">
      <w:pPr>
        <w:rPr>
          <w:lang w:val="el-GR"/>
        </w:rPr>
      </w:pPr>
      <w:r>
        <w:rPr>
          <w:lang w:val="el-GR"/>
        </w:rPr>
        <w:br w:type="page"/>
      </w:r>
    </w:p>
    <w:p w14:paraId="17ACCE75" w14:textId="77777777" w:rsidR="001907C5" w:rsidRDefault="001907C5" w:rsidP="00743D41">
      <w:pPr>
        <w:spacing w:line="276" w:lineRule="auto"/>
        <w:jc w:val="both"/>
        <w:rPr>
          <w:lang w:val="el-GR"/>
        </w:rPr>
      </w:pPr>
    </w:p>
    <w:p w14:paraId="0294A2EF" w14:textId="77777777" w:rsidR="00D23DC6" w:rsidRPr="00CD3C14" w:rsidRDefault="00D23DC6" w:rsidP="00743D41">
      <w:pPr>
        <w:spacing w:line="276" w:lineRule="auto"/>
        <w:jc w:val="both"/>
        <w:rPr>
          <w:lang w:val="el-GR"/>
        </w:rPr>
      </w:pPr>
    </w:p>
    <w:p w14:paraId="5B791EB7" w14:textId="6D44DC42" w:rsidR="001907C5" w:rsidRPr="00CC44F2" w:rsidRDefault="001907C5" w:rsidP="00CC44F2">
      <w:pPr>
        <w:pStyle w:val="Heading1"/>
        <w:rPr>
          <w:b/>
          <w:lang w:val="el-GR"/>
        </w:rPr>
      </w:pPr>
      <w:bookmarkStart w:id="26" w:name="_Toc37663131"/>
      <w:r w:rsidRPr="00CC44F2">
        <w:rPr>
          <w:b/>
          <w:lang w:val="el-GR"/>
        </w:rPr>
        <w:t>ΠΑΡΑΡΤΗΜΑ</w:t>
      </w:r>
      <w:r w:rsidR="003A73BB" w:rsidRPr="00CC44F2">
        <w:rPr>
          <w:b/>
          <w:lang w:val="el-GR"/>
        </w:rPr>
        <w:t xml:space="preserve"> </w:t>
      </w:r>
      <w:r w:rsidR="003A73BB" w:rsidRPr="00CC44F2">
        <w:rPr>
          <w:b/>
        </w:rPr>
        <w:t>I</w:t>
      </w:r>
      <w:bookmarkEnd w:id="26"/>
    </w:p>
    <w:p w14:paraId="05C2B19D" w14:textId="77777777" w:rsidR="003A73BB" w:rsidRDefault="003A73BB" w:rsidP="003A73BB">
      <w:pPr>
        <w:jc w:val="center"/>
        <w:rPr>
          <w:b/>
          <w:lang w:val="el-GR"/>
        </w:rPr>
      </w:pPr>
    </w:p>
    <w:tbl>
      <w:tblPr>
        <w:tblStyle w:val="TableGrid"/>
        <w:tblW w:w="0" w:type="auto"/>
        <w:shd w:val="clear" w:color="auto" w:fill="E2EFD9" w:themeFill="accent6" w:themeFillTint="33"/>
        <w:tblLook w:val="04A0" w:firstRow="1" w:lastRow="0" w:firstColumn="1" w:lastColumn="0" w:noHBand="0" w:noVBand="1"/>
      </w:tblPr>
      <w:tblGrid>
        <w:gridCol w:w="9038"/>
      </w:tblGrid>
      <w:tr w:rsidR="00E20BD6" w:rsidRPr="00E20BD6" w14:paraId="0535AA40" w14:textId="77777777" w:rsidTr="00E20BD6">
        <w:tc>
          <w:tcPr>
            <w:tcW w:w="9038" w:type="dxa"/>
            <w:shd w:val="clear" w:color="auto" w:fill="E2EFD9" w:themeFill="accent6" w:themeFillTint="33"/>
          </w:tcPr>
          <w:p w14:paraId="0B2E2B09" w14:textId="77777777" w:rsidR="00E20BD6" w:rsidRPr="00CC44F2" w:rsidRDefault="00E20BD6" w:rsidP="00CC44F2">
            <w:pPr>
              <w:pStyle w:val="Heading2"/>
              <w:jc w:val="center"/>
              <w:outlineLvl w:val="1"/>
              <w:rPr>
                <w:b/>
              </w:rPr>
            </w:pPr>
            <w:bookmarkStart w:id="27" w:name="_Toc37663132"/>
            <w:r w:rsidRPr="00CC44F2">
              <w:rPr>
                <w:b/>
              </w:rPr>
              <w:t>ΕΡΩΤΗΜΑΤΟΛΟΓΙΟ</w:t>
            </w:r>
            <w:bookmarkEnd w:id="27"/>
          </w:p>
        </w:tc>
      </w:tr>
      <w:tr w:rsidR="00E20BD6" w:rsidRPr="00E20BD6" w14:paraId="4DC52306" w14:textId="77777777" w:rsidTr="00E20BD6">
        <w:tc>
          <w:tcPr>
            <w:tcW w:w="9038" w:type="dxa"/>
            <w:shd w:val="clear" w:color="auto" w:fill="E2EFD9" w:themeFill="accent6" w:themeFillTint="33"/>
          </w:tcPr>
          <w:p w14:paraId="76D112A4" w14:textId="77777777" w:rsidR="00E20BD6" w:rsidRPr="00E20BD6" w:rsidRDefault="00E20BD6" w:rsidP="00893B69">
            <w:pPr>
              <w:rPr>
                <w:lang w:val="el-GR"/>
              </w:rPr>
            </w:pPr>
            <w:r w:rsidRPr="00E20BD6">
              <w:rPr>
                <w:color w:val="FF0000"/>
                <w:lang w:val="el-GR"/>
              </w:rPr>
              <w:t>*</w:t>
            </w:r>
            <w:r w:rsidRPr="00E20BD6">
              <w:rPr>
                <w:sz w:val="18"/>
                <w:szCs w:val="18"/>
                <w:lang w:val="el-GR"/>
              </w:rPr>
              <w:t>υποχρεωτική απάντηση</w:t>
            </w:r>
            <w:r w:rsidRPr="00E20BD6">
              <w:rPr>
                <w:lang w:val="el-GR"/>
              </w:rPr>
              <w:t xml:space="preserve"> </w:t>
            </w:r>
          </w:p>
        </w:tc>
      </w:tr>
      <w:tr w:rsidR="00E20BD6" w:rsidRPr="00E20BD6" w14:paraId="34116B20" w14:textId="77777777" w:rsidTr="00E20BD6">
        <w:tc>
          <w:tcPr>
            <w:tcW w:w="9038" w:type="dxa"/>
            <w:shd w:val="clear" w:color="auto" w:fill="E2EFD9" w:themeFill="accent6" w:themeFillTint="33"/>
          </w:tcPr>
          <w:p w14:paraId="1EDD8A5A" w14:textId="77777777" w:rsidR="00E20BD6" w:rsidRPr="00E20BD6" w:rsidRDefault="00E20BD6" w:rsidP="00893B69">
            <w:pPr>
              <w:rPr>
                <w:lang w:val="el-GR"/>
              </w:rPr>
            </w:pPr>
          </w:p>
        </w:tc>
      </w:tr>
      <w:tr w:rsidR="00E20BD6" w:rsidRPr="00152FF6" w14:paraId="1D844B04" w14:textId="77777777" w:rsidTr="00E20BD6">
        <w:tc>
          <w:tcPr>
            <w:tcW w:w="9038" w:type="dxa"/>
            <w:shd w:val="clear" w:color="auto" w:fill="E2EFD9" w:themeFill="accent6" w:themeFillTint="33"/>
          </w:tcPr>
          <w:p w14:paraId="6B2A980C" w14:textId="510ABDE1" w:rsidR="00E20BD6" w:rsidRPr="00E20BD6" w:rsidRDefault="00E20BD6" w:rsidP="00E20BD6">
            <w:pPr>
              <w:pStyle w:val="ListParagraph"/>
              <w:numPr>
                <w:ilvl w:val="0"/>
                <w:numId w:val="21"/>
              </w:numPr>
              <w:rPr>
                <w:color w:val="FF0000"/>
                <w:lang w:val="el-GR"/>
              </w:rPr>
            </w:pPr>
            <w:r w:rsidRPr="00E20BD6">
              <w:rPr>
                <w:lang w:val="el-GR"/>
              </w:rPr>
              <w:t xml:space="preserve">Παρακαλούμε προσδιορίστε την Ειδικότητά/Ιδιότητά </w:t>
            </w:r>
            <w:r>
              <w:rPr>
                <w:lang w:val="el-GR"/>
              </w:rPr>
              <w:t>σας:</w:t>
            </w:r>
            <w:r w:rsidRPr="00E20BD6">
              <w:rPr>
                <w:color w:val="FF0000"/>
                <w:lang w:val="el-GR"/>
              </w:rPr>
              <w:t>*</w:t>
            </w:r>
          </w:p>
          <w:p w14:paraId="1B476898" w14:textId="77777777" w:rsidR="00E20BD6" w:rsidRPr="00E20BD6" w:rsidRDefault="00E20BD6" w:rsidP="00E20BD6">
            <w:pPr>
              <w:pStyle w:val="ListParagraph"/>
              <w:rPr>
                <w:lang w:val="el-GR"/>
              </w:rPr>
            </w:pPr>
          </w:p>
        </w:tc>
      </w:tr>
      <w:tr w:rsidR="00E20BD6" w:rsidRPr="00152FF6" w14:paraId="35403E7F" w14:textId="77777777" w:rsidTr="00E20BD6">
        <w:tc>
          <w:tcPr>
            <w:tcW w:w="9038" w:type="dxa"/>
            <w:shd w:val="clear" w:color="auto" w:fill="E2EFD9" w:themeFill="accent6" w:themeFillTint="33"/>
          </w:tcPr>
          <w:p w14:paraId="74FDFD3C" w14:textId="6F14E3B6" w:rsidR="00E20BD6" w:rsidRPr="00E20BD6" w:rsidRDefault="00E20BD6" w:rsidP="00E20BD6">
            <w:pPr>
              <w:pStyle w:val="ListParagraph"/>
              <w:numPr>
                <w:ilvl w:val="0"/>
                <w:numId w:val="21"/>
              </w:numPr>
              <w:rPr>
                <w:color w:val="FF0000"/>
                <w:lang w:val="el-GR"/>
              </w:rPr>
            </w:pPr>
            <w:r w:rsidRPr="00E20BD6">
              <w:rPr>
                <w:lang w:val="el-GR"/>
              </w:rPr>
              <w:t xml:space="preserve">Παρακαλούμε προσδιορίστε την Υπηρεσία/Οργάνωση </w:t>
            </w:r>
            <w:r>
              <w:rPr>
                <w:lang w:val="el-GR"/>
              </w:rPr>
              <w:t>σας:</w:t>
            </w:r>
            <w:r w:rsidRPr="00E20BD6">
              <w:rPr>
                <w:color w:val="FF0000"/>
                <w:lang w:val="el-GR"/>
              </w:rPr>
              <w:t>*</w:t>
            </w:r>
          </w:p>
          <w:p w14:paraId="773E89FA" w14:textId="77777777" w:rsidR="00E20BD6" w:rsidRPr="00E20BD6" w:rsidRDefault="00E20BD6" w:rsidP="00E20BD6">
            <w:pPr>
              <w:pStyle w:val="ListParagraph"/>
              <w:rPr>
                <w:lang w:val="el-GR"/>
              </w:rPr>
            </w:pPr>
          </w:p>
        </w:tc>
      </w:tr>
      <w:tr w:rsidR="00E20BD6" w:rsidRPr="00152FF6" w14:paraId="2F21C1FA" w14:textId="77777777" w:rsidTr="00E20BD6">
        <w:tc>
          <w:tcPr>
            <w:tcW w:w="9038" w:type="dxa"/>
            <w:shd w:val="clear" w:color="auto" w:fill="E2EFD9" w:themeFill="accent6" w:themeFillTint="33"/>
          </w:tcPr>
          <w:p w14:paraId="5771861C" w14:textId="3932CD31" w:rsidR="00E20BD6" w:rsidRPr="00E20BD6" w:rsidRDefault="00E20BD6" w:rsidP="00E20BD6">
            <w:pPr>
              <w:pStyle w:val="ListParagraph"/>
              <w:numPr>
                <w:ilvl w:val="0"/>
                <w:numId w:val="21"/>
              </w:numPr>
              <w:rPr>
                <w:lang w:val="el-GR"/>
              </w:rPr>
            </w:pPr>
            <w:r w:rsidRPr="00E20BD6">
              <w:rPr>
                <w:lang w:val="el-GR"/>
              </w:rPr>
              <w:t>Παρακαλούμε προσδιορίστε το Δήμο σας:</w:t>
            </w:r>
          </w:p>
          <w:p w14:paraId="7CAA5F95" w14:textId="77777777" w:rsidR="00E20BD6" w:rsidRPr="00E20BD6" w:rsidRDefault="00E20BD6" w:rsidP="00E20BD6">
            <w:pPr>
              <w:pStyle w:val="ListParagraph"/>
              <w:rPr>
                <w:lang w:val="el-GR"/>
              </w:rPr>
            </w:pPr>
          </w:p>
        </w:tc>
      </w:tr>
      <w:tr w:rsidR="00E20BD6" w:rsidRPr="00E20BD6" w14:paraId="606D3C83" w14:textId="77777777" w:rsidTr="00E20BD6">
        <w:tc>
          <w:tcPr>
            <w:tcW w:w="9038" w:type="dxa"/>
            <w:shd w:val="clear" w:color="auto" w:fill="E2EFD9" w:themeFill="accent6" w:themeFillTint="33"/>
          </w:tcPr>
          <w:p w14:paraId="3D1B6E8F" w14:textId="77777777" w:rsidR="00E20BD6" w:rsidRPr="00E20BD6" w:rsidRDefault="00E20BD6" w:rsidP="00893B69">
            <w:pPr>
              <w:rPr>
                <w:lang w:val="el-GR"/>
              </w:rPr>
            </w:pPr>
            <w:r w:rsidRPr="00E20BD6">
              <w:rPr>
                <w:lang w:val="el-GR"/>
              </w:rPr>
              <w:t>4. Με ποιον τρόπο ενημερωθήκατε για το Εκπαιδευτικό Σεμινάριο που παρακολουθήσατε;</w:t>
            </w:r>
            <w:r w:rsidRPr="00E20BD6">
              <w:rPr>
                <w:color w:val="FF0000"/>
                <w:lang w:val="el-GR"/>
              </w:rPr>
              <w:t xml:space="preserve"> *</w:t>
            </w:r>
            <w:r w:rsidRPr="00E20BD6">
              <w:rPr>
                <w:lang w:val="el-GR"/>
              </w:rPr>
              <w:t xml:space="preserve"> </w:t>
            </w:r>
          </w:p>
        </w:tc>
      </w:tr>
      <w:tr w:rsidR="00E20BD6" w:rsidRPr="00152FF6" w14:paraId="6B412A55" w14:textId="77777777" w:rsidTr="00E20BD6">
        <w:tc>
          <w:tcPr>
            <w:tcW w:w="9038" w:type="dxa"/>
            <w:shd w:val="clear" w:color="auto" w:fill="E2EFD9" w:themeFill="accent6" w:themeFillTint="33"/>
          </w:tcPr>
          <w:p w14:paraId="59B76240" w14:textId="77777777" w:rsidR="00E20BD6" w:rsidRPr="00E20BD6" w:rsidRDefault="00E20BD6" w:rsidP="00893B69">
            <w:pPr>
              <w:pStyle w:val="ListParagraph"/>
              <w:numPr>
                <w:ilvl w:val="0"/>
                <w:numId w:val="15"/>
              </w:numPr>
              <w:rPr>
                <w:lang w:val="el-GR"/>
              </w:rPr>
            </w:pPr>
            <w:r w:rsidRPr="00E20BD6">
              <w:rPr>
                <w:lang w:val="el-GR"/>
              </w:rPr>
              <w:t xml:space="preserve">Μέσω </w:t>
            </w:r>
            <w:r w:rsidRPr="00E20BD6">
              <w:t>email</w:t>
            </w:r>
            <w:r w:rsidRPr="00E20BD6">
              <w:rPr>
                <w:lang w:val="el-GR"/>
              </w:rPr>
              <w:t xml:space="preserve"> από τη Γενική Διεύθυνση Κοινωνικής Αλληλεγγύης &amp; Καταπολέμησης της Φτώχειας</w:t>
            </w:r>
          </w:p>
        </w:tc>
      </w:tr>
      <w:tr w:rsidR="00E20BD6" w:rsidRPr="00152FF6" w14:paraId="6AF1B969" w14:textId="77777777" w:rsidTr="00E20BD6">
        <w:tc>
          <w:tcPr>
            <w:tcW w:w="9038" w:type="dxa"/>
            <w:shd w:val="clear" w:color="auto" w:fill="E2EFD9" w:themeFill="accent6" w:themeFillTint="33"/>
          </w:tcPr>
          <w:p w14:paraId="3E01ED19" w14:textId="77777777" w:rsidR="00E20BD6" w:rsidRPr="00E20BD6" w:rsidRDefault="00E20BD6" w:rsidP="00893B69">
            <w:pPr>
              <w:pStyle w:val="ListParagraph"/>
              <w:numPr>
                <w:ilvl w:val="0"/>
                <w:numId w:val="15"/>
              </w:numPr>
              <w:rPr>
                <w:lang w:val="el-GR"/>
              </w:rPr>
            </w:pPr>
            <w:r w:rsidRPr="00E20BD6">
              <w:rPr>
                <w:lang w:val="el-GR"/>
              </w:rPr>
              <w:t xml:space="preserve">Μέσω </w:t>
            </w:r>
            <w:r w:rsidRPr="00E20BD6">
              <w:t>email</w:t>
            </w:r>
            <w:r w:rsidRPr="00E20BD6">
              <w:rPr>
                <w:lang w:val="el-GR"/>
              </w:rPr>
              <w:t xml:space="preserve"> από την Εθνική Συνομοσπονδία Ατόμων με Αναπηρία (Ε.Σ.Α.μεΑ.)</w:t>
            </w:r>
          </w:p>
        </w:tc>
      </w:tr>
      <w:tr w:rsidR="00E20BD6" w:rsidRPr="00152FF6" w14:paraId="2C89D863" w14:textId="77777777" w:rsidTr="00E20BD6">
        <w:tc>
          <w:tcPr>
            <w:tcW w:w="9038" w:type="dxa"/>
            <w:shd w:val="clear" w:color="auto" w:fill="E2EFD9" w:themeFill="accent6" w:themeFillTint="33"/>
          </w:tcPr>
          <w:p w14:paraId="5662EF79" w14:textId="77777777" w:rsidR="00E20BD6" w:rsidRPr="00E20BD6" w:rsidRDefault="00E20BD6" w:rsidP="00893B69">
            <w:pPr>
              <w:pStyle w:val="ListParagraph"/>
              <w:numPr>
                <w:ilvl w:val="0"/>
                <w:numId w:val="15"/>
              </w:numPr>
              <w:rPr>
                <w:lang w:val="el-GR"/>
              </w:rPr>
            </w:pPr>
            <w:r w:rsidRPr="00E20BD6">
              <w:rPr>
                <w:lang w:val="el-GR"/>
              </w:rPr>
              <w:t xml:space="preserve">Μέσω Διαδικτύου (Ιστοσελίδες, Μέσα Κοινωνικής Δικτύωσης </w:t>
            </w:r>
            <w:proofErr w:type="spellStart"/>
            <w:r w:rsidRPr="00E20BD6">
              <w:rPr>
                <w:lang w:val="el-GR"/>
              </w:rPr>
              <w:t>κ.α</w:t>
            </w:r>
            <w:proofErr w:type="spellEnd"/>
            <w:r w:rsidRPr="00E20BD6">
              <w:rPr>
                <w:lang w:val="el-GR"/>
              </w:rPr>
              <w:t>)</w:t>
            </w:r>
          </w:p>
        </w:tc>
      </w:tr>
      <w:tr w:rsidR="00E20BD6" w:rsidRPr="00E20BD6" w14:paraId="751D790C" w14:textId="77777777" w:rsidTr="00E20BD6">
        <w:tc>
          <w:tcPr>
            <w:tcW w:w="9038" w:type="dxa"/>
            <w:shd w:val="clear" w:color="auto" w:fill="E2EFD9" w:themeFill="accent6" w:themeFillTint="33"/>
          </w:tcPr>
          <w:p w14:paraId="3F3F293A" w14:textId="77777777" w:rsidR="00E20BD6" w:rsidRPr="00E20BD6" w:rsidRDefault="00E20BD6" w:rsidP="00893B69">
            <w:pPr>
              <w:pStyle w:val="ListParagraph"/>
              <w:numPr>
                <w:ilvl w:val="0"/>
                <w:numId w:val="15"/>
              </w:numPr>
              <w:rPr>
                <w:lang w:val="el-GR"/>
              </w:rPr>
            </w:pPr>
            <w:r w:rsidRPr="00E20BD6">
              <w:rPr>
                <w:lang w:val="el-GR"/>
              </w:rPr>
              <w:t>Μέσω Γνωστού, Συναδέλφου κλπ.</w:t>
            </w:r>
          </w:p>
        </w:tc>
      </w:tr>
      <w:tr w:rsidR="00E20BD6" w:rsidRPr="00E20BD6" w14:paraId="1EF5E67A" w14:textId="77777777" w:rsidTr="00E20BD6">
        <w:tc>
          <w:tcPr>
            <w:tcW w:w="9038" w:type="dxa"/>
            <w:shd w:val="clear" w:color="auto" w:fill="E2EFD9" w:themeFill="accent6" w:themeFillTint="33"/>
          </w:tcPr>
          <w:p w14:paraId="06B9BF8B" w14:textId="77777777" w:rsidR="00E20BD6" w:rsidRPr="00E20BD6" w:rsidRDefault="00E20BD6" w:rsidP="00893B69">
            <w:pPr>
              <w:pStyle w:val="ListParagraph"/>
              <w:numPr>
                <w:ilvl w:val="0"/>
                <w:numId w:val="15"/>
              </w:numPr>
              <w:rPr>
                <w:lang w:val="el-GR"/>
              </w:rPr>
            </w:pPr>
            <w:r w:rsidRPr="00E20BD6">
              <w:rPr>
                <w:lang w:val="el-GR"/>
              </w:rPr>
              <w:t>Άλλο…</w:t>
            </w:r>
          </w:p>
        </w:tc>
      </w:tr>
      <w:tr w:rsidR="00E20BD6" w:rsidRPr="00E20BD6" w14:paraId="07AA0DF1" w14:textId="77777777" w:rsidTr="00E20BD6">
        <w:tc>
          <w:tcPr>
            <w:tcW w:w="9038" w:type="dxa"/>
            <w:shd w:val="clear" w:color="auto" w:fill="E2EFD9" w:themeFill="accent6" w:themeFillTint="33"/>
          </w:tcPr>
          <w:p w14:paraId="5A97ABE3" w14:textId="77777777" w:rsidR="00E20BD6" w:rsidRPr="00E20BD6" w:rsidRDefault="00E20BD6" w:rsidP="00893B69">
            <w:pPr>
              <w:rPr>
                <w:lang w:val="el-GR"/>
              </w:rPr>
            </w:pPr>
            <w:r w:rsidRPr="00E20BD6">
              <w:rPr>
                <w:lang w:val="el-GR"/>
              </w:rPr>
              <w:t xml:space="preserve">5. Είχατε παρακολουθήσει στο παρελθόν παρόμοιο Εκπαιδευτικό Σεμινάριο σχετικά με τα Δικαιώματα &amp; τις Κοινωνικές Παροχές για τα Άτομα με Αναπηρία, Χρόνιες Παθήσεις και τις Οικογένειές τους; </w:t>
            </w:r>
            <w:r w:rsidRPr="00E20BD6">
              <w:rPr>
                <w:color w:val="FF0000"/>
                <w:lang w:val="el-GR"/>
              </w:rPr>
              <w:t>*</w:t>
            </w:r>
          </w:p>
        </w:tc>
      </w:tr>
      <w:tr w:rsidR="00E20BD6" w:rsidRPr="00E20BD6" w14:paraId="7E90D8D7" w14:textId="77777777" w:rsidTr="00E20BD6">
        <w:tc>
          <w:tcPr>
            <w:tcW w:w="9038" w:type="dxa"/>
            <w:shd w:val="clear" w:color="auto" w:fill="E2EFD9" w:themeFill="accent6" w:themeFillTint="33"/>
          </w:tcPr>
          <w:p w14:paraId="21E58E4D" w14:textId="77777777" w:rsidR="00E20BD6" w:rsidRPr="00E20BD6" w:rsidRDefault="00E20BD6" w:rsidP="00893B69">
            <w:pPr>
              <w:pStyle w:val="ListParagraph"/>
              <w:numPr>
                <w:ilvl w:val="0"/>
                <w:numId w:val="16"/>
              </w:numPr>
              <w:rPr>
                <w:lang w:val="el-GR"/>
              </w:rPr>
            </w:pPr>
            <w:r w:rsidRPr="00E20BD6">
              <w:rPr>
                <w:lang w:val="el-GR"/>
              </w:rPr>
              <w:t>Ναι</w:t>
            </w:r>
          </w:p>
        </w:tc>
      </w:tr>
      <w:tr w:rsidR="00E20BD6" w:rsidRPr="00E20BD6" w14:paraId="27414172" w14:textId="77777777" w:rsidTr="00E20BD6">
        <w:tc>
          <w:tcPr>
            <w:tcW w:w="9038" w:type="dxa"/>
            <w:shd w:val="clear" w:color="auto" w:fill="E2EFD9" w:themeFill="accent6" w:themeFillTint="33"/>
          </w:tcPr>
          <w:p w14:paraId="15DBAB24" w14:textId="77777777" w:rsidR="00E20BD6" w:rsidRPr="00E20BD6" w:rsidRDefault="00E20BD6" w:rsidP="00893B69">
            <w:pPr>
              <w:pStyle w:val="ListParagraph"/>
              <w:numPr>
                <w:ilvl w:val="0"/>
                <w:numId w:val="16"/>
              </w:numPr>
              <w:rPr>
                <w:lang w:val="el-GR"/>
              </w:rPr>
            </w:pPr>
            <w:r w:rsidRPr="00E20BD6">
              <w:rPr>
                <w:lang w:val="el-GR"/>
              </w:rPr>
              <w:t>Όχι</w:t>
            </w:r>
          </w:p>
        </w:tc>
      </w:tr>
      <w:tr w:rsidR="00E20BD6" w:rsidRPr="00E20BD6" w14:paraId="634D9AEF" w14:textId="77777777" w:rsidTr="00E20BD6">
        <w:tc>
          <w:tcPr>
            <w:tcW w:w="9038" w:type="dxa"/>
            <w:shd w:val="clear" w:color="auto" w:fill="E2EFD9" w:themeFill="accent6" w:themeFillTint="33"/>
          </w:tcPr>
          <w:p w14:paraId="136A18E0" w14:textId="77777777" w:rsidR="00E20BD6" w:rsidRDefault="00E20BD6" w:rsidP="00893B69">
            <w:pPr>
              <w:rPr>
                <w:lang w:val="el-GR"/>
              </w:rPr>
            </w:pPr>
            <w:r w:rsidRPr="00E20BD6">
              <w:rPr>
                <w:lang w:val="el-GR"/>
              </w:rPr>
              <w:t>5.1. Αν ναι, παρακαλούμε προσδιορίστε:</w:t>
            </w:r>
          </w:p>
          <w:p w14:paraId="0D788331" w14:textId="77777777" w:rsidR="00E20BD6" w:rsidRPr="00E20BD6" w:rsidRDefault="00E20BD6" w:rsidP="00893B69">
            <w:pPr>
              <w:rPr>
                <w:lang w:val="el-GR"/>
              </w:rPr>
            </w:pPr>
          </w:p>
        </w:tc>
      </w:tr>
      <w:tr w:rsidR="00E20BD6" w:rsidRPr="00E20BD6" w14:paraId="5D9BD855" w14:textId="77777777" w:rsidTr="00E20BD6">
        <w:tc>
          <w:tcPr>
            <w:tcW w:w="9038" w:type="dxa"/>
            <w:shd w:val="clear" w:color="auto" w:fill="E2EFD9" w:themeFill="accent6" w:themeFillTint="33"/>
          </w:tcPr>
          <w:p w14:paraId="333D9C24" w14:textId="77777777" w:rsidR="00E20BD6" w:rsidRPr="00E20BD6" w:rsidRDefault="00E20BD6" w:rsidP="00893B69">
            <w:pPr>
              <w:rPr>
                <w:lang w:val="el-GR"/>
              </w:rPr>
            </w:pPr>
            <w:r w:rsidRPr="00E20BD6">
              <w:rPr>
                <w:lang w:val="el-GR"/>
              </w:rPr>
              <w:t xml:space="preserve"> 6. Θεωρείτε ότι το Εκπαιδευτικό Σεμινάριο ανταποκρίθηκε στις προσδοκίες σας; </w:t>
            </w:r>
            <w:r w:rsidRPr="00E20BD6">
              <w:rPr>
                <w:color w:val="FF0000"/>
                <w:lang w:val="el-GR"/>
              </w:rPr>
              <w:t>*</w:t>
            </w:r>
          </w:p>
        </w:tc>
      </w:tr>
      <w:tr w:rsidR="00E20BD6" w:rsidRPr="00E20BD6" w14:paraId="79CDE97F" w14:textId="77777777" w:rsidTr="00E20BD6">
        <w:tc>
          <w:tcPr>
            <w:tcW w:w="9038" w:type="dxa"/>
            <w:shd w:val="clear" w:color="auto" w:fill="E2EFD9" w:themeFill="accent6" w:themeFillTint="33"/>
          </w:tcPr>
          <w:p w14:paraId="3EC72B1E" w14:textId="77777777" w:rsidR="00E20BD6" w:rsidRPr="00E20BD6" w:rsidRDefault="00E20BD6" w:rsidP="00893B69">
            <w:pPr>
              <w:pStyle w:val="ListParagraph"/>
              <w:numPr>
                <w:ilvl w:val="0"/>
                <w:numId w:val="17"/>
              </w:numPr>
              <w:rPr>
                <w:lang w:val="el-GR"/>
              </w:rPr>
            </w:pPr>
            <w:r w:rsidRPr="00E20BD6">
              <w:rPr>
                <w:lang w:val="el-GR"/>
              </w:rPr>
              <w:t>Ναι</w:t>
            </w:r>
          </w:p>
        </w:tc>
      </w:tr>
      <w:tr w:rsidR="00E20BD6" w:rsidRPr="00E20BD6" w14:paraId="3733020B" w14:textId="77777777" w:rsidTr="00E20BD6">
        <w:tc>
          <w:tcPr>
            <w:tcW w:w="9038" w:type="dxa"/>
            <w:shd w:val="clear" w:color="auto" w:fill="E2EFD9" w:themeFill="accent6" w:themeFillTint="33"/>
          </w:tcPr>
          <w:p w14:paraId="6B83B7E7" w14:textId="77777777" w:rsidR="00E20BD6" w:rsidRPr="00E20BD6" w:rsidRDefault="00E20BD6" w:rsidP="00893B69">
            <w:pPr>
              <w:pStyle w:val="ListParagraph"/>
              <w:numPr>
                <w:ilvl w:val="0"/>
                <w:numId w:val="17"/>
              </w:numPr>
              <w:rPr>
                <w:lang w:val="el-GR"/>
              </w:rPr>
            </w:pPr>
            <w:r w:rsidRPr="00E20BD6">
              <w:rPr>
                <w:lang w:val="el-GR"/>
              </w:rPr>
              <w:t>Όχι</w:t>
            </w:r>
          </w:p>
        </w:tc>
      </w:tr>
      <w:tr w:rsidR="00E20BD6" w:rsidRPr="00152FF6" w14:paraId="12EBA2C3" w14:textId="77777777" w:rsidTr="00E20BD6">
        <w:tc>
          <w:tcPr>
            <w:tcW w:w="9038" w:type="dxa"/>
            <w:shd w:val="clear" w:color="auto" w:fill="E2EFD9" w:themeFill="accent6" w:themeFillTint="33"/>
          </w:tcPr>
          <w:p w14:paraId="3AE233D7" w14:textId="77777777" w:rsidR="00E20BD6" w:rsidRPr="00E20BD6" w:rsidRDefault="00E20BD6" w:rsidP="00893B69">
            <w:pPr>
              <w:rPr>
                <w:lang w:val="el-GR"/>
              </w:rPr>
            </w:pPr>
            <w:r w:rsidRPr="00E20BD6">
              <w:rPr>
                <w:lang w:val="el-GR"/>
              </w:rPr>
              <w:t xml:space="preserve">7. Παρακαλούμε αξιολογήστε το Εκπαιδευτικό Σεμινάριο με βάση τα ακόλουθα: </w:t>
            </w:r>
            <w:r w:rsidRPr="00E20BD6">
              <w:rPr>
                <w:color w:val="FF0000"/>
                <w:lang w:val="el-GR"/>
              </w:rPr>
              <w:t>*</w:t>
            </w:r>
          </w:p>
        </w:tc>
      </w:tr>
      <w:tr w:rsidR="00E20BD6" w:rsidRPr="00152FF6" w14:paraId="436118C2" w14:textId="77777777" w:rsidTr="00E20BD6">
        <w:tc>
          <w:tcPr>
            <w:tcW w:w="9038" w:type="dxa"/>
            <w:shd w:val="clear" w:color="auto" w:fill="E2EFD9" w:themeFill="accent6" w:themeFillTint="33"/>
          </w:tcPr>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723"/>
              <w:gridCol w:w="1489"/>
              <w:gridCol w:w="1489"/>
              <w:gridCol w:w="1143"/>
              <w:gridCol w:w="1489"/>
              <w:gridCol w:w="1489"/>
            </w:tblGrid>
            <w:tr w:rsidR="00E20BD6" w:rsidRPr="00E20BD6" w14:paraId="3F7BE42F" w14:textId="77777777" w:rsidTr="00E20BD6">
              <w:tc>
                <w:tcPr>
                  <w:tcW w:w="1723" w:type="dxa"/>
                </w:tcPr>
                <w:p w14:paraId="74CFDCA4" w14:textId="77777777" w:rsidR="00E20BD6" w:rsidRPr="00E20BD6" w:rsidRDefault="00E20BD6" w:rsidP="00893B69">
                  <w:pPr>
                    <w:rPr>
                      <w:lang w:val="el-GR"/>
                    </w:rPr>
                  </w:pPr>
                </w:p>
              </w:tc>
              <w:tc>
                <w:tcPr>
                  <w:tcW w:w="1457" w:type="dxa"/>
                </w:tcPr>
                <w:p w14:paraId="65507C8E" w14:textId="77777777" w:rsidR="00E20BD6" w:rsidRPr="00E20BD6" w:rsidRDefault="00E20BD6" w:rsidP="00893B69">
                  <w:pPr>
                    <w:rPr>
                      <w:lang w:val="el-GR"/>
                    </w:rPr>
                  </w:pPr>
                  <w:r w:rsidRPr="00E20BD6">
                    <w:rPr>
                      <w:lang w:val="el-GR"/>
                    </w:rPr>
                    <w:t>Καθόλου Ικανοποιητικό</w:t>
                  </w:r>
                </w:p>
              </w:tc>
              <w:tc>
                <w:tcPr>
                  <w:tcW w:w="1459" w:type="dxa"/>
                </w:tcPr>
                <w:p w14:paraId="5BC752E3" w14:textId="77777777" w:rsidR="00E20BD6" w:rsidRPr="00E20BD6" w:rsidRDefault="00E20BD6" w:rsidP="00893B69">
                  <w:pPr>
                    <w:rPr>
                      <w:lang w:val="el-GR"/>
                    </w:rPr>
                  </w:pPr>
                  <w:r w:rsidRPr="00E20BD6">
                    <w:rPr>
                      <w:lang w:val="el-GR"/>
                    </w:rPr>
                    <w:t>Λίγο Ικανοποιητικό</w:t>
                  </w:r>
                </w:p>
              </w:tc>
              <w:tc>
                <w:tcPr>
                  <w:tcW w:w="1459" w:type="dxa"/>
                </w:tcPr>
                <w:p w14:paraId="08C3BF9C" w14:textId="77777777" w:rsidR="00E20BD6" w:rsidRPr="00E20BD6" w:rsidRDefault="00E20BD6" w:rsidP="00893B69">
                  <w:pPr>
                    <w:rPr>
                      <w:lang w:val="el-GR"/>
                    </w:rPr>
                  </w:pPr>
                  <w:r w:rsidRPr="00E20BD6">
                    <w:rPr>
                      <w:lang w:val="el-GR"/>
                    </w:rPr>
                    <w:t>Μέτριο</w:t>
                  </w:r>
                </w:p>
              </w:tc>
              <w:tc>
                <w:tcPr>
                  <w:tcW w:w="1459" w:type="dxa"/>
                </w:tcPr>
                <w:p w14:paraId="589A81C9" w14:textId="77777777" w:rsidR="00E20BD6" w:rsidRPr="00E20BD6" w:rsidRDefault="00E20BD6" w:rsidP="00893B69">
                  <w:pPr>
                    <w:rPr>
                      <w:lang w:val="el-GR"/>
                    </w:rPr>
                  </w:pPr>
                  <w:r w:rsidRPr="00E20BD6">
                    <w:rPr>
                      <w:lang w:val="el-GR"/>
                    </w:rPr>
                    <w:t>Ικανοποιητικό</w:t>
                  </w:r>
                </w:p>
              </w:tc>
              <w:tc>
                <w:tcPr>
                  <w:tcW w:w="1459" w:type="dxa"/>
                </w:tcPr>
                <w:p w14:paraId="3A71EC1D" w14:textId="77777777" w:rsidR="00E20BD6" w:rsidRPr="00E20BD6" w:rsidRDefault="00E20BD6" w:rsidP="00893B69">
                  <w:pPr>
                    <w:rPr>
                      <w:lang w:val="el-GR"/>
                    </w:rPr>
                  </w:pPr>
                  <w:r w:rsidRPr="00E20BD6">
                    <w:rPr>
                      <w:lang w:val="el-GR"/>
                    </w:rPr>
                    <w:t>Πολύ Ικανοποιητικό</w:t>
                  </w:r>
                </w:p>
              </w:tc>
            </w:tr>
            <w:tr w:rsidR="00E20BD6" w:rsidRPr="00E20BD6" w14:paraId="7D567DBC" w14:textId="77777777" w:rsidTr="00E20BD6">
              <w:tc>
                <w:tcPr>
                  <w:tcW w:w="1723" w:type="dxa"/>
                </w:tcPr>
                <w:p w14:paraId="0EEDBC23" w14:textId="77777777" w:rsidR="00E20BD6" w:rsidRPr="00E20BD6" w:rsidRDefault="00E20BD6" w:rsidP="00893B69">
                  <w:pPr>
                    <w:rPr>
                      <w:lang w:val="el-GR"/>
                    </w:rPr>
                  </w:pPr>
                  <w:r w:rsidRPr="00E20BD6">
                    <w:rPr>
                      <w:lang w:val="el-GR"/>
                    </w:rPr>
                    <w:t>Χώρος Διεξαγωγής</w:t>
                  </w:r>
                </w:p>
              </w:tc>
              <w:tc>
                <w:tcPr>
                  <w:tcW w:w="1457" w:type="dxa"/>
                </w:tcPr>
                <w:p w14:paraId="5157551E" w14:textId="77777777" w:rsidR="00E20BD6" w:rsidRPr="00E20BD6" w:rsidRDefault="00E20BD6" w:rsidP="00893B69">
                  <w:pPr>
                    <w:rPr>
                      <w:lang w:val="el-GR"/>
                    </w:rPr>
                  </w:pPr>
                </w:p>
              </w:tc>
              <w:tc>
                <w:tcPr>
                  <w:tcW w:w="1459" w:type="dxa"/>
                </w:tcPr>
                <w:p w14:paraId="1E6947E7" w14:textId="77777777" w:rsidR="00E20BD6" w:rsidRPr="00E20BD6" w:rsidRDefault="00E20BD6" w:rsidP="00893B69">
                  <w:pPr>
                    <w:rPr>
                      <w:lang w:val="el-GR"/>
                    </w:rPr>
                  </w:pPr>
                </w:p>
              </w:tc>
              <w:tc>
                <w:tcPr>
                  <w:tcW w:w="1459" w:type="dxa"/>
                </w:tcPr>
                <w:p w14:paraId="47F820E4" w14:textId="77777777" w:rsidR="00E20BD6" w:rsidRPr="00E20BD6" w:rsidRDefault="00E20BD6" w:rsidP="00893B69">
                  <w:pPr>
                    <w:rPr>
                      <w:lang w:val="el-GR"/>
                    </w:rPr>
                  </w:pPr>
                </w:p>
              </w:tc>
              <w:tc>
                <w:tcPr>
                  <w:tcW w:w="1459" w:type="dxa"/>
                </w:tcPr>
                <w:p w14:paraId="1512989B" w14:textId="77777777" w:rsidR="00E20BD6" w:rsidRPr="00E20BD6" w:rsidRDefault="00E20BD6" w:rsidP="00893B69">
                  <w:pPr>
                    <w:rPr>
                      <w:lang w:val="el-GR"/>
                    </w:rPr>
                  </w:pPr>
                </w:p>
              </w:tc>
              <w:tc>
                <w:tcPr>
                  <w:tcW w:w="1459" w:type="dxa"/>
                </w:tcPr>
                <w:p w14:paraId="05753A9E" w14:textId="77777777" w:rsidR="00E20BD6" w:rsidRPr="00E20BD6" w:rsidRDefault="00E20BD6" w:rsidP="00893B69">
                  <w:pPr>
                    <w:rPr>
                      <w:lang w:val="el-GR"/>
                    </w:rPr>
                  </w:pPr>
                </w:p>
              </w:tc>
            </w:tr>
            <w:tr w:rsidR="00E20BD6" w:rsidRPr="00E20BD6" w14:paraId="7262C5E7" w14:textId="77777777" w:rsidTr="00E20BD6">
              <w:tc>
                <w:tcPr>
                  <w:tcW w:w="1723" w:type="dxa"/>
                </w:tcPr>
                <w:p w14:paraId="7A229A4B" w14:textId="77777777" w:rsidR="00E20BD6" w:rsidRPr="00E20BD6" w:rsidRDefault="00E20BD6" w:rsidP="00893B69">
                  <w:pPr>
                    <w:rPr>
                      <w:lang w:val="el-GR"/>
                    </w:rPr>
                  </w:pPr>
                  <w:r w:rsidRPr="00E20BD6">
                    <w:rPr>
                      <w:lang w:val="el-GR"/>
                    </w:rPr>
                    <w:t>Οργάνωση</w:t>
                  </w:r>
                </w:p>
              </w:tc>
              <w:tc>
                <w:tcPr>
                  <w:tcW w:w="1457" w:type="dxa"/>
                </w:tcPr>
                <w:p w14:paraId="1C8618F9" w14:textId="77777777" w:rsidR="00E20BD6" w:rsidRPr="00E20BD6" w:rsidRDefault="00E20BD6" w:rsidP="00893B69">
                  <w:pPr>
                    <w:rPr>
                      <w:lang w:val="el-GR"/>
                    </w:rPr>
                  </w:pPr>
                </w:p>
              </w:tc>
              <w:tc>
                <w:tcPr>
                  <w:tcW w:w="1459" w:type="dxa"/>
                </w:tcPr>
                <w:p w14:paraId="5F78C752" w14:textId="77777777" w:rsidR="00E20BD6" w:rsidRPr="00E20BD6" w:rsidRDefault="00E20BD6" w:rsidP="00893B69">
                  <w:pPr>
                    <w:rPr>
                      <w:lang w:val="el-GR"/>
                    </w:rPr>
                  </w:pPr>
                </w:p>
              </w:tc>
              <w:tc>
                <w:tcPr>
                  <w:tcW w:w="1459" w:type="dxa"/>
                </w:tcPr>
                <w:p w14:paraId="37837DD7" w14:textId="77777777" w:rsidR="00E20BD6" w:rsidRPr="00E20BD6" w:rsidRDefault="00E20BD6" w:rsidP="00893B69">
                  <w:pPr>
                    <w:rPr>
                      <w:lang w:val="el-GR"/>
                    </w:rPr>
                  </w:pPr>
                </w:p>
              </w:tc>
              <w:tc>
                <w:tcPr>
                  <w:tcW w:w="1459" w:type="dxa"/>
                </w:tcPr>
                <w:p w14:paraId="4A7F6DE8" w14:textId="77777777" w:rsidR="00E20BD6" w:rsidRPr="00E20BD6" w:rsidRDefault="00E20BD6" w:rsidP="00893B69">
                  <w:pPr>
                    <w:rPr>
                      <w:lang w:val="el-GR"/>
                    </w:rPr>
                  </w:pPr>
                </w:p>
              </w:tc>
              <w:tc>
                <w:tcPr>
                  <w:tcW w:w="1459" w:type="dxa"/>
                </w:tcPr>
                <w:p w14:paraId="15A83E17" w14:textId="77777777" w:rsidR="00E20BD6" w:rsidRPr="00E20BD6" w:rsidRDefault="00E20BD6" w:rsidP="00893B69">
                  <w:pPr>
                    <w:rPr>
                      <w:lang w:val="el-GR"/>
                    </w:rPr>
                  </w:pPr>
                </w:p>
              </w:tc>
            </w:tr>
            <w:tr w:rsidR="00E20BD6" w:rsidRPr="00E20BD6" w14:paraId="50AA97EE" w14:textId="77777777" w:rsidTr="00E20BD6">
              <w:tc>
                <w:tcPr>
                  <w:tcW w:w="1723" w:type="dxa"/>
                </w:tcPr>
                <w:p w14:paraId="524F2F0B" w14:textId="77777777" w:rsidR="00E20BD6" w:rsidRPr="00E20BD6" w:rsidRDefault="00E20BD6" w:rsidP="00893B69">
                  <w:pPr>
                    <w:rPr>
                      <w:lang w:val="el-GR"/>
                    </w:rPr>
                  </w:pPr>
                  <w:r w:rsidRPr="00E20BD6">
                    <w:rPr>
                      <w:lang w:val="el-GR"/>
                    </w:rPr>
                    <w:t>Διάρκεια</w:t>
                  </w:r>
                </w:p>
              </w:tc>
              <w:tc>
                <w:tcPr>
                  <w:tcW w:w="1457" w:type="dxa"/>
                </w:tcPr>
                <w:p w14:paraId="42CCAA37" w14:textId="77777777" w:rsidR="00E20BD6" w:rsidRPr="00E20BD6" w:rsidRDefault="00E20BD6" w:rsidP="00893B69">
                  <w:pPr>
                    <w:rPr>
                      <w:lang w:val="el-GR"/>
                    </w:rPr>
                  </w:pPr>
                </w:p>
              </w:tc>
              <w:tc>
                <w:tcPr>
                  <w:tcW w:w="1459" w:type="dxa"/>
                </w:tcPr>
                <w:p w14:paraId="40AAC511" w14:textId="77777777" w:rsidR="00E20BD6" w:rsidRPr="00E20BD6" w:rsidRDefault="00E20BD6" w:rsidP="00893B69">
                  <w:pPr>
                    <w:rPr>
                      <w:lang w:val="el-GR"/>
                    </w:rPr>
                  </w:pPr>
                </w:p>
              </w:tc>
              <w:tc>
                <w:tcPr>
                  <w:tcW w:w="1459" w:type="dxa"/>
                </w:tcPr>
                <w:p w14:paraId="7256E2C8" w14:textId="77777777" w:rsidR="00E20BD6" w:rsidRPr="00E20BD6" w:rsidRDefault="00E20BD6" w:rsidP="00893B69">
                  <w:pPr>
                    <w:rPr>
                      <w:lang w:val="el-GR"/>
                    </w:rPr>
                  </w:pPr>
                </w:p>
              </w:tc>
              <w:tc>
                <w:tcPr>
                  <w:tcW w:w="1459" w:type="dxa"/>
                </w:tcPr>
                <w:p w14:paraId="0A47090C" w14:textId="77777777" w:rsidR="00E20BD6" w:rsidRPr="00E20BD6" w:rsidRDefault="00E20BD6" w:rsidP="00893B69">
                  <w:pPr>
                    <w:rPr>
                      <w:lang w:val="el-GR"/>
                    </w:rPr>
                  </w:pPr>
                </w:p>
              </w:tc>
              <w:tc>
                <w:tcPr>
                  <w:tcW w:w="1459" w:type="dxa"/>
                </w:tcPr>
                <w:p w14:paraId="6232C489" w14:textId="77777777" w:rsidR="00E20BD6" w:rsidRPr="00E20BD6" w:rsidRDefault="00E20BD6" w:rsidP="00893B69">
                  <w:pPr>
                    <w:rPr>
                      <w:lang w:val="el-GR"/>
                    </w:rPr>
                  </w:pPr>
                </w:p>
              </w:tc>
            </w:tr>
            <w:tr w:rsidR="00E20BD6" w:rsidRPr="00E20BD6" w14:paraId="7CFF87D1" w14:textId="77777777" w:rsidTr="00E20BD6">
              <w:tc>
                <w:tcPr>
                  <w:tcW w:w="1723" w:type="dxa"/>
                </w:tcPr>
                <w:p w14:paraId="3B936F56" w14:textId="77777777" w:rsidR="00E20BD6" w:rsidRPr="00E20BD6" w:rsidRDefault="00E20BD6" w:rsidP="00893B69">
                  <w:pPr>
                    <w:rPr>
                      <w:lang w:val="el-GR"/>
                    </w:rPr>
                  </w:pPr>
                  <w:r w:rsidRPr="00E20BD6">
                    <w:rPr>
                      <w:lang w:val="el-GR"/>
                    </w:rPr>
                    <w:t>Περιεχόμενο</w:t>
                  </w:r>
                </w:p>
              </w:tc>
              <w:tc>
                <w:tcPr>
                  <w:tcW w:w="1457" w:type="dxa"/>
                </w:tcPr>
                <w:p w14:paraId="222302F9" w14:textId="77777777" w:rsidR="00E20BD6" w:rsidRPr="00E20BD6" w:rsidRDefault="00E20BD6" w:rsidP="00893B69">
                  <w:pPr>
                    <w:rPr>
                      <w:lang w:val="el-GR"/>
                    </w:rPr>
                  </w:pPr>
                </w:p>
              </w:tc>
              <w:tc>
                <w:tcPr>
                  <w:tcW w:w="1459" w:type="dxa"/>
                </w:tcPr>
                <w:p w14:paraId="3435BDEF" w14:textId="77777777" w:rsidR="00E20BD6" w:rsidRPr="00E20BD6" w:rsidRDefault="00E20BD6" w:rsidP="00893B69">
                  <w:pPr>
                    <w:rPr>
                      <w:lang w:val="el-GR"/>
                    </w:rPr>
                  </w:pPr>
                </w:p>
              </w:tc>
              <w:tc>
                <w:tcPr>
                  <w:tcW w:w="1459" w:type="dxa"/>
                </w:tcPr>
                <w:p w14:paraId="0CC44B80" w14:textId="77777777" w:rsidR="00E20BD6" w:rsidRPr="00E20BD6" w:rsidRDefault="00E20BD6" w:rsidP="00893B69">
                  <w:pPr>
                    <w:rPr>
                      <w:lang w:val="el-GR"/>
                    </w:rPr>
                  </w:pPr>
                </w:p>
              </w:tc>
              <w:tc>
                <w:tcPr>
                  <w:tcW w:w="1459" w:type="dxa"/>
                </w:tcPr>
                <w:p w14:paraId="61912086" w14:textId="77777777" w:rsidR="00E20BD6" w:rsidRPr="00E20BD6" w:rsidRDefault="00E20BD6" w:rsidP="00893B69">
                  <w:pPr>
                    <w:rPr>
                      <w:lang w:val="el-GR"/>
                    </w:rPr>
                  </w:pPr>
                </w:p>
              </w:tc>
              <w:tc>
                <w:tcPr>
                  <w:tcW w:w="1459" w:type="dxa"/>
                </w:tcPr>
                <w:p w14:paraId="1799A945" w14:textId="77777777" w:rsidR="00E20BD6" w:rsidRPr="00E20BD6" w:rsidRDefault="00E20BD6" w:rsidP="00893B69">
                  <w:pPr>
                    <w:rPr>
                      <w:lang w:val="el-GR"/>
                    </w:rPr>
                  </w:pPr>
                </w:p>
              </w:tc>
            </w:tr>
            <w:tr w:rsidR="00E20BD6" w:rsidRPr="00E20BD6" w14:paraId="6AA424BA" w14:textId="77777777" w:rsidTr="00E20BD6">
              <w:tc>
                <w:tcPr>
                  <w:tcW w:w="1723" w:type="dxa"/>
                </w:tcPr>
                <w:p w14:paraId="720A4F43" w14:textId="77777777" w:rsidR="00E20BD6" w:rsidRPr="00E20BD6" w:rsidRDefault="00E20BD6" w:rsidP="00893B69">
                  <w:pPr>
                    <w:rPr>
                      <w:lang w:val="el-GR"/>
                    </w:rPr>
                  </w:pPr>
                  <w:r w:rsidRPr="00E20BD6">
                    <w:rPr>
                      <w:lang w:val="el-GR"/>
                    </w:rPr>
                    <w:t>Χρησιμότητα</w:t>
                  </w:r>
                </w:p>
              </w:tc>
              <w:tc>
                <w:tcPr>
                  <w:tcW w:w="1457" w:type="dxa"/>
                </w:tcPr>
                <w:p w14:paraId="108FC4BD" w14:textId="77777777" w:rsidR="00E20BD6" w:rsidRPr="00E20BD6" w:rsidRDefault="00E20BD6" w:rsidP="00893B69">
                  <w:pPr>
                    <w:rPr>
                      <w:lang w:val="el-GR"/>
                    </w:rPr>
                  </w:pPr>
                </w:p>
              </w:tc>
              <w:tc>
                <w:tcPr>
                  <w:tcW w:w="1459" w:type="dxa"/>
                </w:tcPr>
                <w:p w14:paraId="767B42D3" w14:textId="77777777" w:rsidR="00E20BD6" w:rsidRPr="00E20BD6" w:rsidRDefault="00E20BD6" w:rsidP="00893B69">
                  <w:pPr>
                    <w:rPr>
                      <w:lang w:val="el-GR"/>
                    </w:rPr>
                  </w:pPr>
                </w:p>
              </w:tc>
              <w:tc>
                <w:tcPr>
                  <w:tcW w:w="1459" w:type="dxa"/>
                </w:tcPr>
                <w:p w14:paraId="71BF9362" w14:textId="77777777" w:rsidR="00E20BD6" w:rsidRPr="00E20BD6" w:rsidRDefault="00E20BD6" w:rsidP="00893B69">
                  <w:pPr>
                    <w:rPr>
                      <w:lang w:val="el-GR"/>
                    </w:rPr>
                  </w:pPr>
                </w:p>
              </w:tc>
              <w:tc>
                <w:tcPr>
                  <w:tcW w:w="1459" w:type="dxa"/>
                </w:tcPr>
                <w:p w14:paraId="5D8604D2" w14:textId="77777777" w:rsidR="00E20BD6" w:rsidRPr="00E20BD6" w:rsidRDefault="00E20BD6" w:rsidP="00893B69">
                  <w:pPr>
                    <w:rPr>
                      <w:lang w:val="el-GR"/>
                    </w:rPr>
                  </w:pPr>
                </w:p>
              </w:tc>
              <w:tc>
                <w:tcPr>
                  <w:tcW w:w="1459" w:type="dxa"/>
                </w:tcPr>
                <w:p w14:paraId="7973CD9E" w14:textId="77777777" w:rsidR="00E20BD6" w:rsidRPr="00E20BD6" w:rsidRDefault="00E20BD6" w:rsidP="00893B69">
                  <w:pPr>
                    <w:rPr>
                      <w:lang w:val="el-GR"/>
                    </w:rPr>
                  </w:pPr>
                </w:p>
              </w:tc>
            </w:tr>
            <w:tr w:rsidR="00E20BD6" w:rsidRPr="00E20BD6" w14:paraId="59F27B6B" w14:textId="77777777" w:rsidTr="00E20BD6">
              <w:tc>
                <w:tcPr>
                  <w:tcW w:w="1723" w:type="dxa"/>
                </w:tcPr>
                <w:p w14:paraId="3621D700" w14:textId="77777777" w:rsidR="00E20BD6" w:rsidRPr="00E20BD6" w:rsidRDefault="00E20BD6" w:rsidP="00893B69">
                  <w:pPr>
                    <w:rPr>
                      <w:lang w:val="el-GR"/>
                    </w:rPr>
                  </w:pPr>
                  <w:r w:rsidRPr="00E20BD6">
                    <w:rPr>
                      <w:lang w:val="el-GR"/>
                    </w:rPr>
                    <w:t>Υλικό που διανεμήθηκε</w:t>
                  </w:r>
                </w:p>
              </w:tc>
              <w:tc>
                <w:tcPr>
                  <w:tcW w:w="1457" w:type="dxa"/>
                </w:tcPr>
                <w:p w14:paraId="4B41F643" w14:textId="77777777" w:rsidR="00E20BD6" w:rsidRPr="00E20BD6" w:rsidRDefault="00E20BD6" w:rsidP="00893B69">
                  <w:pPr>
                    <w:rPr>
                      <w:lang w:val="el-GR"/>
                    </w:rPr>
                  </w:pPr>
                </w:p>
              </w:tc>
              <w:tc>
                <w:tcPr>
                  <w:tcW w:w="1459" w:type="dxa"/>
                </w:tcPr>
                <w:p w14:paraId="3C914B52" w14:textId="77777777" w:rsidR="00E20BD6" w:rsidRPr="00E20BD6" w:rsidRDefault="00E20BD6" w:rsidP="00893B69">
                  <w:pPr>
                    <w:rPr>
                      <w:lang w:val="el-GR"/>
                    </w:rPr>
                  </w:pPr>
                </w:p>
              </w:tc>
              <w:tc>
                <w:tcPr>
                  <w:tcW w:w="1459" w:type="dxa"/>
                </w:tcPr>
                <w:p w14:paraId="2D03609B" w14:textId="77777777" w:rsidR="00E20BD6" w:rsidRPr="00E20BD6" w:rsidRDefault="00E20BD6" w:rsidP="00893B69">
                  <w:pPr>
                    <w:rPr>
                      <w:lang w:val="el-GR"/>
                    </w:rPr>
                  </w:pPr>
                </w:p>
              </w:tc>
              <w:tc>
                <w:tcPr>
                  <w:tcW w:w="1459" w:type="dxa"/>
                </w:tcPr>
                <w:p w14:paraId="759DEFA6" w14:textId="77777777" w:rsidR="00E20BD6" w:rsidRPr="00E20BD6" w:rsidRDefault="00E20BD6" w:rsidP="00893B69">
                  <w:pPr>
                    <w:rPr>
                      <w:lang w:val="el-GR"/>
                    </w:rPr>
                  </w:pPr>
                </w:p>
              </w:tc>
              <w:tc>
                <w:tcPr>
                  <w:tcW w:w="1459" w:type="dxa"/>
                </w:tcPr>
                <w:p w14:paraId="46FFAF3C" w14:textId="77777777" w:rsidR="00E20BD6" w:rsidRPr="00E20BD6" w:rsidRDefault="00E20BD6" w:rsidP="00893B69">
                  <w:pPr>
                    <w:rPr>
                      <w:lang w:val="el-GR"/>
                    </w:rPr>
                  </w:pPr>
                </w:p>
              </w:tc>
            </w:tr>
            <w:tr w:rsidR="00E20BD6" w:rsidRPr="00152FF6" w14:paraId="23F2888E" w14:textId="77777777" w:rsidTr="00E20BD6">
              <w:tc>
                <w:tcPr>
                  <w:tcW w:w="1723" w:type="dxa"/>
                </w:tcPr>
                <w:p w14:paraId="4675A3EB" w14:textId="77777777" w:rsidR="00E20BD6" w:rsidRPr="00E20BD6" w:rsidRDefault="00E20BD6" w:rsidP="00893B69">
                  <w:pPr>
                    <w:rPr>
                      <w:lang w:val="el-GR"/>
                    </w:rPr>
                  </w:pPr>
                  <w:r w:rsidRPr="00E20BD6">
                    <w:rPr>
                      <w:lang w:val="el-GR"/>
                    </w:rPr>
                    <w:t xml:space="preserve">Εξ αποστάσεως παρακολούθηση (ζωντανή μετάδοση &amp; δυνατότητα ερωτήσεων από τα </w:t>
                  </w:r>
                  <w:r w:rsidRPr="00E20BD6">
                    <w:t>social</w:t>
                  </w:r>
                  <w:r w:rsidRPr="00E20BD6">
                    <w:rPr>
                      <w:lang w:val="el-GR"/>
                    </w:rPr>
                    <w:t xml:space="preserve"> </w:t>
                  </w:r>
                  <w:r w:rsidRPr="00E20BD6">
                    <w:t>media</w:t>
                  </w:r>
                  <w:r w:rsidRPr="00E20BD6">
                    <w:rPr>
                      <w:lang w:val="el-GR"/>
                    </w:rPr>
                    <w:t>)</w:t>
                  </w:r>
                </w:p>
              </w:tc>
              <w:tc>
                <w:tcPr>
                  <w:tcW w:w="1457" w:type="dxa"/>
                </w:tcPr>
                <w:p w14:paraId="2A1E455D" w14:textId="77777777" w:rsidR="00E20BD6" w:rsidRPr="00E20BD6" w:rsidRDefault="00E20BD6" w:rsidP="00893B69">
                  <w:pPr>
                    <w:rPr>
                      <w:lang w:val="el-GR"/>
                    </w:rPr>
                  </w:pPr>
                </w:p>
              </w:tc>
              <w:tc>
                <w:tcPr>
                  <w:tcW w:w="1459" w:type="dxa"/>
                </w:tcPr>
                <w:p w14:paraId="6657D634" w14:textId="77777777" w:rsidR="00E20BD6" w:rsidRPr="00E20BD6" w:rsidRDefault="00E20BD6" w:rsidP="00893B69">
                  <w:pPr>
                    <w:rPr>
                      <w:lang w:val="el-GR"/>
                    </w:rPr>
                  </w:pPr>
                </w:p>
              </w:tc>
              <w:tc>
                <w:tcPr>
                  <w:tcW w:w="1459" w:type="dxa"/>
                </w:tcPr>
                <w:p w14:paraId="52C1656D" w14:textId="77777777" w:rsidR="00E20BD6" w:rsidRPr="00E20BD6" w:rsidRDefault="00E20BD6" w:rsidP="00893B69">
                  <w:pPr>
                    <w:rPr>
                      <w:lang w:val="el-GR"/>
                    </w:rPr>
                  </w:pPr>
                </w:p>
              </w:tc>
              <w:tc>
                <w:tcPr>
                  <w:tcW w:w="1459" w:type="dxa"/>
                </w:tcPr>
                <w:p w14:paraId="605CECF3" w14:textId="77777777" w:rsidR="00E20BD6" w:rsidRPr="00E20BD6" w:rsidRDefault="00E20BD6" w:rsidP="00893B69">
                  <w:pPr>
                    <w:rPr>
                      <w:lang w:val="el-GR"/>
                    </w:rPr>
                  </w:pPr>
                </w:p>
              </w:tc>
              <w:tc>
                <w:tcPr>
                  <w:tcW w:w="1459" w:type="dxa"/>
                </w:tcPr>
                <w:p w14:paraId="67FB04C3" w14:textId="77777777" w:rsidR="00E20BD6" w:rsidRPr="00E20BD6" w:rsidRDefault="00E20BD6" w:rsidP="00893B69">
                  <w:pPr>
                    <w:rPr>
                      <w:lang w:val="el-GR"/>
                    </w:rPr>
                  </w:pPr>
                </w:p>
              </w:tc>
            </w:tr>
          </w:tbl>
          <w:p w14:paraId="2A6D6FA7" w14:textId="77777777" w:rsidR="00E20BD6" w:rsidRPr="00E20BD6" w:rsidRDefault="00E20BD6" w:rsidP="00893B69">
            <w:pPr>
              <w:rPr>
                <w:lang w:val="el-GR"/>
              </w:rPr>
            </w:pPr>
          </w:p>
        </w:tc>
      </w:tr>
      <w:tr w:rsidR="00E20BD6" w:rsidRPr="00152FF6" w14:paraId="2FF94CFB" w14:textId="77777777" w:rsidTr="00E20BD6">
        <w:tc>
          <w:tcPr>
            <w:tcW w:w="9038" w:type="dxa"/>
            <w:shd w:val="clear" w:color="auto" w:fill="E2EFD9" w:themeFill="accent6" w:themeFillTint="33"/>
          </w:tcPr>
          <w:p w14:paraId="242343CC" w14:textId="77777777" w:rsidR="00E20BD6" w:rsidRDefault="00E20BD6" w:rsidP="00893B69">
            <w:pPr>
              <w:rPr>
                <w:lang w:val="el-GR"/>
              </w:rPr>
            </w:pPr>
          </w:p>
          <w:p w14:paraId="7EFFA210" w14:textId="77777777" w:rsidR="00E20BD6" w:rsidRPr="00E20BD6" w:rsidRDefault="00E20BD6" w:rsidP="00893B69">
            <w:pPr>
              <w:rPr>
                <w:lang w:val="el-GR"/>
              </w:rPr>
            </w:pPr>
            <w:r w:rsidRPr="00E20BD6">
              <w:rPr>
                <w:lang w:val="el-GR"/>
              </w:rPr>
              <w:t xml:space="preserve">8. Παρακαλούμε αξιολογήστε την παρακάτω ενότητα: «Ο Ρόλος των  Κέντρων Κοινότητας, Υπουργείο  Εργασίας &amp; Κοινωνικών Υποθέσεων» </w:t>
            </w:r>
            <w:r w:rsidRPr="00E20BD6">
              <w:rPr>
                <w:color w:val="FF0000"/>
                <w:lang w:val="el-GR"/>
              </w:rPr>
              <w:t>*</w:t>
            </w:r>
          </w:p>
        </w:tc>
      </w:tr>
      <w:tr w:rsidR="00E20BD6" w:rsidRPr="00152FF6" w14:paraId="22616AF8" w14:textId="77777777" w:rsidTr="00E20BD6">
        <w:tc>
          <w:tcPr>
            <w:tcW w:w="9038" w:type="dxa"/>
            <w:shd w:val="clear" w:color="auto" w:fill="E2EFD9" w:themeFill="accent6" w:themeFillTint="33"/>
          </w:tcPr>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669"/>
              <w:gridCol w:w="1440"/>
              <w:gridCol w:w="1441"/>
              <w:gridCol w:w="1431"/>
              <w:gridCol w:w="1420"/>
              <w:gridCol w:w="1421"/>
            </w:tblGrid>
            <w:tr w:rsidR="00E20BD6" w:rsidRPr="00E20BD6" w14:paraId="7EDC34D1" w14:textId="77777777" w:rsidTr="00E20BD6">
              <w:tc>
                <w:tcPr>
                  <w:tcW w:w="1669" w:type="dxa"/>
                </w:tcPr>
                <w:p w14:paraId="2DECCEC2" w14:textId="77777777" w:rsidR="00E20BD6" w:rsidRPr="00E20BD6" w:rsidRDefault="00E20BD6" w:rsidP="00893B69">
                  <w:pPr>
                    <w:rPr>
                      <w:lang w:val="el-GR"/>
                    </w:rPr>
                  </w:pPr>
                </w:p>
              </w:tc>
              <w:tc>
                <w:tcPr>
                  <w:tcW w:w="1468" w:type="dxa"/>
                </w:tcPr>
                <w:p w14:paraId="70C4B8CC" w14:textId="77777777" w:rsidR="00E20BD6" w:rsidRPr="00E20BD6" w:rsidRDefault="00E20BD6" w:rsidP="00893B69">
                  <w:pPr>
                    <w:rPr>
                      <w:lang w:val="el-GR"/>
                    </w:rPr>
                  </w:pPr>
                  <w:r w:rsidRPr="00E20BD6">
                    <w:rPr>
                      <w:lang w:val="el-GR"/>
                    </w:rPr>
                    <w:t>Καθόλου</w:t>
                  </w:r>
                </w:p>
              </w:tc>
              <w:tc>
                <w:tcPr>
                  <w:tcW w:w="1469" w:type="dxa"/>
                </w:tcPr>
                <w:p w14:paraId="45F25F86" w14:textId="77777777" w:rsidR="00E20BD6" w:rsidRPr="00E20BD6" w:rsidRDefault="00E20BD6" w:rsidP="00893B69">
                  <w:pPr>
                    <w:rPr>
                      <w:lang w:val="el-GR"/>
                    </w:rPr>
                  </w:pPr>
                  <w:r w:rsidRPr="00E20BD6">
                    <w:rPr>
                      <w:lang w:val="el-GR"/>
                    </w:rPr>
                    <w:t>Ελάχιστα</w:t>
                  </w:r>
                </w:p>
              </w:tc>
              <w:tc>
                <w:tcPr>
                  <w:tcW w:w="1470" w:type="dxa"/>
                </w:tcPr>
                <w:p w14:paraId="7E47636E" w14:textId="77777777" w:rsidR="00E20BD6" w:rsidRPr="00E20BD6" w:rsidRDefault="00E20BD6" w:rsidP="00893B69">
                  <w:pPr>
                    <w:rPr>
                      <w:lang w:val="el-GR"/>
                    </w:rPr>
                  </w:pPr>
                  <w:r w:rsidRPr="00E20BD6">
                    <w:rPr>
                      <w:lang w:val="el-GR"/>
                    </w:rPr>
                    <w:t>Αρκετά</w:t>
                  </w:r>
                </w:p>
              </w:tc>
              <w:tc>
                <w:tcPr>
                  <w:tcW w:w="1470" w:type="dxa"/>
                </w:tcPr>
                <w:p w14:paraId="13BE654E" w14:textId="77777777" w:rsidR="00E20BD6" w:rsidRPr="00E20BD6" w:rsidRDefault="00E20BD6" w:rsidP="00893B69">
                  <w:pPr>
                    <w:rPr>
                      <w:lang w:val="el-GR"/>
                    </w:rPr>
                  </w:pPr>
                  <w:r w:rsidRPr="00E20BD6">
                    <w:rPr>
                      <w:lang w:val="el-GR"/>
                    </w:rPr>
                    <w:t>Πολύ</w:t>
                  </w:r>
                </w:p>
              </w:tc>
              <w:tc>
                <w:tcPr>
                  <w:tcW w:w="1470" w:type="dxa"/>
                </w:tcPr>
                <w:p w14:paraId="0A411C02" w14:textId="77777777" w:rsidR="00E20BD6" w:rsidRPr="00E20BD6" w:rsidRDefault="00E20BD6" w:rsidP="00893B69">
                  <w:pPr>
                    <w:rPr>
                      <w:lang w:val="el-GR"/>
                    </w:rPr>
                  </w:pPr>
                  <w:r w:rsidRPr="00E20BD6">
                    <w:rPr>
                      <w:lang w:val="el-GR"/>
                    </w:rPr>
                    <w:t>Πάρα Πολύ</w:t>
                  </w:r>
                </w:p>
              </w:tc>
            </w:tr>
            <w:tr w:rsidR="00E20BD6" w:rsidRPr="00152FF6" w14:paraId="2214CABD" w14:textId="77777777" w:rsidTr="00E20BD6">
              <w:tc>
                <w:tcPr>
                  <w:tcW w:w="1669" w:type="dxa"/>
                </w:tcPr>
                <w:p w14:paraId="60E329B0" w14:textId="77777777" w:rsidR="00E20BD6" w:rsidRPr="00E20BD6" w:rsidRDefault="00E20BD6" w:rsidP="00893B69">
                  <w:pPr>
                    <w:rPr>
                      <w:lang w:val="el-GR"/>
                    </w:rPr>
                  </w:pPr>
                  <w:r w:rsidRPr="00E20BD6">
                    <w:rPr>
                      <w:lang w:val="el-GR"/>
                    </w:rPr>
                    <w:t>Κατά πόσο θεωρείτε χρήσιμη τη συγκεκριμένη ενότητα με βάση τις εργασιακές σας ανάγκες;</w:t>
                  </w:r>
                </w:p>
              </w:tc>
              <w:tc>
                <w:tcPr>
                  <w:tcW w:w="1468" w:type="dxa"/>
                </w:tcPr>
                <w:p w14:paraId="05C33735" w14:textId="77777777" w:rsidR="00E20BD6" w:rsidRPr="00E20BD6" w:rsidRDefault="00E20BD6" w:rsidP="00893B69">
                  <w:pPr>
                    <w:rPr>
                      <w:lang w:val="el-GR"/>
                    </w:rPr>
                  </w:pPr>
                </w:p>
              </w:tc>
              <w:tc>
                <w:tcPr>
                  <w:tcW w:w="1469" w:type="dxa"/>
                </w:tcPr>
                <w:p w14:paraId="2D299FCE" w14:textId="77777777" w:rsidR="00E20BD6" w:rsidRPr="00E20BD6" w:rsidRDefault="00E20BD6" w:rsidP="00893B69">
                  <w:pPr>
                    <w:rPr>
                      <w:lang w:val="el-GR"/>
                    </w:rPr>
                  </w:pPr>
                </w:p>
              </w:tc>
              <w:tc>
                <w:tcPr>
                  <w:tcW w:w="1470" w:type="dxa"/>
                </w:tcPr>
                <w:p w14:paraId="30E47A7A" w14:textId="77777777" w:rsidR="00E20BD6" w:rsidRPr="00E20BD6" w:rsidRDefault="00E20BD6" w:rsidP="00893B69">
                  <w:pPr>
                    <w:rPr>
                      <w:lang w:val="el-GR"/>
                    </w:rPr>
                  </w:pPr>
                </w:p>
              </w:tc>
              <w:tc>
                <w:tcPr>
                  <w:tcW w:w="1470" w:type="dxa"/>
                </w:tcPr>
                <w:p w14:paraId="483B6F97" w14:textId="77777777" w:rsidR="00E20BD6" w:rsidRPr="00E20BD6" w:rsidRDefault="00E20BD6" w:rsidP="00893B69">
                  <w:pPr>
                    <w:rPr>
                      <w:lang w:val="el-GR"/>
                    </w:rPr>
                  </w:pPr>
                </w:p>
              </w:tc>
              <w:tc>
                <w:tcPr>
                  <w:tcW w:w="1470" w:type="dxa"/>
                </w:tcPr>
                <w:p w14:paraId="2B34C275" w14:textId="77777777" w:rsidR="00E20BD6" w:rsidRPr="00E20BD6" w:rsidRDefault="00E20BD6" w:rsidP="00893B69">
                  <w:pPr>
                    <w:rPr>
                      <w:lang w:val="el-GR"/>
                    </w:rPr>
                  </w:pPr>
                </w:p>
              </w:tc>
            </w:tr>
            <w:tr w:rsidR="00E20BD6" w:rsidRPr="00152FF6" w14:paraId="75B423FD" w14:textId="77777777" w:rsidTr="00E20BD6">
              <w:tc>
                <w:tcPr>
                  <w:tcW w:w="1669" w:type="dxa"/>
                </w:tcPr>
                <w:p w14:paraId="12B26C09" w14:textId="77777777" w:rsidR="00E20BD6" w:rsidRPr="00E20BD6" w:rsidRDefault="00E20BD6" w:rsidP="00893B69">
                  <w:pPr>
                    <w:rPr>
                      <w:lang w:val="el-GR"/>
                    </w:rPr>
                  </w:pPr>
                  <w:r w:rsidRPr="00E20BD6">
                    <w:rPr>
                      <w:lang w:val="el-GR"/>
                    </w:rPr>
                    <w:t>Θεωρείτε ότι το θέμα της ενότητας αναπτύχθηκε επαρκώς κατά τη διάρκεια του Σεμιναρίου;</w:t>
                  </w:r>
                </w:p>
              </w:tc>
              <w:tc>
                <w:tcPr>
                  <w:tcW w:w="1468" w:type="dxa"/>
                </w:tcPr>
                <w:p w14:paraId="61E751A9" w14:textId="77777777" w:rsidR="00E20BD6" w:rsidRPr="00E20BD6" w:rsidRDefault="00E20BD6" w:rsidP="00893B69">
                  <w:pPr>
                    <w:rPr>
                      <w:lang w:val="el-GR"/>
                    </w:rPr>
                  </w:pPr>
                </w:p>
              </w:tc>
              <w:tc>
                <w:tcPr>
                  <w:tcW w:w="1469" w:type="dxa"/>
                </w:tcPr>
                <w:p w14:paraId="0234A9AC" w14:textId="77777777" w:rsidR="00E20BD6" w:rsidRPr="00E20BD6" w:rsidRDefault="00E20BD6" w:rsidP="00893B69">
                  <w:pPr>
                    <w:rPr>
                      <w:lang w:val="el-GR"/>
                    </w:rPr>
                  </w:pPr>
                </w:p>
              </w:tc>
              <w:tc>
                <w:tcPr>
                  <w:tcW w:w="1470" w:type="dxa"/>
                </w:tcPr>
                <w:p w14:paraId="395DE6D4" w14:textId="77777777" w:rsidR="00E20BD6" w:rsidRPr="00E20BD6" w:rsidRDefault="00E20BD6" w:rsidP="00893B69">
                  <w:pPr>
                    <w:rPr>
                      <w:lang w:val="el-GR"/>
                    </w:rPr>
                  </w:pPr>
                </w:p>
              </w:tc>
              <w:tc>
                <w:tcPr>
                  <w:tcW w:w="1470" w:type="dxa"/>
                </w:tcPr>
                <w:p w14:paraId="626D2776" w14:textId="77777777" w:rsidR="00E20BD6" w:rsidRPr="00E20BD6" w:rsidRDefault="00E20BD6" w:rsidP="00893B69">
                  <w:pPr>
                    <w:rPr>
                      <w:lang w:val="el-GR"/>
                    </w:rPr>
                  </w:pPr>
                </w:p>
              </w:tc>
              <w:tc>
                <w:tcPr>
                  <w:tcW w:w="1470" w:type="dxa"/>
                </w:tcPr>
                <w:p w14:paraId="108FBF8C" w14:textId="77777777" w:rsidR="00E20BD6" w:rsidRPr="00E20BD6" w:rsidRDefault="00E20BD6" w:rsidP="00893B69">
                  <w:pPr>
                    <w:rPr>
                      <w:lang w:val="el-GR"/>
                    </w:rPr>
                  </w:pPr>
                </w:p>
              </w:tc>
            </w:tr>
            <w:tr w:rsidR="00E20BD6" w:rsidRPr="00152FF6" w14:paraId="4EB49838" w14:textId="77777777" w:rsidTr="00E20BD6">
              <w:tc>
                <w:tcPr>
                  <w:tcW w:w="1669" w:type="dxa"/>
                </w:tcPr>
                <w:p w14:paraId="1AD5A1B7" w14:textId="77777777" w:rsidR="00E20BD6" w:rsidRPr="00E20BD6" w:rsidRDefault="00E20BD6" w:rsidP="00893B69">
                  <w:pPr>
                    <w:rPr>
                      <w:lang w:val="el-GR"/>
                    </w:rPr>
                  </w:pPr>
                  <w:r w:rsidRPr="00E20BD6">
                    <w:rPr>
                      <w:lang w:val="el-GR"/>
                    </w:rPr>
                    <w:t>Κατά πόσο είστε ικανοποιημένοι από το χρόνο εμπλοκής των Συμμετεχόντων;</w:t>
                  </w:r>
                </w:p>
              </w:tc>
              <w:tc>
                <w:tcPr>
                  <w:tcW w:w="1468" w:type="dxa"/>
                </w:tcPr>
                <w:p w14:paraId="10A9A640" w14:textId="77777777" w:rsidR="00E20BD6" w:rsidRPr="00E20BD6" w:rsidRDefault="00E20BD6" w:rsidP="00893B69">
                  <w:pPr>
                    <w:rPr>
                      <w:lang w:val="el-GR"/>
                    </w:rPr>
                  </w:pPr>
                </w:p>
              </w:tc>
              <w:tc>
                <w:tcPr>
                  <w:tcW w:w="1469" w:type="dxa"/>
                </w:tcPr>
                <w:p w14:paraId="575BA4A3" w14:textId="77777777" w:rsidR="00E20BD6" w:rsidRPr="00E20BD6" w:rsidRDefault="00E20BD6" w:rsidP="00893B69">
                  <w:pPr>
                    <w:rPr>
                      <w:lang w:val="el-GR"/>
                    </w:rPr>
                  </w:pPr>
                </w:p>
              </w:tc>
              <w:tc>
                <w:tcPr>
                  <w:tcW w:w="1470" w:type="dxa"/>
                </w:tcPr>
                <w:p w14:paraId="71C7F4AD" w14:textId="77777777" w:rsidR="00E20BD6" w:rsidRPr="00E20BD6" w:rsidRDefault="00E20BD6" w:rsidP="00893B69">
                  <w:pPr>
                    <w:rPr>
                      <w:lang w:val="el-GR"/>
                    </w:rPr>
                  </w:pPr>
                </w:p>
              </w:tc>
              <w:tc>
                <w:tcPr>
                  <w:tcW w:w="1470" w:type="dxa"/>
                </w:tcPr>
                <w:p w14:paraId="1F028D88" w14:textId="77777777" w:rsidR="00E20BD6" w:rsidRPr="00E20BD6" w:rsidRDefault="00E20BD6" w:rsidP="00893B69">
                  <w:pPr>
                    <w:rPr>
                      <w:lang w:val="el-GR"/>
                    </w:rPr>
                  </w:pPr>
                </w:p>
              </w:tc>
              <w:tc>
                <w:tcPr>
                  <w:tcW w:w="1470" w:type="dxa"/>
                </w:tcPr>
                <w:p w14:paraId="3FFC5779" w14:textId="77777777" w:rsidR="00E20BD6" w:rsidRPr="00E20BD6" w:rsidRDefault="00E20BD6" w:rsidP="00893B69">
                  <w:pPr>
                    <w:rPr>
                      <w:lang w:val="el-GR"/>
                    </w:rPr>
                  </w:pPr>
                </w:p>
              </w:tc>
            </w:tr>
          </w:tbl>
          <w:p w14:paraId="01407F54" w14:textId="54B853C5" w:rsidR="00E20BD6" w:rsidRPr="00E20BD6" w:rsidRDefault="00E20BD6" w:rsidP="00893B69">
            <w:pPr>
              <w:rPr>
                <w:lang w:val="el-GR"/>
              </w:rPr>
            </w:pPr>
          </w:p>
        </w:tc>
      </w:tr>
      <w:tr w:rsidR="00E20BD6" w:rsidRPr="00152FF6" w14:paraId="5E47896E" w14:textId="77777777" w:rsidTr="00E20BD6">
        <w:tc>
          <w:tcPr>
            <w:tcW w:w="9038" w:type="dxa"/>
            <w:shd w:val="clear" w:color="auto" w:fill="E2EFD9" w:themeFill="accent6" w:themeFillTint="33"/>
          </w:tcPr>
          <w:p w14:paraId="4DFC4E87" w14:textId="77777777" w:rsidR="00E20BD6" w:rsidRDefault="00E20BD6" w:rsidP="00893B69">
            <w:pPr>
              <w:rPr>
                <w:lang w:val="el-GR"/>
              </w:rPr>
            </w:pPr>
            <w:r w:rsidRPr="00E20BD6">
              <w:rPr>
                <w:lang w:val="el-GR"/>
              </w:rPr>
              <w:t>8.1 Παρακαλούμε, εφόσον επιθυμείτε, παραθέστε οποιοδήποτε άλλο σχόλιο σε σχέση με την παραπάνω ενότητα.</w:t>
            </w:r>
          </w:p>
          <w:p w14:paraId="4BFDAFA1" w14:textId="3E729CF6" w:rsidR="00E20BD6" w:rsidRPr="00E20BD6" w:rsidRDefault="00E20BD6" w:rsidP="00893B69">
            <w:pPr>
              <w:rPr>
                <w:lang w:val="el-GR"/>
              </w:rPr>
            </w:pPr>
          </w:p>
        </w:tc>
      </w:tr>
      <w:tr w:rsidR="00E20BD6" w:rsidRPr="00E20BD6" w14:paraId="67DF86C1" w14:textId="77777777" w:rsidTr="00E20BD6">
        <w:tc>
          <w:tcPr>
            <w:tcW w:w="9038" w:type="dxa"/>
            <w:shd w:val="clear" w:color="auto" w:fill="E2EFD9" w:themeFill="accent6" w:themeFillTint="33"/>
          </w:tcPr>
          <w:p w14:paraId="0E518171" w14:textId="77777777" w:rsidR="00E20BD6" w:rsidRPr="00E20BD6" w:rsidRDefault="00E20BD6" w:rsidP="00893B69">
            <w:pPr>
              <w:rPr>
                <w:lang w:val="el-GR"/>
              </w:rPr>
            </w:pPr>
            <w:r w:rsidRPr="00E20BD6">
              <w:rPr>
                <w:lang w:val="el-GR"/>
              </w:rPr>
              <w:t xml:space="preserve">9. Παρακαλούμε αξιολογήστε την παρακάτω ενότητα: «Υπηρεσία Διεκδικούμε Μαζί, Εθνική Συνομοσπονδία Ατόμων με Αναπηρία (Ε.Σ.Α.μεΑ.)» </w:t>
            </w:r>
            <w:r w:rsidRPr="00E20BD6">
              <w:rPr>
                <w:color w:val="FF0000"/>
                <w:lang w:val="el-GR"/>
              </w:rPr>
              <w:t>*</w:t>
            </w:r>
          </w:p>
        </w:tc>
      </w:tr>
      <w:tr w:rsidR="00E20BD6" w:rsidRPr="00152FF6" w14:paraId="0E527224" w14:textId="77777777" w:rsidTr="00E20BD6">
        <w:tc>
          <w:tcPr>
            <w:tcW w:w="9038" w:type="dxa"/>
            <w:shd w:val="clear" w:color="auto" w:fill="E2EFD9" w:themeFill="accent6" w:themeFillTint="33"/>
          </w:tcPr>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669"/>
              <w:gridCol w:w="1440"/>
              <w:gridCol w:w="1441"/>
              <w:gridCol w:w="1431"/>
              <w:gridCol w:w="1420"/>
              <w:gridCol w:w="1421"/>
            </w:tblGrid>
            <w:tr w:rsidR="00E20BD6" w:rsidRPr="00E20BD6" w14:paraId="69BEFCE2" w14:textId="77777777" w:rsidTr="00E20BD6">
              <w:tc>
                <w:tcPr>
                  <w:tcW w:w="1669" w:type="dxa"/>
                </w:tcPr>
                <w:p w14:paraId="0541933D" w14:textId="77777777" w:rsidR="00E20BD6" w:rsidRPr="00E20BD6" w:rsidRDefault="00E20BD6" w:rsidP="00893B69">
                  <w:pPr>
                    <w:rPr>
                      <w:lang w:val="el-GR"/>
                    </w:rPr>
                  </w:pPr>
                </w:p>
              </w:tc>
              <w:tc>
                <w:tcPr>
                  <w:tcW w:w="1468" w:type="dxa"/>
                </w:tcPr>
                <w:p w14:paraId="3FBA435B" w14:textId="77777777" w:rsidR="00E20BD6" w:rsidRPr="00E20BD6" w:rsidRDefault="00E20BD6" w:rsidP="00893B69">
                  <w:pPr>
                    <w:rPr>
                      <w:lang w:val="el-GR"/>
                    </w:rPr>
                  </w:pPr>
                  <w:r w:rsidRPr="00E20BD6">
                    <w:rPr>
                      <w:lang w:val="el-GR"/>
                    </w:rPr>
                    <w:t>Καθόλου</w:t>
                  </w:r>
                </w:p>
              </w:tc>
              <w:tc>
                <w:tcPr>
                  <w:tcW w:w="1469" w:type="dxa"/>
                </w:tcPr>
                <w:p w14:paraId="67B6DCBD" w14:textId="77777777" w:rsidR="00E20BD6" w:rsidRPr="00E20BD6" w:rsidRDefault="00E20BD6" w:rsidP="00893B69">
                  <w:pPr>
                    <w:rPr>
                      <w:lang w:val="el-GR"/>
                    </w:rPr>
                  </w:pPr>
                  <w:r w:rsidRPr="00E20BD6">
                    <w:rPr>
                      <w:lang w:val="el-GR"/>
                    </w:rPr>
                    <w:t>Ελάχιστα</w:t>
                  </w:r>
                </w:p>
              </w:tc>
              <w:tc>
                <w:tcPr>
                  <w:tcW w:w="1470" w:type="dxa"/>
                </w:tcPr>
                <w:p w14:paraId="6D3F20F7" w14:textId="77777777" w:rsidR="00E20BD6" w:rsidRPr="00E20BD6" w:rsidRDefault="00E20BD6" w:rsidP="00893B69">
                  <w:pPr>
                    <w:rPr>
                      <w:lang w:val="el-GR"/>
                    </w:rPr>
                  </w:pPr>
                  <w:r w:rsidRPr="00E20BD6">
                    <w:rPr>
                      <w:lang w:val="el-GR"/>
                    </w:rPr>
                    <w:t>Αρκετά</w:t>
                  </w:r>
                </w:p>
              </w:tc>
              <w:tc>
                <w:tcPr>
                  <w:tcW w:w="1470" w:type="dxa"/>
                </w:tcPr>
                <w:p w14:paraId="29E0898F" w14:textId="77777777" w:rsidR="00E20BD6" w:rsidRPr="00E20BD6" w:rsidRDefault="00E20BD6" w:rsidP="00893B69">
                  <w:pPr>
                    <w:rPr>
                      <w:lang w:val="el-GR"/>
                    </w:rPr>
                  </w:pPr>
                  <w:r w:rsidRPr="00E20BD6">
                    <w:rPr>
                      <w:lang w:val="el-GR"/>
                    </w:rPr>
                    <w:t>Πολύ</w:t>
                  </w:r>
                </w:p>
              </w:tc>
              <w:tc>
                <w:tcPr>
                  <w:tcW w:w="1470" w:type="dxa"/>
                </w:tcPr>
                <w:p w14:paraId="260A0718" w14:textId="77777777" w:rsidR="00E20BD6" w:rsidRPr="00E20BD6" w:rsidRDefault="00E20BD6" w:rsidP="00893B69">
                  <w:pPr>
                    <w:rPr>
                      <w:lang w:val="el-GR"/>
                    </w:rPr>
                  </w:pPr>
                  <w:r w:rsidRPr="00E20BD6">
                    <w:rPr>
                      <w:lang w:val="el-GR"/>
                    </w:rPr>
                    <w:t>Πάρα Πολύ</w:t>
                  </w:r>
                </w:p>
              </w:tc>
            </w:tr>
            <w:tr w:rsidR="00E20BD6" w:rsidRPr="00152FF6" w14:paraId="051F16C7" w14:textId="77777777" w:rsidTr="00E20BD6">
              <w:tc>
                <w:tcPr>
                  <w:tcW w:w="1669" w:type="dxa"/>
                </w:tcPr>
                <w:p w14:paraId="5EF849C9" w14:textId="77777777" w:rsidR="00E20BD6" w:rsidRPr="00E20BD6" w:rsidRDefault="00E20BD6" w:rsidP="00893B69">
                  <w:pPr>
                    <w:rPr>
                      <w:lang w:val="el-GR"/>
                    </w:rPr>
                  </w:pPr>
                  <w:r w:rsidRPr="00E20BD6">
                    <w:rPr>
                      <w:lang w:val="el-GR"/>
                    </w:rPr>
                    <w:t>Κατά πόσο θεωρείτε χρήσιμη τη συγκεκριμένη ενότητα με βάση τις εργασιακές σας ανάγκες;</w:t>
                  </w:r>
                </w:p>
              </w:tc>
              <w:tc>
                <w:tcPr>
                  <w:tcW w:w="1468" w:type="dxa"/>
                </w:tcPr>
                <w:p w14:paraId="76337C22" w14:textId="77777777" w:rsidR="00E20BD6" w:rsidRPr="00E20BD6" w:rsidRDefault="00E20BD6" w:rsidP="00893B69">
                  <w:pPr>
                    <w:rPr>
                      <w:lang w:val="el-GR"/>
                    </w:rPr>
                  </w:pPr>
                </w:p>
              </w:tc>
              <w:tc>
                <w:tcPr>
                  <w:tcW w:w="1469" w:type="dxa"/>
                </w:tcPr>
                <w:p w14:paraId="302E1592" w14:textId="77777777" w:rsidR="00E20BD6" w:rsidRPr="00E20BD6" w:rsidRDefault="00E20BD6" w:rsidP="00893B69">
                  <w:pPr>
                    <w:rPr>
                      <w:lang w:val="el-GR"/>
                    </w:rPr>
                  </w:pPr>
                </w:p>
              </w:tc>
              <w:tc>
                <w:tcPr>
                  <w:tcW w:w="1470" w:type="dxa"/>
                </w:tcPr>
                <w:p w14:paraId="72FE4732" w14:textId="77777777" w:rsidR="00E20BD6" w:rsidRPr="00E20BD6" w:rsidRDefault="00E20BD6" w:rsidP="00893B69">
                  <w:pPr>
                    <w:rPr>
                      <w:lang w:val="el-GR"/>
                    </w:rPr>
                  </w:pPr>
                </w:p>
              </w:tc>
              <w:tc>
                <w:tcPr>
                  <w:tcW w:w="1470" w:type="dxa"/>
                </w:tcPr>
                <w:p w14:paraId="1FFE3C1B" w14:textId="77777777" w:rsidR="00E20BD6" w:rsidRPr="00E20BD6" w:rsidRDefault="00E20BD6" w:rsidP="00893B69">
                  <w:pPr>
                    <w:rPr>
                      <w:lang w:val="el-GR"/>
                    </w:rPr>
                  </w:pPr>
                </w:p>
              </w:tc>
              <w:tc>
                <w:tcPr>
                  <w:tcW w:w="1470" w:type="dxa"/>
                </w:tcPr>
                <w:p w14:paraId="7754A3DC" w14:textId="77777777" w:rsidR="00E20BD6" w:rsidRPr="00E20BD6" w:rsidRDefault="00E20BD6" w:rsidP="00893B69">
                  <w:pPr>
                    <w:rPr>
                      <w:lang w:val="el-GR"/>
                    </w:rPr>
                  </w:pPr>
                </w:p>
              </w:tc>
            </w:tr>
            <w:tr w:rsidR="00E20BD6" w:rsidRPr="00152FF6" w14:paraId="404FC334" w14:textId="77777777" w:rsidTr="00E20BD6">
              <w:tc>
                <w:tcPr>
                  <w:tcW w:w="1669" w:type="dxa"/>
                </w:tcPr>
                <w:p w14:paraId="14B97A7B" w14:textId="77777777" w:rsidR="00E20BD6" w:rsidRPr="00E20BD6" w:rsidRDefault="00E20BD6" w:rsidP="00893B69">
                  <w:pPr>
                    <w:rPr>
                      <w:lang w:val="el-GR"/>
                    </w:rPr>
                  </w:pPr>
                  <w:r w:rsidRPr="00E20BD6">
                    <w:rPr>
                      <w:lang w:val="el-GR"/>
                    </w:rPr>
                    <w:t>Θεωρείτε ότι το θέμα της ενότητας αναπτύχθηκε επαρκώς κατά τη διάρκεια του Σεμιναρίου;</w:t>
                  </w:r>
                </w:p>
              </w:tc>
              <w:tc>
                <w:tcPr>
                  <w:tcW w:w="1468" w:type="dxa"/>
                </w:tcPr>
                <w:p w14:paraId="2A9C7E47" w14:textId="77777777" w:rsidR="00E20BD6" w:rsidRPr="00E20BD6" w:rsidRDefault="00E20BD6" w:rsidP="00893B69">
                  <w:pPr>
                    <w:rPr>
                      <w:lang w:val="el-GR"/>
                    </w:rPr>
                  </w:pPr>
                </w:p>
              </w:tc>
              <w:tc>
                <w:tcPr>
                  <w:tcW w:w="1469" w:type="dxa"/>
                </w:tcPr>
                <w:p w14:paraId="50A5291B" w14:textId="77777777" w:rsidR="00E20BD6" w:rsidRPr="00E20BD6" w:rsidRDefault="00E20BD6" w:rsidP="00893B69">
                  <w:pPr>
                    <w:rPr>
                      <w:lang w:val="el-GR"/>
                    </w:rPr>
                  </w:pPr>
                </w:p>
              </w:tc>
              <w:tc>
                <w:tcPr>
                  <w:tcW w:w="1470" w:type="dxa"/>
                </w:tcPr>
                <w:p w14:paraId="6B26DD4D" w14:textId="77777777" w:rsidR="00E20BD6" w:rsidRPr="00E20BD6" w:rsidRDefault="00E20BD6" w:rsidP="00893B69">
                  <w:pPr>
                    <w:rPr>
                      <w:lang w:val="el-GR"/>
                    </w:rPr>
                  </w:pPr>
                </w:p>
              </w:tc>
              <w:tc>
                <w:tcPr>
                  <w:tcW w:w="1470" w:type="dxa"/>
                </w:tcPr>
                <w:p w14:paraId="4D04D3C6" w14:textId="77777777" w:rsidR="00E20BD6" w:rsidRPr="00E20BD6" w:rsidRDefault="00E20BD6" w:rsidP="00893B69">
                  <w:pPr>
                    <w:rPr>
                      <w:lang w:val="el-GR"/>
                    </w:rPr>
                  </w:pPr>
                </w:p>
              </w:tc>
              <w:tc>
                <w:tcPr>
                  <w:tcW w:w="1470" w:type="dxa"/>
                </w:tcPr>
                <w:p w14:paraId="4D3D360F" w14:textId="77777777" w:rsidR="00E20BD6" w:rsidRPr="00E20BD6" w:rsidRDefault="00E20BD6" w:rsidP="00893B69">
                  <w:pPr>
                    <w:rPr>
                      <w:lang w:val="el-GR"/>
                    </w:rPr>
                  </w:pPr>
                </w:p>
              </w:tc>
            </w:tr>
            <w:tr w:rsidR="00E20BD6" w:rsidRPr="00152FF6" w14:paraId="34534708" w14:textId="77777777" w:rsidTr="00E20BD6">
              <w:tc>
                <w:tcPr>
                  <w:tcW w:w="1669" w:type="dxa"/>
                </w:tcPr>
                <w:p w14:paraId="4F006EFE" w14:textId="77777777" w:rsidR="00E20BD6" w:rsidRPr="00E20BD6" w:rsidRDefault="00E20BD6" w:rsidP="00893B69">
                  <w:pPr>
                    <w:rPr>
                      <w:lang w:val="el-GR"/>
                    </w:rPr>
                  </w:pPr>
                  <w:r w:rsidRPr="00E20BD6">
                    <w:rPr>
                      <w:lang w:val="el-GR"/>
                    </w:rPr>
                    <w:t>Κατά πόσο είστε ικανοποιημένοι από το χρόνο εμπλοκής των Συμμετεχόντων;</w:t>
                  </w:r>
                </w:p>
              </w:tc>
              <w:tc>
                <w:tcPr>
                  <w:tcW w:w="1468" w:type="dxa"/>
                </w:tcPr>
                <w:p w14:paraId="5EAEDC97" w14:textId="77777777" w:rsidR="00E20BD6" w:rsidRPr="00E20BD6" w:rsidRDefault="00E20BD6" w:rsidP="00893B69">
                  <w:pPr>
                    <w:rPr>
                      <w:lang w:val="el-GR"/>
                    </w:rPr>
                  </w:pPr>
                </w:p>
              </w:tc>
              <w:tc>
                <w:tcPr>
                  <w:tcW w:w="1469" w:type="dxa"/>
                </w:tcPr>
                <w:p w14:paraId="75517048" w14:textId="77777777" w:rsidR="00E20BD6" w:rsidRPr="00E20BD6" w:rsidRDefault="00E20BD6" w:rsidP="00893B69">
                  <w:pPr>
                    <w:rPr>
                      <w:lang w:val="el-GR"/>
                    </w:rPr>
                  </w:pPr>
                </w:p>
              </w:tc>
              <w:tc>
                <w:tcPr>
                  <w:tcW w:w="1470" w:type="dxa"/>
                </w:tcPr>
                <w:p w14:paraId="504D7BC8" w14:textId="77777777" w:rsidR="00E20BD6" w:rsidRPr="00E20BD6" w:rsidRDefault="00E20BD6" w:rsidP="00893B69">
                  <w:pPr>
                    <w:rPr>
                      <w:lang w:val="el-GR"/>
                    </w:rPr>
                  </w:pPr>
                </w:p>
              </w:tc>
              <w:tc>
                <w:tcPr>
                  <w:tcW w:w="1470" w:type="dxa"/>
                </w:tcPr>
                <w:p w14:paraId="47928AC9" w14:textId="77777777" w:rsidR="00E20BD6" w:rsidRPr="00E20BD6" w:rsidRDefault="00E20BD6" w:rsidP="00893B69">
                  <w:pPr>
                    <w:rPr>
                      <w:lang w:val="el-GR"/>
                    </w:rPr>
                  </w:pPr>
                </w:p>
              </w:tc>
              <w:tc>
                <w:tcPr>
                  <w:tcW w:w="1470" w:type="dxa"/>
                </w:tcPr>
                <w:p w14:paraId="5BE326C5" w14:textId="77777777" w:rsidR="00E20BD6" w:rsidRPr="00E20BD6" w:rsidRDefault="00E20BD6" w:rsidP="00893B69">
                  <w:pPr>
                    <w:rPr>
                      <w:lang w:val="el-GR"/>
                    </w:rPr>
                  </w:pPr>
                </w:p>
              </w:tc>
            </w:tr>
          </w:tbl>
          <w:p w14:paraId="79D8D438" w14:textId="1C1795EF" w:rsidR="00E20BD6" w:rsidRPr="00E20BD6" w:rsidRDefault="00E20BD6" w:rsidP="00893B69">
            <w:pPr>
              <w:rPr>
                <w:lang w:val="el-GR"/>
              </w:rPr>
            </w:pPr>
          </w:p>
        </w:tc>
      </w:tr>
      <w:tr w:rsidR="00E20BD6" w:rsidRPr="00152FF6" w14:paraId="4800852D" w14:textId="77777777" w:rsidTr="00E20BD6">
        <w:tc>
          <w:tcPr>
            <w:tcW w:w="9038" w:type="dxa"/>
            <w:shd w:val="clear" w:color="auto" w:fill="E2EFD9" w:themeFill="accent6" w:themeFillTint="33"/>
          </w:tcPr>
          <w:p w14:paraId="522B88C4" w14:textId="77777777" w:rsidR="00E20BD6" w:rsidRDefault="00E20BD6" w:rsidP="00893B69">
            <w:pPr>
              <w:rPr>
                <w:lang w:val="el-GR"/>
              </w:rPr>
            </w:pPr>
            <w:r w:rsidRPr="00E20BD6">
              <w:rPr>
                <w:lang w:val="el-GR"/>
              </w:rPr>
              <w:lastRenderedPageBreak/>
              <w:t>9.1. Παρακαλούμε, εφόσον επιθυμείτε, παραθέστε οποιοδήποτε άλλο σχόλιο σε σχέση με την παραπάνω ενότητα.</w:t>
            </w:r>
          </w:p>
          <w:p w14:paraId="3E07B03A" w14:textId="4FDFA78C" w:rsidR="00E20BD6" w:rsidRPr="00E20BD6" w:rsidRDefault="00E20BD6" w:rsidP="00893B69">
            <w:pPr>
              <w:rPr>
                <w:lang w:val="el-GR"/>
              </w:rPr>
            </w:pPr>
          </w:p>
        </w:tc>
      </w:tr>
      <w:tr w:rsidR="00E20BD6" w:rsidRPr="00152FF6" w14:paraId="4B63D0AC" w14:textId="77777777" w:rsidTr="00E20BD6">
        <w:tc>
          <w:tcPr>
            <w:tcW w:w="9038" w:type="dxa"/>
            <w:shd w:val="clear" w:color="auto" w:fill="E2EFD9" w:themeFill="accent6" w:themeFillTint="33"/>
          </w:tcPr>
          <w:p w14:paraId="0BF1840E" w14:textId="77777777" w:rsidR="00E20BD6" w:rsidRPr="00E20BD6" w:rsidRDefault="00E20BD6" w:rsidP="00893B69">
            <w:pPr>
              <w:rPr>
                <w:lang w:val="el-GR"/>
              </w:rPr>
            </w:pPr>
            <w:r w:rsidRPr="00E20BD6">
              <w:rPr>
                <w:lang w:val="el-GR"/>
              </w:rPr>
              <w:t xml:space="preserve">10. Παρακαλούμε αξιολογήστε την παρακάτω ενότητα: «Ο Ρόλος του ΟΠΕΚΑ» </w:t>
            </w:r>
            <w:r w:rsidRPr="00E20BD6">
              <w:rPr>
                <w:color w:val="FF0000"/>
                <w:lang w:val="el-GR"/>
              </w:rPr>
              <w:t>*</w:t>
            </w:r>
          </w:p>
        </w:tc>
      </w:tr>
      <w:tr w:rsidR="00E20BD6" w:rsidRPr="00152FF6" w14:paraId="11168E41" w14:textId="77777777" w:rsidTr="00E20BD6">
        <w:tc>
          <w:tcPr>
            <w:tcW w:w="9038" w:type="dxa"/>
            <w:shd w:val="clear" w:color="auto" w:fill="E2EFD9" w:themeFill="accent6" w:themeFillTint="33"/>
          </w:tcPr>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669"/>
              <w:gridCol w:w="1440"/>
              <w:gridCol w:w="1441"/>
              <w:gridCol w:w="1431"/>
              <w:gridCol w:w="1420"/>
              <w:gridCol w:w="1421"/>
            </w:tblGrid>
            <w:tr w:rsidR="00E20BD6" w:rsidRPr="00E20BD6" w14:paraId="10427778" w14:textId="77777777" w:rsidTr="00E20BD6">
              <w:tc>
                <w:tcPr>
                  <w:tcW w:w="1669" w:type="dxa"/>
                </w:tcPr>
                <w:p w14:paraId="4F492A2E" w14:textId="77777777" w:rsidR="00E20BD6" w:rsidRPr="00E20BD6" w:rsidRDefault="00E20BD6" w:rsidP="00893B69">
                  <w:pPr>
                    <w:rPr>
                      <w:lang w:val="el-GR"/>
                    </w:rPr>
                  </w:pPr>
                </w:p>
              </w:tc>
              <w:tc>
                <w:tcPr>
                  <w:tcW w:w="1468" w:type="dxa"/>
                </w:tcPr>
                <w:p w14:paraId="44E3FC6E" w14:textId="77777777" w:rsidR="00E20BD6" w:rsidRPr="00E20BD6" w:rsidRDefault="00E20BD6" w:rsidP="00893B69">
                  <w:pPr>
                    <w:rPr>
                      <w:lang w:val="el-GR"/>
                    </w:rPr>
                  </w:pPr>
                  <w:r w:rsidRPr="00E20BD6">
                    <w:rPr>
                      <w:lang w:val="el-GR"/>
                    </w:rPr>
                    <w:t>Καθόλου</w:t>
                  </w:r>
                </w:p>
              </w:tc>
              <w:tc>
                <w:tcPr>
                  <w:tcW w:w="1469" w:type="dxa"/>
                </w:tcPr>
                <w:p w14:paraId="7957DA01" w14:textId="77777777" w:rsidR="00E20BD6" w:rsidRPr="00E20BD6" w:rsidRDefault="00E20BD6" w:rsidP="00893B69">
                  <w:pPr>
                    <w:rPr>
                      <w:lang w:val="el-GR"/>
                    </w:rPr>
                  </w:pPr>
                  <w:r w:rsidRPr="00E20BD6">
                    <w:rPr>
                      <w:lang w:val="el-GR"/>
                    </w:rPr>
                    <w:t>Ελάχιστα</w:t>
                  </w:r>
                </w:p>
              </w:tc>
              <w:tc>
                <w:tcPr>
                  <w:tcW w:w="1470" w:type="dxa"/>
                </w:tcPr>
                <w:p w14:paraId="3A535498" w14:textId="77777777" w:rsidR="00E20BD6" w:rsidRPr="00E20BD6" w:rsidRDefault="00E20BD6" w:rsidP="00893B69">
                  <w:pPr>
                    <w:rPr>
                      <w:lang w:val="el-GR"/>
                    </w:rPr>
                  </w:pPr>
                  <w:r w:rsidRPr="00E20BD6">
                    <w:rPr>
                      <w:lang w:val="el-GR"/>
                    </w:rPr>
                    <w:t>Αρκετά</w:t>
                  </w:r>
                </w:p>
              </w:tc>
              <w:tc>
                <w:tcPr>
                  <w:tcW w:w="1470" w:type="dxa"/>
                </w:tcPr>
                <w:p w14:paraId="29E12B5A" w14:textId="77777777" w:rsidR="00E20BD6" w:rsidRPr="00E20BD6" w:rsidRDefault="00E20BD6" w:rsidP="00893B69">
                  <w:pPr>
                    <w:rPr>
                      <w:lang w:val="el-GR"/>
                    </w:rPr>
                  </w:pPr>
                  <w:r w:rsidRPr="00E20BD6">
                    <w:rPr>
                      <w:lang w:val="el-GR"/>
                    </w:rPr>
                    <w:t>Πολύ</w:t>
                  </w:r>
                </w:p>
              </w:tc>
              <w:tc>
                <w:tcPr>
                  <w:tcW w:w="1470" w:type="dxa"/>
                </w:tcPr>
                <w:p w14:paraId="3E48F742" w14:textId="77777777" w:rsidR="00E20BD6" w:rsidRPr="00E20BD6" w:rsidRDefault="00E20BD6" w:rsidP="00893B69">
                  <w:pPr>
                    <w:rPr>
                      <w:lang w:val="el-GR"/>
                    </w:rPr>
                  </w:pPr>
                  <w:r w:rsidRPr="00E20BD6">
                    <w:rPr>
                      <w:lang w:val="el-GR"/>
                    </w:rPr>
                    <w:t>Πάρα Πολύ</w:t>
                  </w:r>
                </w:p>
              </w:tc>
            </w:tr>
            <w:tr w:rsidR="00E20BD6" w:rsidRPr="00152FF6" w14:paraId="4D126CEF" w14:textId="77777777" w:rsidTr="00E20BD6">
              <w:tc>
                <w:tcPr>
                  <w:tcW w:w="1669" w:type="dxa"/>
                </w:tcPr>
                <w:p w14:paraId="60EDFDEC" w14:textId="77777777" w:rsidR="00E20BD6" w:rsidRPr="00E20BD6" w:rsidRDefault="00E20BD6" w:rsidP="00893B69">
                  <w:pPr>
                    <w:rPr>
                      <w:lang w:val="el-GR"/>
                    </w:rPr>
                  </w:pPr>
                  <w:r w:rsidRPr="00E20BD6">
                    <w:rPr>
                      <w:lang w:val="el-GR"/>
                    </w:rPr>
                    <w:t>Κατά πόσο θεωρείτε χρήσιμη τη συγκεκριμένη ενότητα με βάση τις εργασιακές σας ανάγκες;</w:t>
                  </w:r>
                </w:p>
              </w:tc>
              <w:tc>
                <w:tcPr>
                  <w:tcW w:w="1468" w:type="dxa"/>
                </w:tcPr>
                <w:p w14:paraId="253343F1" w14:textId="77777777" w:rsidR="00E20BD6" w:rsidRPr="00E20BD6" w:rsidRDefault="00E20BD6" w:rsidP="00893B69">
                  <w:pPr>
                    <w:rPr>
                      <w:lang w:val="el-GR"/>
                    </w:rPr>
                  </w:pPr>
                </w:p>
              </w:tc>
              <w:tc>
                <w:tcPr>
                  <w:tcW w:w="1469" w:type="dxa"/>
                </w:tcPr>
                <w:p w14:paraId="3AC23C08" w14:textId="77777777" w:rsidR="00E20BD6" w:rsidRPr="00E20BD6" w:rsidRDefault="00E20BD6" w:rsidP="00893B69">
                  <w:pPr>
                    <w:rPr>
                      <w:lang w:val="el-GR"/>
                    </w:rPr>
                  </w:pPr>
                </w:p>
              </w:tc>
              <w:tc>
                <w:tcPr>
                  <w:tcW w:w="1470" w:type="dxa"/>
                </w:tcPr>
                <w:p w14:paraId="4885E3AF" w14:textId="77777777" w:rsidR="00E20BD6" w:rsidRPr="00E20BD6" w:rsidRDefault="00E20BD6" w:rsidP="00893B69">
                  <w:pPr>
                    <w:rPr>
                      <w:lang w:val="el-GR"/>
                    </w:rPr>
                  </w:pPr>
                </w:p>
              </w:tc>
              <w:tc>
                <w:tcPr>
                  <w:tcW w:w="1470" w:type="dxa"/>
                </w:tcPr>
                <w:p w14:paraId="537C962D" w14:textId="77777777" w:rsidR="00E20BD6" w:rsidRPr="00E20BD6" w:rsidRDefault="00E20BD6" w:rsidP="00893B69">
                  <w:pPr>
                    <w:rPr>
                      <w:lang w:val="el-GR"/>
                    </w:rPr>
                  </w:pPr>
                </w:p>
              </w:tc>
              <w:tc>
                <w:tcPr>
                  <w:tcW w:w="1470" w:type="dxa"/>
                </w:tcPr>
                <w:p w14:paraId="6D9A21DF" w14:textId="77777777" w:rsidR="00E20BD6" w:rsidRPr="00E20BD6" w:rsidRDefault="00E20BD6" w:rsidP="00893B69">
                  <w:pPr>
                    <w:rPr>
                      <w:lang w:val="el-GR"/>
                    </w:rPr>
                  </w:pPr>
                </w:p>
              </w:tc>
            </w:tr>
            <w:tr w:rsidR="00E20BD6" w:rsidRPr="00152FF6" w14:paraId="3420C162" w14:textId="77777777" w:rsidTr="00E20BD6">
              <w:tc>
                <w:tcPr>
                  <w:tcW w:w="1669" w:type="dxa"/>
                </w:tcPr>
                <w:p w14:paraId="56E9EFA7" w14:textId="77777777" w:rsidR="00E20BD6" w:rsidRPr="00E20BD6" w:rsidRDefault="00E20BD6" w:rsidP="00893B69">
                  <w:pPr>
                    <w:rPr>
                      <w:lang w:val="el-GR"/>
                    </w:rPr>
                  </w:pPr>
                  <w:r w:rsidRPr="00E20BD6">
                    <w:rPr>
                      <w:lang w:val="el-GR"/>
                    </w:rPr>
                    <w:t>Θεωρείτε ότι το θέμα της ενότητας αναπτύχθηκε επαρκώς κατά τη διάρκεια του Σεμιναρίου;</w:t>
                  </w:r>
                </w:p>
              </w:tc>
              <w:tc>
                <w:tcPr>
                  <w:tcW w:w="1468" w:type="dxa"/>
                </w:tcPr>
                <w:p w14:paraId="679BC9E9" w14:textId="77777777" w:rsidR="00E20BD6" w:rsidRPr="00E20BD6" w:rsidRDefault="00E20BD6" w:rsidP="00893B69">
                  <w:pPr>
                    <w:rPr>
                      <w:lang w:val="el-GR"/>
                    </w:rPr>
                  </w:pPr>
                </w:p>
              </w:tc>
              <w:tc>
                <w:tcPr>
                  <w:tcW w:w="1469" w:type="dxa"/>
                </w:tcPr>
                <w:p w14:paraId="5E9DCD3A" w14:textId="77777777" w:rsidR="00E20BD6" w:rsidRPr="00E20BD6" w:rsidRDefault="00E20BD6" w:rsidP="00893B69">
                  <w:pPr>
                    <w:rPr>
                      <w:lang w:val="el-GR"/>
                    </w:rPr>
                  </w:pPr>
                </w:p>
              </w:tc>
              <w:tc>
                <w:tcPr>
                  <w:tcW w:w="1470" w:type="dxa"/>
                </w:tcPr>
                <w:p w14:paraId="66D72540" w14:textId="77777777" w:rsidR="00E20BD6" w:rsidRPr="00E20BD6" w:rsidRDefault="00E20BD6" w:rsidP="00893B69">
                  <w:pPr>
                    <w:rPr>
                      <w:lang w:val="el-GR"/>
                    </w:rPr>
                  </w:pPr>
                </w:p>
              </w:tc>
              <w:tc>
                <w:tcPr>
                  <w:tcW w:w="1470" w:type="dxa"/>
                </w:tcPr>
                <w:p w14:paraId="66BCF9C4" w14:textId="77777777" w:rsidR="00E20BD6" w:rsidRPr="00E20BD6" w:rsidRDefault="00E20BD6" w:rsidP="00893B69">
                  <w:pPr>
                    <w:rPr>
                      <w:lang w:val="el-GR"/>
                    </w:rPr>
                  </w:pPr>
                </w:p>
              </w:tc>
              <w:tc>
                <w:tcPr>
                  <w:tcW w:w="1470" w:type="dxa"/>
                </w:tcPr>
                <w:p w14:paraId="7AC6B528" w14:textId="77777777" w:rsidR="00E20BD6" w:rsidRPr="00E20BD6" w:rsidRDefault="00E20BD6" w:rsidP="00893B69">
                  <w:pPr>
                    <w:rPr>
                      <w:lang w:val="el-GR"/>
                    </w:rPr>
                  </w:pPr>
                </w:p>
              </w:tc>
            </w:tr>
            <w:tr w:rsidR="00E20BD6" w:rsidRPr="00152FF6" w14:paraId="00C55C3A" w14:textId="77777777" w:rsidTr="00E20BD6">
              <w:tc>
                <w:tcPr>
                  <w:tcW w:w="1669" w:type="dxa"/>
                </w:tcPr>
                <w:p w14:paraId="67A79E32" w14:textId="77777777" w:rsidR="00E20BD6" w:rsidRPr="00E20BD6" w:rsidRDefault="00E20BD6" w:rsidP="00893B69">
                  <w:pPr>
                    <w:rPr>
                      <w:lang w:val="el-GR"/>
                    </w:rPr>
                  </w:pPr>
                  <w:r w:rsidRPr="00E20BD6">
                    <w:rPr>
                      <w:lang w:val="el-GR"/>
                    </w:rPr>
                    <w:t>Κατά πόσο είστε ικανοποιημένοι από το χρόνο εμπλοκής των Συμμετεχόντων;</w:t>
                  </w:r>
                </w:p>
              </w:tc>
              <w:tc>
                <w:tcPr>
                  <w:tcW w:w="1468" w:type="dxa"/>
                </w:tcPr>
                <w:p w14:paraId="246CDCF3" w14:textId="77777777" w:rsidR="00E20BD6" w:rsidRPr="00E20BD6" w:rsidRDefault="00E20BD6" w:rsidP="00893B69">
                  <w:pPr>
                    <w:rPr>
                      <w:lang w:val="el-GR"/>
                    </w:rPr>
                  </w:pPr>
                </w:p>
              </w:tc>
              <w:tc>
                <w:tcPr>
                  <w:tcW w:w="1469" w:type="dxa"/>
                </w:tcPr>
                <w:p w14:paraId="7F65289F" w14:textId="77777777" w:rsidR="00E20BD6" w:rsidRPr="00E20BD6" w:rsidRDefault="00E20BD6" w:rsidP="00893B69">
                  <w:pPr>
                    <w:rPr>
                      <w:lang w:val="el-GR"/>
                    </w:rPr>
                  </w:pPr>
                </w:p>
              </w:tc>
              <w:tc>
                <w:tcPr>
                  <w:tcW w:w="1470" w:type="dxa"/>
                </w:tcPr>
                <w:p w14:paraId="66D44D80" w14:textId="77777777" w:rsidR="00E20BD6" w:rsidRPr="00E20BD6" w:rsidRDefault="00E20BD6" w:rsidP="00893B69">
                  <w:pPr>
                    <w:rPr>
                      <w:lang w:val="el-GR"/>
                    </w:rPr>
                  </w:pPr>
                </w:p>
              </w:tc>
              <w:tc>
                <w:tcPr>
                  <w:tcW w:w="1470" w:type="dxa"/>
                </w:tcPr>
                <w:p w14:paraId="79AE1D82" w14:textId="77777777" w:rsidR="00E20BD6" w:rsidRPr="00E20BD6" w:rsidRDefault="00E20BD6" w:rsidP="00893B69">
                  <w:pPr>
                    <w:rPr>
                      <w:lang w:val="el-GR"/>
                    </w:rPr>
                  </w:pPr>
                </w:p>
              </w:tc>
              <w:tc>
                <w:tcPr>
                  <w:tcW w:w="1470" w:type="dxa"/>
                </w:tcPr>
                <w:p w14:paraId="27AF07A7" w14:textId="77777777" w:rsidR="00E20BD6" w:rsidRPr="00E20BD6" w:rsidRDefault="00E20BD6" w:rsidP="00893B69">
                  <w:pPr>
                    <w:rPr>
                      <w:lang w:val="el-GR"/>
                    </w:rPr>
                  </w:pPr>
                </w:p>
              </w:tc>
            </w:tr>
          </w:tbl>
          <w:p w14:paraId="2E6FC648" w14:textId="6E3D9DCA" w:rsidR="00E20BD6" w:rsidRPr="00E20BD6" w:rsidRDefault="00E20BD6" w:rsidP="00893B69">
            <w:pPr>
              <w:rPr>
                <w:lang w:val="el-GR"/>
              </w:rPr>
            </w:pPr>
          </w:p>
        </w:tc>
      </w:tr>
      <w:tr w:rsidR="00E20BD6" w:rsidRPr="00152FF6" w14:paraId="3C051BAC" w14:textId="77777777" w:rsidTr="00E20BD6">
        <w:tc>
          <w:tcPr>
            <w:tcW w:w="9038" w:type="dxa"/>
            <w:shd w:val="clear" w:color="auto" w:fill="E2EFD9" w:themeFill="accent6" w:themeFillTint="33"/>
          </w:tcPr>
          <w:p w14:paraId="11BF208F" w14:textId="77777777" w:rsidR="00E20BD6" w:rsidRDefault="00E20BD6" w:rsidP="00893B69">
            <w:pPr>
              <w:rPr>
                <w:lang w:val="el-GR"/>
              </w:rPr>
            </w:pPr>
            <w:r w:rsidRPr="00E20BD6">
              <w:rPr>
                <w:lang w:val="el-GR"/>
              </w:rPr>
              <w:t>10.1. Παρακαλούμε, εφόσον επιθυμείτε, παραθέστε οποιοδήποτε άλλο σχόλιο σε σχέση με την παραπάνω ενότητα.</w:t>
            </w:r>
          </w:p>
          <w:p w14:paraId="0FDD68AB" w14:textId="4CDB3CFA" w:rsidR="00E20BD6" w:rsidRPr="00E20BD6" w:rsidRDefault="00E20BD6" w:rsidP="00893B69">
            <w:pPr>
              <w:rPr>
                <w:lang w:val="el-GR"/>
              </w:rPr>
            </w:pPr>
          </w:p>
        </w:tc>
      </w:tr>
      <w:tr w:rsidR="00E20BD6" w:rsidRPr="00152FF6" w14:paraId="4A8FFEB4" w14:textId="77777777" w:rsidTr="00E20BD6">
        <w:tc>
          <w:tcPr>
            <w:tcW w:w="9038" w:type="dxa"/>
            <w:shd w:val="clear" w:color="auto" w:fill="E2EFD9" w:themeFill="accent6" w:themeFillTint="33"/>
          </w:tcPr>
          <w:p w14:paraId="295C0747" w14:textId="77777777" w:rsidR="00E20BD6" w:rsidRPr="00E20BD6" w:rsidRDefault="00E20BD6" w:rsidP="00893B69">
            <w:pPr>
              <w:rPr>
                <w:lang w:val="el-GR"/>
              </w:rPr>
            </w:pPr>
            <w:r w:rsidRPr="00E20BD6">
              <w:rPr>
                <w:lang w:val="el-GR"/>
              </w:rPr>
              <w:t>11. Παρακαλούμε αξιολογήστε την παρακάτω ενότητα: «Ο Ρόλος του ΕΦΚΑ»</w:t>
            </w:r>
            <w:r w:rsidRPr="00E20BD6">
              <w:rPr>
                <w:color w:val="FF0000"/>
                <w:lang w:val="el-GR"/>
              </w:rPr>
              <w:t>*</w:t>
            </w:r>
          </w:p>
        </w:tc>
      </w:tr>
      <w:tr w:rsidR="00E20BD6" w:rsidRPr="00152FF6" w14:paraId="0B49A529" w14:textId="77777777" w:rsidTr="00E20BD6">
        <w:tc>
          <w:tcPr>
            <w:tcW w:w="9038" w:type="dxa"/>
            <w:shd w:val="clear" w:color="auto" w:fill="E2EFD9" w:themeFill="accent6" w:themeFillTint="33"/>
          </w:tcPr>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669"/>
              <w:gridCol w:w="1440"/>
              <w:gridCol w:w="1441"/>
              <w:gridCol w:w="1431"/>
              <w:gridCol w:w="1420"/>
              <w:gridCol w:w="1421"/>
            </w:tblGrid>
            <w:tr w:rsidR="00E20BD6" w:rsidRPr="00E20BD6" w14:paraId="6F9ABEEE" w14:textId="77777777" w:rsidTr="00E20BD6">
              <w:tc>
                <w:tcPr>
                  <w:tcW w:w="1669" w:type="dxa"/>
                </w:tcPr>
                <w:p w14:paraId="112B21AA" w14:textId="77777777" w:rsidR="00E20BD6" w:rsidRPr="00E20BD6" w:rsidRDefault="00E20BD6" w:rsidP="00893B69">
                  <w:pPr>
                    <w:rPr>
                      <w:lang w:val="el-GR"/>
                    </w:rPr>
                  </w:pPr>
                </w:p>
              </w:tc>
              <w:tc>
                <w:tcPr>
                  <w:tcW w:w="1468" w:type="dxa"/>
                </w:tcPr>
                <w:p w14:paraId="3EB71F85" w14:textId="77777777" w:rsidR="00E20BD6" w:rsidRPr="00E20BD6" w:rsidRDefault="00E20BD6" w:rsidP="00893B69">
                  <w:pPr>
                    <w:rPr>
                      <w:lang w:val="el-GR"/>
                    </w:rPr>
                  </w:pPr>
                  <w:r w:rsidRPr="00E20BD6">
                    <w:rPr>
                      <w:lang w:val="el-GR"/>
                    </w:rPr>
                    <w:t>Καθόλου</w:t>
                  </w:r>
                </w:p>
              </w:tc>
              <w:tc>
                <w:tcPr>
                  <w:tcW w:w="1469" w:type="dxa"/>
                </w:tcPr>
                <w:p w14:paraId="124103F7" w14:textId="77777777" w:rsidR="00E20BD6" w:rsidRPr="00E20BD6" w:rsidRDefault="00E20BD6" w:rsidP="00893B69">
                  <w:pPr>
                    <w:rPr>
                      <w:lang w:val="el-GR"/>
                    </w:rPr>
                  </w:pPr>
                  <w:r w:rsidRPr="00E20BD6">
                    <w:rPr>
                      <w:lang w:val="el-GR"/>
                    </w:rPr>
                    <w:t>Ελάχιστα</w:t>
                  </w:r>
                </w:p>
              </w:tc>
              <w:tc>
                <w:tcPr>
                  <w:tcW w:w="1470" w:type="dxa"/>
                </w:tcPr>
                <w:p w14:paraId="6341DB9E" w14:textId="77777777" w:rsidR="00E20BD6" w:rsidRPr="00E20BD6" w:rsidRDefault="00E20BD6" w:rsidP="00893B69">
                  <w:pPr>
                    <w:rPr>
                      <w:lang w:val="el-GR"/>
                    </w:rPr>
                  </w:pPr>
                  <w:r w:rsidRPr="00E20BD6">
                    <w:rPr>
                      <w:lang w:val="el-GR"/>
                    </w:rPr>
                    <w:t>Αρκετά</w:t>
                  </w:r>
                </w:p>
              </w:tc>
              <w:tc>
                <w:tcPr>
                  <w:tcW w:w="1470" w:type="dxa"/>
                </w:tcPr>
                <w:p w14:paraId="709321C6" w14:textId="77777777" w:rsidR="00E20BD6" w:rsidRPr="00E20BD6" w:rsidRDefault="00E20BD6" w:rsidP="00893B69">
                  <w:pPr>
                    <w:rPr>
                      <w:lang w:val="el-GR"/>
                    </w:rPr>
                  </w:pPr>
                  <w:r w:rsidRPr="00E20BD6">
                    <w:rPr>
                      <w:lang w:val="el-GR"/>
                    </w:rPr>
                    <w:t>Πολύ</w:t>
                  </w:r>
                </w:p>
              </w:tc>
              <w:tc>
                <w:tcPr>
                  <w:tcW w:w="1470" w:type="dxa"/>
                </w:tcPr>
                <w:p w14:paraId="57839FEA" w14:textId="77777777" w:rsidR="00E20BD6" w:rsidRPr="00E20BD6" w:rsidRDefault="00E20BD6" w:rsidP="00893B69">
                  <w:pPr>
                    <w:rPr>
                      <w:lang w:val="el-GR"/>
                    </w:rPr>
                  </w:pPr>
                  <w:r w:rsidRPr="00E20BD6">
                    <w:rPr>
                      <w:lang w:val="el-GR"/>
                    </w:rPr>
                    <w:t>Πάρα Πολύ</w:t>
                  </w:r>
                </w:p>
              </w:tc>
            </w:tr>
            <w:tr w:rsidR="00E20BD6" w:rsidRPr="00152FF6" w14:paraId="5588EF7C" w14:textId="77777777" w:rsidTr="00E20BD6">
              <w:tc>
                <w:tcPr>
                  <w:tcW w:w="1669" w:type="dxa"/>
                </w:tcPr>
                <w:p w14:paraId="1E9B9205" w14:textId="77777777" w:rsidR="00E20BD6" w:rsidRPr="00E20BD6" w:rsidRDefault="00E20BD6" w:rsidP="00893B69">
                  <w:pPr>
                    <w:rPr>
                      <w:lang w:val="el-GR"/>
                    </w:rPr>
                  </w:pPr>
                  <w:r w:rsidRPr="00E20BD6">
                    <w:rPr>
                      <w:lang w:val="el-GR"/>
                    </w:rPr>
                    <w:t>Κατά πόσο θεωρείτε χρήσιμη τη συγκεκριμένη ενότητα με βάση τις εργασιακές σας ανάγκες;</w:t>
                  </w:r>
                </w:p>
              </w:tc>
              <w:tc>
                <w:tcPr>
                  <w:tcW w:w="1468" w:type="dxa"/>
                </w:tcPr>
                <w:p w14:paraId="513D9079" w14:textId="77777777" w:rsidR="00E20BD6" w:rsidRPr="00E20BD6" w:rsidRDefault="00E20BD6" w:rsidP="00893B69">
                  <w:pPr>
                    <w:rPr>
                      <w:lang w:val="el-GR"/>
                    </w:rPr>
                  </w:pPr>
                </w:p>
              </w:tc>
              <w:tc>
                <w:tcPr>
                  <w:tcW w:w="1469" w:type="dxa"/>
                </w:tcPr>
                <w:p w14:paraId="41DC56D0" w14:textId="77777777" w:rsidR="00E20BD6" w:rsidRPr="00E20BD6" w:rsidRDefault="00E20BD6" w:rsidP="00893B69">
                  <w:pPr>
                    <w:rPr>
                      <w:lang w:val="el-GR"/>
                    </w:rPr>
                  </w:pPr>
                </w:p>
              </w:tc>
              <w:tc>
                <w:tcPr>
                  <w:tcW w:w="1470" w:type="dxa"/>
                </w:tcPr>
                <w:p w14:paraId="3CFB2FC5" w14:textId="77777777" w:rsidR="00E20BD6" w:rsidRPr="00E20BD6" w:rsidRDefault="00E20BD6" w:rsidP="00893B69">
                  <w:pPr>
                    <w:rPr>
                      <w:lang w:val="el-GR"/>
                    </w:rPr>
                  </w:pPr>
                </w:p>
              </w:tc>
              <w:tc>
                <w:tcPr>
                  <w:tcW w:w="1470" w:type="dxa"/>
                </w:tcPr>
                <w:p w14:paraId="0B6479FA" w14:textId="77777777" w:rsidR="00E20BD6" w:rsidRPr="00E20BD6" w:rsidRDefault="00E20BD6" w:rsidP="00893B69">
                  <w:pPr>
                    <w:rPr>
                      <w:lang w:val="el-GR"/>
                    </w:rPr>
                  </w:pPr>
                </w:p>
              </w:tc>
              <w:tc>
                <w:tcPr>
                  <w:tcW w:w="1470" w:type="dxa"/>
                </w:tcPr>
                <w:p w14:paraId="28A82465" w14:textId="77777777" w:rsidR="00E20BD6" w:rsidRPr="00E20BD6" w:rsidRDefault="00E20BD6" w:rsidP="00893B69">
                  <w:pPr>
                    <w:rPr>
                      <w:lang w:val="el-GR"/>
                    </w:rPr>
                  </w:pPr>
                </w:p>
              </w:tc>
            </w:tr>
            <w:tr w:rsidR="00E20BD6" w:rsidRPr="00152FF6" w14:paraId="60E38C7F" w14:textId="77777777" w:rsidTr="00E20BD6">
              <w:tc>
                <w:tcPr>
                  <w:tcW w:w="1669" w:type="dxa"/>
                </w:tcPr>
                <w:p w14:paraId="01585C1D" w14:textId="77777777" w:rsidR="00E20BD6" w:rsidRPr="00E20BD6" w:rsidRDefault="00E20BD6" w:rsidP="00893B69">
                  <w:pPr>
                    <w:rPr>
                      <w:lang w:val="el-GR"/>
                    </w:rPr>
                  </w:pPr>
                  <w:r w:rsidRPr="00E20BD6">
                    <w:rPr>
                      <w:lang w:val="el-GR"/>
                    </w:rPr>
                    <w:t>Θεωρείτε ότι το θέμα της ενότητας αναπτύχθηκε επαρκώς κατά τη διάρκεια του Σεμιναρίου;</w:t>
                  </w:r>
                </w:p>
              </w:tc>
              <w:tc>
                <w:tcPr>
                  <w:tcW w:w="1468" w:type="dxa"/>
                </w:tcPr>
                <w:p w14:paraId="35D285E0" w14:textId="77777777" w:rsidR="00E20BD6" w:rsidRPr="00E20BD6" w:rsidRDefault="00E20BD6" w:rsidP="00893B69">
                  <w:pPr>
                    <w:rPr>
                      <w:lang w:val="el-GR"/>
                    </w:rPr>
                  </w:pPr>
                </w:p>
              </w:tc>
              <w:tc>
                <w:tcPr>
                  <w:tcW w:w="1469" w:type="dxa"/>
                </w:tcPr>
                <w:p w14:paraId="6866A4D6" w14:textId="77777777" w:rsidR="00E20BD6" w:rsidRPr="00E20BD6" w:rsidRDefault="00E20BD6" w:rsidP="00893B69">
                  <w:pPr>
                    <w:rPr>
                      <w:lang w:val="el-GR"/>
                    </w:rPr>
                  </w:pPr>
                </w:p>
              </w:tc>
              <w:tc>
                <w:tcPr>
                  <w:tcW w:w="1470" w:type="dxa"/>
                </w:tcPr>
                <w:p w14:paraId="44CE8F77" w14:textId="77777777" w:rsidR="00E20BD6" w:rsidRPr="00E20BD6" w:rsidRDefault="00E20BD6" w:rsidP="00893B69">
                  <w:pPr>
                    <w:rPr>
                      <w:lang w:val="el-GR"/>
                    </w:rPr>
                  </w:pPr>
                </w:p>
              </w:tc>
              <w:tc>
                <w:tcPr>
                  <w:tcW w:w="1470" w:type="dxa"/>
                </w:tcPr>
                <w:p w14:paraId="4362AD62" w14:textId="77777777" w:rsidR="00E20BD6" w:rsidRPr="00E20BD6" w:rsidRDefault="00E20BD6" w:rsidP="00893B69">
                  <w:pPr>
                    <w:rPr>
                      <w:lang w:val="el-GR"/>
                    </w:rPr>
                  </w:pPr>
                </w:p>
              </w:tc>
              <w:tc>
                <w:tcPr>
                  <w:tcW w:w="1470" w:type="dxa"/>
                </w:tcPr>
                <w:p w14:paraId="3BA26AAF" w14:textId="77777777" w:rsidR="00E20BD6" w:rsidRPr="00E20BD6" w:rsidRDefault="00E20BD6" w:rsidP="00893B69">
                  <w:pPr>
                    <w:rPr>
                      <w:lang w:val="el-GR"/>
                    </w:rPr>
                  </w:pPr>
                </w:p>
              </w:tc>
            </w:tr>
            <w:tr w:rsidR="00E20BD6" w:rsidRPr="00152FF6" w14:paraId="526DC341" w14:textId="77777777" w:rsidTr="00E20BD6">
              <w:tc>
                <w:tcPr>
                  <w:tcW w:w="1669" w:type="dxa"/>
                </w:tcPr>
                <w:p w14:paraId="1491C493" w14:textId="77777777" w:rsidR="00E20BD6" w:rsidRPr="00E20BD6" w:rsidRDefault="00E20BD6" w:rsidP="00893B69">
                  <w:pPr>
                    <w:rPr>
                      <w:lang w:val="el-GR"/>
                    </w:rPr>
                  </w:pPr>
                  <w:r w:rsidRPr="00E20BD6">
                    <w:rPr>
                      <w:lang w:val="el-GR"/>
                    </w:rPr>
                    <w:t>Κατά πόσο είστε ικανοποιημένοι από το χρόνο εμπλοκής των Συμμετεχόντων;</w:t>
                  </w:r>
                </w:p>
              </w:tc>
              <w:tc>
                <w:tcPr>
                  <w:tcW w:w="1468" w:type="dxa"/>
                </w:tcPr>
                <w:p w14:paraId="372EE61D" w14:textId="77777777" w:rsidR="00E20BD6" w:rsidRPr="00E20BD6" w:rsidRDefault="00E20BD6" w:rsidP="00893B69">
                  <w:pPr>
                    <w:rPr>
                      <w:lang w:val="el-GR"/>
                    </w:rPr>
                  </w:pPr>
                </w:p>
              </w:tc>
              <w:tc>
                <w:tcPr>
                  <w:tcW w:w="1469" w:type="dxa"/>
                </w:tcPr>
                <w:p w14:paraId="1D3EAE8B" w14:textId="77777777" w:rsidR="00E20BD6" w:rsidRPr="00E20BD6" w:rsidRDefault="00E20BD6" w:rsidP="00893B69">
                  <w:pPr>
                    <w:rPr>
                      <w:lang w:val="el-GR"/>
                    </w:rPr>
                  </w:pPr>
                </w:p>
              </w:tc>
              <w:tc>
                <w:tcPr>
                  <w:tcW w:w="1470" w:type="dxa"/>
                </w:tcPr>
                <w:p w14:paraId="08BAD355" w14:textId="77777777" w:rsidR="00E20BD6" w:rsidRPr="00E20BD6" w:rsidRDefault="00E20BD6" w:rsidP="00893B69">
                  <w:pPr>
                    <w:rPr>
                      <w:lang w:val="el-GR"/>
                    </w:rPr>
                  </w:pPr>
                </w:p>
              </w:tc>
              <w:tc>
                <w:tcPr>
                  <w:tcW w:w="1470" w:type="dxa"/>
                </w:tcPr>
                <w:p w14:paraId="024A0646" w14:textId="77777777" w:rsidR="00E20BD6" w:rsidRPr="00E20BD6" w:rsidRDefault="00E20BD6" w:rsidP="00893B69">
                  <w:pPr>
                    <w:rPr>
                      <w:lang w:val="el-GR"/>
                    </w:rPr>
                  </w:pPr>
                </w:p>
              </w:tc>
              <w:tc>
                <w:tcPr>
                  <w:tcW w:w="1470" w:type="dxa"/>
                </w:tcPr>
                <w:p w14:paraId="6CDF6D37" w14:textId="77777777" w:rsidR="00E20BD6" w:rsidRPr="00E20BD6" w:rsidRDefault="00E20BD6" w:rsidP="00893B69">
                  <w:pPr>
                    <w:rPr>
                      <w:lang w:val="el-GR"/>
                    </w:rPr>
                  </w:pPr>
                </w:p>
              </w:tc>
            </w:tr>
          </w:tbl>
          <w:p w14:paraId="57E87126" w14:textId="77777777" w:rsidR="00E20BD6" w:rsidRPr="00E20BD6" w:rsidRDefault="00E20BD6" w:rsidP="00893B69">
            <w:pPr>
              <w:rPr>
                <w:lang w:val="el-GR"/>
              </w:rPr>
            </w:pPr>
            <w:r w:rsidRPr="00E20BD6">
              <w:rPr>
                <w:lang w:val="el-GR"/>
              </w:rPr>
              <w:lastRenderedPageBreak/>
              <w:tab/>
            </w:r>
          </w:p>
        </w:tc>
      </w:tr>
      <w:tr w:rsidR="00E20BD6" w:rsidRPr="00152FF6" w14:paraId="14594B2B" w14:textId="77777777" w:rsidTr="00E20BD6">
        <w:tc>
          <w:tcPr>
            <w:tcW w:w="9038" w:type="dxa"/>
            <w:shd w:val="clear" w:color="auto" w:fill="E2EFD9" w:themeFill="accent6" w:themeFillTint="33"/>
          </w:tcPr>
          <w:p w14:paraId="6C50CA57" w14:textId="77777777" w:rsidR="00E20BD6" w:rsidRDefault="00E20BD6" w:rsidP="00893B69">
            <w:pPr>
              <w:rPr>
                <w:lang w:val="el-GR"/>
              </w:rPr>
            </w:pPr>
            <w:r w:rsidRPr="00E20BD6">
              <w:rPr>
                <w:lang w:val="el-GR"/>
              </w:rPr>
              <w:lastRenderedPageBreak/>
              <w:t>11.1. Παρακαλούμε, εφόσον επιθυμείτε, παραθέστε οποιοδήποτε άλλο σχόλιο σε σχέση με την παραπάνω ενότητα.</w:t>
            </w:r>
          </w:p>
          <w:p w14:paraId="2351CE05" w14:textId="77777777" w:rsidR="00E20BD6" w:rsidRPr="00E20BD6" w:rsidRDefault="00E20BD6" w:rsidP="00893B69">
            <w:pPr>
              <w:rPr>
                <w:lang w:val="el-GR"/>
              </w:rPr>
            </w:pPr>
          </w:p>
        </w:tc>
      </w:tr>
      <w:tr w:rsidR="00E20BD6" w:rsidRPr="00152FF6" w14:paraId="25E0CF07" w14:textId="77777777" w:rsidTr="00E20BD6">
        <w:tc>
          <w:tcPr>
            <w:tcW w:w="9038" w:type="dxa"/>
            <w:shd w:val="clear" w:color="auto" w:fill="E2EFD9" w:themeFill="accent6" w:themeFillTint="33"/>
          </w:tcPr>
          <w:p w14:paraId="40A570AF" w14:textId="77777777" w:rsidR="00E20BD6" w:rsidRPr="00E20BD6" w:rsidRDefault="00E20BD6" w:rsidP="00893B69">
            <w:pPr>
              <w:rPr>
                <w:lang w:val="el-GR"/>
              </w:rPr>
            </w:pPr>
            <w:r w:rsidRPr="00E20BD6">
              <w:rPr>
                <w:lang w:val="el-GR"/>
              </w:rPr>
              <w:t>12. Παρακαλούμε αξιολογήστε την παρακάτω ενότητα: «Ο Ρόλος του ΕΟΠΥΥ»</w:t>
            </w:r>
            <w:r w:rsidRPr="00E20BD6">
              <w:rPr>
                <w:color w:val="FF0000"/>
                <w:lang w:val="el-GR"/>
              </w:rPr>
              <w:t>*</w:t>
            </w:r>
          </w:p>
        </w:tc>
      </w:tr>
      <w:tr w:rsidR="00E20BD6" w:rsidRPr="00152FF6" w14:paraId="4390DB81" w14:textId="77777777" w:rsidTr="00E20BD6">
        <w:tc>
          <w:tcPr>
            <w:tcW w:w="9038" w:type="dxa"/>
            <w:shd w:val="clear" w:color="auto" w:fill="E2EFD9" w:themeFill="accent6" w:themeFillTint="33"/>
          </w:tcPr>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669"/>
              <w:gridCol w:w="1440"/>
              <w:gridCol w:w="1441"/>
              <w:gridCol w:w="1431"/>
              <w:gridCol w:w="1420"/>
              <w:gridCol w:w="1421"/>
            </w:tblGrid>
            <w:tr w:rsidR="00E20BD6" w:rsidRPr="00E20BD6" w14:paraId="732B9E2E" w14:textId="77777777" w:rsidTr="00E20BD6">
              <w:tc>
                <w:tcPr>
                  <w:tcW w:w="1669" w:type="dxa"/>
                </w:tcPr>
                <w:p w14:paraId="3C731722" w14:textId="77777777" w:rsidR="00E20BD6" w:rsidRPr="00E20BD6" w:rsidRDefault="00E20BD6" w:rsidP="00893B69">
                  <w:pPr>
                    <w:rPr>
                      <w:lang w:val="el-GR"/>
                    </w:rPr>
                  </w:pPr>
                </w:p>
              </w:tc>
              <w:tc>
                <w:tcPr>
                  <w:tcW w:w="1468" w:type="dxa"/>
                </w:tcPr>
                <w:p w14:paraId="264B5A28" w14:textId="77777777" w:rsidR="00E20BD6" w:rsidRPr="00E20BD6" w:rsidRDefault="00E20BD6" w:rsidP="00893B69">
                  <w:pPr>
                    <w:rPr>
                      <w:lang w:val="el-GR"/>
                    </w:rPr>
                  </w:pPr>
                  <w:r w:rsidRPr="00E20BD6">
                    <w:rPr>
                      <w:lang w:val="el-GR"/>
                    </w:rPr>
                    <w:t>Καθόλου</w:t>
                  </w:r>
                </w:p>
              </w:tc>
              <w:tc>
                <w:tcPr>
                  <w:tcW w:w="1469" w:type="dxa"/>
                </w:tcPr>
                <w:p w14:paraId="33CE6C1A" w14:textId="77777777" w:rsidR="00E20BD6" w:rsidRPr="00E20BD6" w:rsidRDefault="00E20BD6" w:rsidP="00893B69">
                  <w:pPr>
                    <w:rPr>
                      <w:lang w:val="el-GR"/>
                    </w:rPr>
                  </w:pPr>
                  <w:r w:rsidRPr="00E20BD6">
                    <w:rPr>
                      <w:lang w:val="el-GR"/>
                    </w:rPr>
                    <w:t>Ελάχιστα</w:t>
                  </w:r>
                </w:p>
              </w:tc>
              <w:tc>
                <w:tcPr>
                  <w:tcW w:w="1470" w:type="dxa"/>
                </w:tcPr>
                <w:p w14:paraId="1115E46F" w14:textId="77777777" w:rsidR="00E20BD6" w:rsidRPr="00E20BD6" w:rsidRDefault="00E20BD6" w:rsidP="00893B69">
                  <w:pPr>
                    <w:rPr>
                      <w:lang w:val="el-GR"/>
                    </w:rPr>
                  </w:pPr>
                  <w:r w:rsidRPr="00E20BD6">
                    <w:rPr>
                      <w:lang w:val="el-GR"/>
                    </w:rPr>
                    <w:t>Αρκετά</w:t>
                  </w:r>
                </w:p>
              </w:tc>
              <w:tc>
                <w:tcPr>
                  <w:tcW w:w="1470" w:type="dxa"/>
                </w:tcPr>
                <w:p w14:paraId="0FE938A4" w14:textId="77777777" w:rsidR="00E20BD6" w:rsidRPr="00E20BD6" w:rsidRDefault="00E20BD6" w:rsidP="00893B69">
                  <w:pPr>
                    <w:rPr>
                      <w:lang w:val="el-GR"/>
                    </w:rPr>
                  </w:pPr>
                  <w:r w:rsidRPr="00E20BD6">
                    <w:rPr>
                      <w:lang w:val="el-GR"/>
                    </w:rPr>
                    <w:t>Πολύ</w:t>
                  </w:r>
                </w:p>
              </w:tc>
              <w:tc>
                <w:tcPr>
                  <w:tcW w:w="1470" w:type="dxa"/>
                </w:tcPr>
                <w:p w14:paraId="012E958B" w14:textId="77777777" w:rsidR="00E20BD6" w:rsidRPr="00E20BD6" w:rsidRDefault="00E20BD6" w:rsidP="00893B69">
                  <w:pPr>
                    <w:rPr>
                      <w:lang w:val="el-GR"/>
                    </w:rPr>
                  </w:pPr>
                  <w:r w:rsidRPr="00E20BD6">
                    <w:rPr>
                      <w:lang w:val="el-GR"/>
                    </w:rPr>
                    <w:t>Πάρα Πολύ</w:t>
                  </w:r>
                </w:p>
              </w:tc>
            </w:tr>
            <w:tr w:rsidR="00E20BD6" w:rsidRPr="00152FF6" w14:paraId="7E7DB2DD" w14:textId="77777777" w:rsidTr="00E20BD6">
              <w:tc>
                <w:tcPr>
                  <w:tcW w:w="1669" w:type="dxa"/>
                </w:tcPr>
                <w:p w14:paraId="6B603CC0" w14:textId="77777777" w:rsidR="00E20BD6" w:rsidRPr="00E20BD6" w:rsidRDefault="00E20BD6" w:rsidP="00893B69">
                  <w:pPr>
                    <w:rPr>
                      <w:lang w:val="el-GR"/>
                    </w:rPr>
                  </w:pPr>
                  <w:r w:rsidRPr="00E20BD6">
                    <w:rPr>
                      <w:lang w:val="el-GR"/>
                    </w:rPr>
                    <w:t>Κατά πόσο θεωρείτε χρήσιμη τη συγκεκριμένη ενότητα με βάση τις εργασιακές σας ανάγκες;</w:t>
                  </w:r>
                </w:p>
              </w:tc>
              <w:tc>
                <w:tcPr>
                  <w:tcW w:w="1468" w:type="dxa"/>
                </w:tcPr>
                <w:p w14:paraId="660788A9" w14:textId="77777777" w:rsidR="00E20BD6" w:rsidRPr="00E20BD6" w:rsidRDefault="00E20BD6" w:rsidP="00893B69">
                  <w:pPr>
                    <w:rPr>
                      <w:lang w:val="el-GR"/>
                    </w:rPr>
                  </w:pPr>
                </w:p>
              </w:tc>
              <w:tc>
                <w:tcPr>
                  <w:tcW w:w="1469" w:type="dxa"/>
                </w:tcPr>
                <w:p w14:paraId="4A129F6C" w14:textId="77777777" w:rsidR="00E20BD6" w:rsidRPr="00E20BD6" w:rsidRDefault="00E20BD6" w:rsidP="00893B69">
                  <w:pPr>
                    <w:rPr>
                      <w:lang w:val="el-GR"/>
                    </w:rPr>
                  </w:pPr>
                </w:p>
              </w:tc>
              <w:tc>
                <w:tcPr>
                  <w:tcW w:w="1470" w:type="dxa"/>
                </w:tcPr>
                <w:p w14:paraId="477ADEE1" w14:textId="77777777" w:rsidR="00E20BD6" w:rsidRPr="00E20BD6" w:rsidRDefault="00E20BD6" w:rsidP="00893B69">
                  <w:pPr>
                    <w:rPr>
                      <w:lang w:val="el-GR"/>
                    </w:rPr>
                  </w:pPr>
                </w:p>
              </w:tc>
              <w:tc>
                <w:tcPr>
                  <w:tcW w:w="1470" w:type="dxa"/>
                </w:tcPr>
                <w:p w14:paraId="4FC5461D" w14:textId="77777777" w:rsidR="00E20BD6" w:rsidRPr="00E20BD6" w:rsidRDefault="00E20BD6" w:rsidP="00893B69">
                  <w:pPr>
                    <w:rPr>
                      <w:lang w:val="el-GR"/>
                    </w:rPr>
                  </w:pPr>
                </w:p>
              </w:tc>
              <w:tc>
                <w:tcPr>
                  <w:tcW w:w="1470" w:type="dxa"/>
                </w:tcPr>
                <w:p w14:paraId="5E1FA159" w14:textId="77777777" w:rsidR="00E20BD6" w:rsidRPr="00E20BD6" w:rsidRDefault="00E20BD6" w:rsidP="00893B69">
                  <w:pPr>
                    <w:rPr>
                      <w:lang w:val="el-GR"/>
                    </w:rPr>
                  </w:pPr>
                </w:p>
              </w:tc>
            </w:tr>
            <w:tr w:rsidR="00E20BD6" w:rsidRPr="00152FF6" w14:paraId="7E23D1FB" w14:textId="77777777" w:rsidTr="00E20BD6">
              <w:tc>
                <w:tcPr>
                  <w:tcW w:w="1669" w:type="dxa"/>
                </w:tcPr>
                <w:p w14:paraId="3743B8D4" w14:textId="77777777" w:rsidR="00E20BD6" w:rsidRPr="00E20BD6" w:rsidRDefault="00E20BD6" w:rsidP="00893B69">
                  <w:pPr>
                    <w:rPr>
                      <w:lang w:val="el-GR"/>
                    </w:rPr>
                  </w:pPr>
                  <w:r w:rsidRPr="00E20BD6">
                    <w:rPr>
                      <w:lang w:val="el-GR"/>
                    </w:rPr>
                    <w:t>Θεωρείτε ότι το θέμα της ενότητας αναπτύχθηκε επαρκώς κατά τη διάρκεια του Σεμιναρίου;</w:t>
                  </w:r>
                </w:p>
              </w:tc>
              <w:tc>
                <w:tcPr>
                  <w:tcW w:w="1468" w:type="dxa"/>
                </w:tcPr>
                <w:p w14:paraId="3C167043" w14:textId="77777777" w:rsidR="00E20BD6" w:rsidRPr="00E20BD6" w:rsidRDefault="00E20BD6" w:rsidP="00893B69">
                  <w:pPr>
                    <w:rPr>
                      <w:lang w:val="el-GR"/>
                    </w:rPr>
                  </w:pPr>
                </w:p>
              </w:tc>
              <w:tc>
                <w:tcPr>
                  <w:tcW w:w="1469" w:type="dxa"/>
                </w:tcPr>
                <w:p w14:paraId="43DD8C9C" w14:textId="77777777" w:rsidR="00E20BD6" w:rsidRPr="00E20BD6" w:rsidRDefault="00E20BD6" w:rsidP="00893B69">
                  <w:pPr>
                    <w:rPr>
                      <w:lang w:val="el-GR"/>
                    </w:rPr>
                  </w:pPr>
                </w:p>
              </w:tc>
              <w:tc>
                <w:tcPr>
                  <w:tcW w:w="1470" w:type="dxa"/>
                </w:tcPr>
                <w:p w14:paraId="25682772" w14:textId="77777777" w:rsidR="00E20BD6" w:rsidRPr="00E20BD6" w:rsidRDefault="00E20BD6" w:rsidP="00893B69">
                  <w:pPr>
                    <w:rPr>
                      <w:lang w:val="el-GR"/>
                    </w:rPr>
                  </w:pPr>
                </w:p>
              </w:tc>
              <w:tc>
                <w:tcPr>
                  <w:tcW w:w="1470" w:type="dxa"/>
                </w:tcPr>
                <w:p w14:paraId="27BE1409" w14:textId="77777777" w:rsidR="00E20BD6" w:rsidRPr="00E20BD6" w:rsidRDefault="00E20BD6" w:rsidP="00893B69">
                  <w:pPr>
                    <w:rPr>
                      <w:lang w:val="el-GR"/>
                    </w:rPr>
                  </w:pPr>
                </w:p>
              </w:tc>
              <w:tc>
                <w:tcPr>
                  <w:tcW w:w="1470" w:type="dxa"/>
                </w:tcPr>
                <w:p w14:paraId="42136C05" w14:textId="77777777" w:rsidR="00E20BD6" w:rsidRPr="00E20BD6" w:rsidRDefault="00E20BD6" w:rsidP="00893B69">
                  <w:pPr>
                    <w:rPr>
                      <w:lang w:val="el-GR"/>
                    </w:rPr>
                  </w:pPr>
                </w:p>
              </w:tc>
            </w:tr>
            <w:tr w:rsidR="00E20BD6" w:rsidRPr="00152FF6" w14:paraId="683B75AD" w14:textId="77777777" w:rsidTr="00E20BD6">
              <w:tc>
                <w:tcPr>
                  <w:tcW w:w="1669" w:type="dxa"/>
                </w:tcPr>
                <w:p w14:paraId="3F3B860A" w14:textId="77777777" w:rsidR="00E20BD6" w:rsidRPr="00E20BD6" w:rsidRDefault="00E20BD6" w:rsidP="00893B69">
                  <w:pPr>
                    <w:rPr>
                      <w:lang w:val="el-GR"/>
                    </w:rPr>
                  </w:pPr>
                  <w:r w:rsidRPr="00E20BD6">
                    <w:rPr>
                      <w:lang w:val="el-GR"/>
                    </w:rPr>
                    <w:t>Κατά πόσο είστε ικανοποιημένοι από το χρόνο εμπλοκής των Συμμετεχόντων;</w:t>
                  </w:r>
                </w:p>
              </w:tc>
              <w:tc>
                <w:tcPr>
                  <w:tcW w:w="1468" w:type="dxa"/>
                </w:tcPr>
                <w:p w14:paraId="69921136" w14:textId="77777777" w:rsidR="00E20BD6" w:rsidRPr="00E20BD6" w:rsidRDefault="00E20BD6" w:rsidP="00893B69">
                  <w:pPr>
                    <w:rPr>
                      <w:lang w:val="el-GR"/>
                    </w:rPr>
                  </w:pPr>
                </w:p>
              </w:tc>
              <w:tc>
                <w:tcPr>
                  <w:tcW w:w="1469" w:type="dxa"/>
                </w:tcPr>
                <w:p w14:paraId="23AB2DD2" w14:textId="77777777" w:rsidR="00E20BD6" w:rsidRPr="00E20BD6" w:rsidRDefault="00E20BD6" w:rsidP="00893B69">
                  <w:pPr>
                    <w:rPr>
                      <w:lang w:val="el-GR"/>
                    </w:rPr>
                  </w:pPr>
                </w:p>
              </w:tc>
              <w:tc>
                <w:tcPr>
                  <w:tcW w:w="1470" w:type="dxa"/>
                </w:tcPr>
                <w:p w14:paraId="790985A9" w14:textId="77777777" w:rsidR="00E20BD6" w:rsidRPr="00E20BD6" w:rsidRDefault="00E20BD6" w:rsidP="00893B69">
                  <w:pPr>
                    <w:rPr>
                      <w:lang w:val="el-GR"/>
                    </w:rPr>
                  </w:pPr>
                </w:p>
              </w:tc>
              <w:tc>
                <w:tcPr>
                  <w:tcW w:w="1470" w:type="dxa"/>
                </w:tcPr>
                <w:p w14:paraId="7D59A352" w14:textId="77777777" w:rsidR="00E20BD6" w:rsidRPr="00E20BD6" w:rsidRDefault="00E20BD6" w:rsidP="00893B69">
                  <w:pPr>
                    <w:rPr>
                      <w:lang w:val="el-GR"/>
                    </w:rPr>
                  </w:pPr>
                </w:p>
              </w:tc>
              <w:tc>
                <w:tcPr>
                  <w:tcW w:w="1470" w:type="dxa"/>
                </w:tcPr>
                <w:p w14:paraId="72DB7599" w14:textId="77777777" w:rsidR="00E20BD6" w:rsidRPr="00E20BD6" w:rsidRDefault="00E20BD6" w:rsidP="00893B69">
                  <w:pPr>
                    <w:rPr>
                      <w:lang w:val="el-GR"/>
                    </w:rPr>
                  </w:pPr>
                </w:p>
              </w:tc>
            </w:tr>
          </w:tbl>
          <w:p w14:paraId="4C1E5ADE" w14:textId="6729A38B" w:rsidR="00E20BD6" w:rsidRPr="00E20BD6" w:rsidRDefault="00E20BD6" w:rsidP="00893B69">
            <w:pPr>
              <w:rPr>
                <w:lang w:val="el-GR"/>
              </w:rPr>
            </w:pPr>
          </w:p>
        </w:tc>
      </w:tr>
      <w:tr w:rsidR="00E20BD6" w:rsidRPr="00152FF6" w14:paraId="75C755CA" w14:textId="77777777" w:rsidTr="00E20BD6">
        <w:tc>
          <w:tcPr>
            <w:tcW w:w="9038" w:type="dxa"/>
            <w:shd w:val="clear" w:color="auto" w:fill="E2EFD9" w:themeFill="accent6" w:themeFillTint="33"/>
          </w:tcPr>
          <w:p w14:paraId="3E91ADDA" w14:textId="43740867" w:rsidR="00E20BD6" w:rsidRPr="00E20BD6" w:rsidRDefault="00E20BD6" w:rsidP="00893B69">
            <w:pPr>
              <w:rPr>
                <w:lang w:val="el-GR"/>
              </w:rPr>
            </w:pPr>
            <w:r w:rsidRPr="00E20BD6">
              <w:rPr>
                <w:lang w:val="el-GR"/>
              </w:rPr>
              <w:t>12.1. Παρακαλούμε, εφόσον επιθυμείτε, παραθέστε οποιοδήποτε άλλο σχόλιο σε σχέση με την παραπάνω ενότητα.</w:t>
            </w:r>
          </w:p>
        </w:tc>
      </w:tr>
      <w:tr w:rsidR="00E20BD6" w:rsidRPr="00152FF6" w14:paraId="1D2655F3" w14:textId="77777777" w:rsidTr="00E20BD6">
        <w:tc>
          <w:tcPr>
            <w:tcW w:w="9038" w:type="dxa"/>
            <w:shd w:val="clear" w:color="auto" w:fill="E2EFD9" w:themeFill="accent6" w:themeFillTint="33"/>
          </w:tcPr>
          <w:p w14:paraId="2741AA13" w14:textId="77777777" w:rsidR="00E20BD6" w:rsidRPr="00E20BD6" w:rsidRDefault="00E20BD6" w:rsidP="00893B69">
            <w:pPr>
              <w:rPr>
                <w:lang w:val="el-GR"/>
              </w:rPr>
            </w:pPr>
            <w:r w:rsidRPr="00E20BD6">
              <w:rPr>
                <w:lang w:val="el-GR"/>
              </w:rPr>
              <w:t>13. Θεωρείται κατάλληλη τη χρονική περίοδο υλοποίησης του Εκπαιδευτικού Σεμιναρίου;</w:t>
            </w:r>
            <w:r w:rsidRPr="00E20BD6">
              <w:rPr>
                <w:color w:val="FF0000"/>
                <w:lang w:val="el-GR"/>
              </w:rPr>
              <w:t>*</w:t>
            </w:r>
          </w:p>
        </w:tc>
      </w:tr>
      <w:tr w:rsidR="00E20BD6" w:rsidRPr="00E20BD6" w14:paraId="61EC7AFD" w14:textId="77777777" w:rsidTr="00E20BD6">
        <w:tc>
          <w:tcPr>
            <w:tcW w:w="9038" w:type="dxa"/>
            <w:shd w:val="clear" w:color="auto" w:fill="E2EFD9" w:themeFill="accent6" w:themeFillTint="33"/>
          </w:tcPr>
          <w:p w14:paraId="62BC03D9" w14:textId="77777777" w:rsidR="00E20BD6" w:rsidRPr="00E20BD6" w:rsidRDefault="00E20BD6" w:rsidP="00893B69">
            <w:pPr>
              <w:pStyle w:val="ListParagraph"/>
              <w:numPr>
                <w:ilvl w:val="0"/>
                <w:numId w:val="18"/>
              </w:numPr>
              <w:rPr>
                <w:lang w:val="el-GR"/>
              </w:rPr>
            </w:pPr>
            <w:r w:rsidRPr="00E20BD6">
              <w:rPr>
                <w:lang w:val="el-GR"/>
              </w:rPr>
              <w:t>Ναι</w:t>
            </w:r>
          </w:p>
        </w:tc>
      </w:tr>
      <w:tr w:rsidR="00E20BD6" w:rsidRPr="00E20BD6" w14:paraId="08384B29" w14:textId="77777777" w:rsidTr="00E20BD6">
        <w:tc>
          <w:tcPr>
            <w:tcW w:w="9038" w:type="dxa"/>
            <w:shd w:val="clear" w:color="auto" w:fill="E2EFD9" w:themeFill="accent6" w:themeFillTint="33"/>
          </w:tcPr>
          <w:p w14:paraId="48372FF9" w14:textId="77777777" w:rsidR="00E20BD6" w:rsidRPr="00E20BD6" w:rsidRDefault="00E20BD6" w:rsidP="00893B69">
            <w:pPr>
              <w:pStyle w:val="ListParagraph"/>
              <w:numPr>
                <w:ilvl w:val="0"/>
                <w:numId w:val="18"/>
              </w:numPr>
              <w:rPr>
                <w:lang w:val="el-GR"/>
              </w:rPr>
            </w:pPr>
            <w:r w:rsidRPr="00E20BD6">
              <w:rPr>
                <w:lang w:val="el-GR"/>
              </w:rPr>
              <w:t>Όχι</w:t>
            </w:r>
          </w:p>
        </w:tc>
      </w:tr>
      <w:tr w:rsidR="00E20BD6" w:rsidRPr="00152FF6" w14:paraId="37D44F52" w14:textId="77777777" w:rsidTr="00E20BD6">
        <w:tc>
          <w:tcPr>
            <w:tcW w:w="9038" w:type="dxa"/>
            <w:shd w:val="clear" w:color="auto" w:fill="E2EFD9" w:themeFill="accent6" w:themeFillTint="33"/>
          </w:tcPr>
          <w:p w14:paraId="726F54E1" w14:textId="77777777" w:rsidR="00E20BD6" w:rsidRDefault="00E20BD6" w:rsidP="00893B69">
            <w:pPr>
              <w:rPr>
                <w:lang w:val="el-GR"/>
              </w:rPr>
            </w:pPr>
            <w:r w:rsidRPr="00E20BD6">
              <w:rPr>
                <w:lang w:val="el-GR"/>
              </w:rPr>
              <w:t>13.1. Αν όχι, παρακαλούμε παραθέστε το/τους λόγο/</w:t>
            </w:r>
            <w:proofErr w:type="spellStart"/>
            <w:r w:rsidRPr="00E20BD6">
              <w:rPr>
                <w:lang w:val="el-GR"/>
              </w:rPr>
              <w:t>ους</w:t>
            </w:r>
            <w:proofErr w:type="spellEnd"/>
            <w:r w:rsidRPr="00E20BD6">
              <w:rPr>
                <w:lang w:val="el-GR"/>
              </w:rPr>
              <w:t>.</w:t>
            </w:r>
          </w:p>
          <w:p w14:paraId="72A8265A" w14:textId="77777777" w:rsidR="00E20BD6" w:rsidRPr="00E20BD6" w:rsidRDefault="00E20BD6" w:rsidP="00893B69">
            <w:pPr>
              <w:rPr>
                <w:lang w:val="el-GR"/>
              </w:rPr>
            </w:pPr>
          </w:p>
        </w:tc>
      </w:tr>
      <w:tr w:rsidR="00E20BD6" w:rsidRPr="00E20BD6" w14:paraId="30A950C0" w14:textId="77777777" w:rsidTr="00E20BD6">
        <w:tc>
          <w:tcPr>
            <w:tcW w:w="9038" w:type="dxa"/>
            <w:shd w:val="clear" w:color="auto" w:fill="E2EFD9" w:themeFill="accent6" w:themeFillTint="33"/>
          </w:tcPr>
          <w:p w14:paraId="66F3C3BE" w14:textId="77777777" w:rsidR="00E20BD6" w:rsidRPr="00E20BD6" w:rsidRDefault="00E20BD6" w:rsidP="00893B69">
            <w:pPr>
              <w:rPr>
                <w:lang w:val="el-GR"/>
              </w:rPr>
            </w:pPr>
            <w:r w:rsidRPr="00E20BD6">
              <w:rPr>
                <w:lang w:val="el-GR"/>
              </w:rPr>
              <w:t>14. Θεωρείται ότι θα ήταν χρήσιμο να επαναληφθούν Εκπαιδευτικά Σεμινάρια με παρόμοιο περιεχόμενο;</w:t>
            </w:r>
            <w:r w:rsidRPr="00E20BD6">
              <w:rPr>
                <w:color w:val="FF0000"/>
                <w:lang w:val="el-GR"/>
              </w:rPr>
              <w:t xml:space="preserve"> *</w:t>
            </w:r>
          </w:p>
        </w:tc>
      </w:tr>
      <w:tr w:rsidR="00E20BD6" w:rsidRPr="00E20BD6" w14:paraId="0C3241A7" w14:textId="77777777" w:rsidTr="00E20BD6">
        <w:tc>
          <w:tcPr>
            <w:tcW w:w="9038" w:type="dxa"/>
            <w:shd w:val="clear" w:color="auto" w:fill="E2EFD9" w:themeFill="accent6" w:themeFillTint="33"/>
          </w:tcPr>
          <w:p w14:paraId="6A8BB1D6" w14:textId="77777777" w:rsidR="00E20BD6" w:rsidRPr="00E20BD6" w:rsidRDefault="00E20BD6" w:rsidP="00893B69">
            <w:pPr>
              <w:pStyle w:val="ListParagraph"/>
              <w:numPr>
                <w:ilvl w:val="0"/>
                <w:numId w:val="20"/>
              </w:numPr>
              <w:rPr>
                <w:lang w:val="el-GR"/>
              </w:rPr>
            </w:pPr>
            <w:r w:rsidRPr="00E20BD6">
              <w:rPr>
                <w:lang w:val="el-GR"/>
              </w:rPr>
              <w:t>Ναι</w:t>
            </w:r>
          </w:p>
        </w:tc>
      </w:tr>
      <w:tr w:rsidR="00E20BD6" w:rsidRPr="00E20BD6" w14:paraId="3C7C07A2" w14:textId="77777777" w:rsidTr="00E20BD6">
        <w:tc>
          <w:tcPr>
            <w:tcW w:w="9038" w:type="dxa"/>
            <w:shd w:val="clear" w:color="auto" w:fill="E2EFD9" w:themeFill="accent6" w:themeFillTint="33"/>
          </w:tcPr>
          <w:p w14:paraId="7F0D4E26" w14:textId="77777777" w:rsidR="00E20BD6" w:rsidRPr="00E20BD6" w:rsidRDefault="00E20BD6" w:rsidP="00893B69">
            <w:pPr>
              <w:pStyle w:val="ListParagraph"/>
              <w:numPr>
                <w:ilvl w:val="0"/>
                <w:numId w:val="20"/>
              </w:numPr>
              <w:rPr>
                <w:lang w:val="el-GR"/>
              </w:rPr>
            </w:pPr>
            <w:r w:rsidRPr="00E20BD6">
              <w:rPr>
                <w:lang w:val="el-GR"/>
              </w:rPr>
              <w:t>Όχι</w:t>
            </w:r>
          </w:p>
        </w:tc>
      </w:tr>
      <w:tr w:rsidR="00E20BD6" w:rsidRPr="00E20BD6" w14:paraId="4143FEBC" w14:textId="77777777" w:rsidTr="00E20BD6">
        <w:tc>
          <w:tcPr>
            <w:tcW w:w="9038" w:type="dxa"/>
            <w:shd w:val="clear" w:color="auto" w:fill="E2EFD9" w:themeFill="accent6" w:themeFillTint="33"/>
          </w:tcPr>
          <w:p w14:paraId="34181D85" w14:textId="77777777" w:rsidR="00E20BD6" w:rsidRDefault="00E20BD6" w:rsidP="00893B69">
            <w:pPr>
              <w:rPr>
                <w:lang w:val="el-GR"/>
              </w:rPr>
            </w:pPr>
          </w:p>
          <w:p w14:paraId="7D3DA731" w14:textId="77777777" w:rsidR="00E20BD6" w:rsidRPr="00E20BD6" w:rsidRDefault="00E20BD6" w:rsidP="00893B69">
            <w:pPr>
              <w:rPr>
                <w:lang w:val="el-GR"/>
              </w:rPr>
            </w:pPr>
            <w:r w:rsidRPr="00E20BD6">
              <w:rPr>
                <w:lang w:val="el-GR"/>
              </w:rPr>
              <w:t>15. Πόσο χρήσιμες θα σας φανούν στη δουλειά σας οι γνώσεις/πληροφορίες που αποκομίσατε από το Εκπαιδευτικό Σεμινάριο; (1 καθόλου/5 πάρα πολύ)</w:t>
            </w:r>
            <w:r w:rsidRPr="00E20BD6">
              <w:rPr>
                <w:color w:val="FF0000"/>
                <w:lang w:val="el-GR"/>
              </w:rPr>
              <w:t xml:space="preserve"> *</w:t>
            </w:r>
          </w:p>
        </w:tc>
      </w:tr>
      <w:tr w:rsidR="00E20BD6" w:rsidRPr="00E20BD6" w14:paraId="09C354CF" w14:textId="77777777" w:rsidTr="00E20BD6">
        <w:tc>
          <w:tcPr>
            <w:tcW w:w="9038" w:type="dxa"/>
            <w:shd w:val="clear" w:color="auto" w:fill="E2EFD9" w:themeFill="accent6" w:themeFillTint="33"/>
          </w:tcPr>
          <w:tbl>
            <w:tblPr>
              <w:tblStyle w:val="TableGrid"/>
              <w:tblW w:w="0" w:type="auto"/>
              <w:tblLook w:val="04A0" w:firstRow="1" w:lastRow="0" w:firstColumn="1" w:lastColumn="0" w:noHBand="0" w:noVBand="1"/>
            </w:tblPr>
            <w:tblGrid>
              <w:gridCol w:w="1763"/>
              <w:gridCol w:w="1762"/>
              <w:gridCol w:w="1762"/>
              <w:gridCol w:w="1762"/>
              <w:gridCol w:w="1763"/>
            </w:tblGrid>
            <w:tr w:rsidR="00E20BD6" w:rsidRPr="00E20BD6" w14:paraId="40E14A3E" w14:textId="77777777" w:rsidTr="00893B69">
              <w:tc>
                <w:tcPr>
                  <w:tcW w:w="1803" w:type="dxa"/>
                </w:tcPr>
                <w:p w14:paraId="6890368E" w14:textId="77777777" w:rsidR="00E20BD6" w:rsidRPr="00E20BD6" w:rsidRDefault="00E20BD6" w:rsidP="00893B69">
                  <w:pPr>
                    <w:jc w:val="center"/>
                    <w:rPr>
                      <w:lang w:val="el-GR"/>
                    </w:rPr>
                  </w:pPr>
                  <w:r w:rsidRPr="00E20BD6">
                    <w:rPr>
                      <w:lang w:val="el-GR"/>
                    </w:rPr>
                    <w:t>1</w:t>
                  </w:r>
                </w:p>
              </w:tc>
              <w:tc>
                <w:tcPr>
                  <w:tcW w:w="1803" w:type="dxa"/>
                </w:tcPr>
                <w:p w14:paraId="7F89D1A1" w14:textId="77777777" w:rsidR="00E20BD6" w:rsidRPr="00E20BD6" w:rsidRDefault="00E20BD6" w:rsidP="00893B69">
                  <w:pPr>
                    <w:jc w:val="center"/>
                    <w:rPr>
                      <w:lang w:val="el-GR"/>
                    </w:rPr>
                  </w:pPr>
                  <w:r w:rsidRPr="00E20BD6">
                    <w:rPr>
                      <w:lang w:val="el-GR"/>
                    </w:rPr>
                    <w:t>2</w:t>
                  </w:r>
                </w:p>
              </w:tc>
              <w:tc>
                <w:tcPr>
                  <w:tcW w:w="1803" w:type="dxa"/>
                </w:tcPr>
                <w:p w14:paraId="653C0AD7" w14:textId="77777777" w:rsidR="00E20BD6" w:rsidRPr="00E20BD6" w:rsidRDefault="00E20BD6" w:rsidP="00893B69">
                  <w:pPr>
                    <w:jc w:val="center"/>
                    <w:rPr>
                      <w:lang w:val="el-GR"/>
                    </w:rPr>
                  </w:pPr>
                  <w:r w:rsidRPr="00E20BD6">
                    <w:rPr>
                      <w:lang w:val="el-GR"/>
                    </w:rPr>
                    <w:t>3</w:t>
                  </w:r>
                </w:p>
              </w:tc>
              <w:tc>
                <w:tcPr>
                  <w:tcW w:w="1803" w:type="dxa"/>
                </w:tcPr>
                <w:p w14:paraId="4B78D5F6" w14:textId="77777777" w:rsidR="00E20BD6" w:rsidRPr="00E20BD6" w:rsidRDefault="00E20BD6" w:rsidP="00893B69">
                  <w:pPr>
                    <w:jc w:val="center"/>
                    <w:rPr>
                      <w:lang w:val="el-GR"/>
                    </w:rPr>
                  </w:pPr>
                  <w:r w:rsidRPr="00E20BD6">
                    <w:rPr>
                      <w:lang w:val="el-GR"/>
                    </w:rPr>
                    <w:t>4</w:t>
                  </w:r>
                </w:p>
              </w:tc>
              <w:tc>
                <w:tcPr>
                  <w:tcW w:w="1804" w:type="dxa"/>
                </w:tcPr>
                <w:p w14:paraId="75B521DE" w14:textId="77777777" w:rsidR="00E20BD6" w:rsidRPr="00E20BD6" w:rsidRDefault="00E20BD6" w:rsidP="00893B69">
                  <w:pPr>
                    <w:jc w:val="center"/>
                    <w:rPr>
                      <w:lang w:val="el-GR"/>
                    </w:rPr>
                  </w:pPr>
                  <w:r w:rsidRPr="00E20BD6">
                    <w:rPr>
                      <w:lang w:val="el-GR"/>
                    </w:rPr>
                    <w:t>5</w:t>
                  </w:r>
                </w:p>
              </w:tc>
            </w:tr>
            <w:tr w:rsidR="00E20BD6" w:rsidRPr="00E20BD6" w14:paraId="170FEABE" w14:textId="77777777" w:rsidTr="00893B69">
              <w:tc>
                <w:tcPr>
                  <w:tcW w:w="1803" w:type="dxa"/>
                </w:tcPr>
                <w:p w14:paraId="1DEA0B76" w14:textId="77777777" w:rsidR="00E20BD6" w:rsidRPr="00E20BD6" w:rsidRDefault="00E20BD6" w:rsidP="00893B69">
                  <w:pPr>
                    <w:rPr>
                      <w:lang w:val="el-GR"/>
                    </w:rPr>
                  </w:pPr>
                </w:p>
              </w:tc>
              <w:tc>
                <w:tcPr>
                  <w:tcW w:w="1803" w:type="dxa"/>
                </w:tcPr>
                <w:p w14:paraId="36C666AA" w14:textId="77777777" w:rsidR="00E20BD6" w:rsidRPr="00E20BD6" w:rsidRDefault="00E20BD6" w:rsidP="00893B69">
                  <w:pPr>
                    <w:rPr>
                      <w:lang w:val="el-GR"/>
                    </w:rPr>
                  </w:pPr>
                </w:p>
              </w:tc>
              <w:tc>
                <w:tcPr>
                  <w:tcW w:w="1803" w:type="dxa"/>
                </w:tcPr>
                <w:p w14:paraId="745D5575" w14:textId="77777777" w:rsidR="00E20BD6" w:rsidRPr="00E20BD6" w:rsidRDefault="00E20BD6" w:rsidP="00893B69">
                  <w:pPr>
                    <w:rPr>
                      <w:lang w:val="el-GR"/>
                    </w:rPr>
                  </w:pPr>
                </w:p>
              </w:tc>
              <w:tc>
                <w:tcPr>
                  <w:tcW w:w="1803" w:type="dxa"/>
                </w:tcPr>
                <w:p w14:paraId="3BA45135" w14:textId="77777777" w:rsidR="00E20BD6" w:rsidRPr="00E20BD6" w:rsidRDefault="00E20BD6" w:rsidP="00893B69">
                  <w:pPr>
                    <w:rPr>
                      <w:lang w:val="el-GR"/>
                    </w:rPr>
                  </w:pPr>
                </w:p>
              </w:tc>
              <w:tc>
                <w:tcPr>
                  <w:tcW w:w="1804" w:type="dxa"/>
                </w:tcPr>
                <w:p w14:paraId="29CC20B8" w14:textId="77777777" w:rsidR="00E20BD6" w:rsidRPr="00E20BD6" w:rsidRDefault="00E20BD6" w:rsidP="00893B69">
                  <w:pPr>
                    <w:rPr>
                      <w:lang w:val="el-GR"/>
                    </w:rPr>
                  </w:pPr>
                </w:p>
              </w:tc>
            </w:tr>
          </w:tbl>
          <w:p w14:paraId="58AD41D4" w14:textId="77777777" w:rsidR="00E20BD6" w:rsidRPr="00E20BD6" w:rsidRDefault="00E20BD6" w:rsidP="00893B69">
            <w:pPr>
              <w:rPr>
                <w:lang w:val="el-GR"/>
              </w:rPr>
            </w:pPr>
          </w:p>
        </w:tc>
      </w:tr>
      <w:tr w:rsidR="00E20BD6" w:rsidRPr="00152FF6" w14:paraId="044BF86B" w14:textId="77777777" w:rsidTr="00E20BD6">
        <w:tc>
          <w:tcPr>
            <w:tcW w:w="9038" w:type="dxa"/>
            <w:shd w:val="clear" w:color="auto" w:fill="E2EFD9" w:themeFill="accent6" w:themeFillTint="33"/>
          </w:tcPr>
          <w:p w14:paraId="1C3152CE" w14:textId="77777777" w:rsidR="00E20BD6" w:rsidRDefault="00E20BD6" w:rsidP="00893B69">
            <w:pPr>
              <w:rPr>
                <w:lang w:val="el-GR"/>
              </w:rPr>
            </w:pPr>
          </w:p>
          <w:p w14:paraId="2B427A5C" w14:textId="77777777" w:rsidR="00E20BD6" w:rsidRDefault="00E20BD6" w:rsidP="00893B69">
            <w:pPr>
              <w:rPr>
                <w:lang w:val="el-GR"/>
              </w:rPr>
            </w:pPr>
            <w:r w:rsidRPr="00E20BD6">
              <w:rPr>
                <w:lang w:val="el-GR"/>
              </w:rPr>
              <w:t>16. Πώς πιστεύετε ότι θα μπορούσε να  ενισχυθεί η συνεργασία μεταξύ των Κέντρων Κοινότητας &amp; Κοινωνικών Υπηρεσιών των Δήμων με την Ε.Σ.Α.μεΑ.;</w:t>
            </w:r>
          </w:p>
          <w:p w14:paraId="2599472B" w14:textId="77777777" w:rsidR="00E20BD6" w:rsidRPr="00E20BD6" w:rsidRDefault="00E20BD6" w:rsidP="00893B69">
            <w:pPr>
              <w:rPr>
                <w:lang w:val="el-GR"/>
              </w:rPr>
            </w:pPr>
          </w:p>
        </w:tc>
      </w:tr>
      <w:tr w:rsidR="00E20BD6" w:rsidRPr="00152FF6" w14:paraId="35E56F5E" w14:textId="77777777" w:rsidTr="00E20BD6">
        <w:tc>
          <w:tcPr>
            <w:tcW w:w="9038" w:type="dxa"/>
            <w:shd w:val="clear" w:color="auto" w:fill="E2EFD9" w:themeFill="accent6" w:themeFillTint="33"/>
          </w:tcPr>
          <w:p w14:paraId="305CE6E0" w14:textId="77777777" w:rsidR="00E20BD6" w:rsidRDefault="00E20BD6" w:rsidP="00893B69">
            <w:pPr>
              <w:rPr>
                <w:lang w:val="el-GR"/>
              </w:rPr>
            </w:pPr>
            <w:r w:rsidRPr="00E20BD6">
              <w:rPr>
                <w:lang w:val="el-GR"/>
              </w:rPr>
              <w:t xml:space="preserve">17. Παρακαλούμε παραθέστε οποιοδήποτε σχόλιο, παρατήρηση ή/και πρότασή σας. </w:t>
            </w:r>
          </w:p>
          <w:p w14:paraId="7185D265" w14:textId="77777777" w:rsidR="00E20BD6" w:rsidRPr="00E20BD6" w:rsidRDefault="00E20BD6" w:rsidP="00893B69">
            <w:pPr>
              <w:rPr>
                <w:lang w:val="el-GR"/>
              </w:rPr>
            </w:pPr>
          </w:p>
        </w:tc>
      </w:tr>
    </w:tbl>
    <w:p w14:paraId="16314B5D" w14:textId="77777777" w:rsidR="006746E4" w:rsidRDefault="006746E4" w:rsidP="00743D41">
      <w:pPr>
        <w:spacing w:line="276" w:lineRule="auto"/>
        <w:jc w:val="both"/>
        <w:rPr>
          <w:lang w:val="el-GR"/>
        </w:rPr>
      </w:pPr>
    </w:p>
    <w:p w14:paraId="7C24EFF8" w14:textId="77777777" w:rsidR="006746E4" w:rsidRDefault="006746E4" w:rsidP="00743D41">
      <w:pPr>
        <w:spacing w:line="276" w:lineRule="auto"/>
        <w:jc w:val="both"/>
        <w:rPr>
          <w:lang w:val="el-GR"/>
        </w:rPr>
      </w:pPr>
    </w:p>
    <w:p w14:paraId="3016FE59" w14:textId="77777777" w:rsidR="003A6BB6" w:rsidRDefault="003A6BB6" w:rsidP="003A6BB6">
      <w:pPr>
        <w:rPr>
          <w:lang w:val="el-GR"/>
        </w:rPr>
      </w:pPr>
    </w:p>
    <w:p w14:paraId="7D285C8B" w14:textId="77777777" w:rsidR="00CC3C94" w:rsidRDefault="00CC3C94" w:rsidP="003A6BB6">
      <w:pPr>
        <w:rPr>
          <w:lang w:val="el-GR"/>
        </w:rPr>
      </w:pPr>
    </w:p>
    <w:p w14:paraId="107333E4" w14:textId="738FFB55" w:rsidR="001907C5" w:rsidRDefault="001907C5">
      <w:pPr>
        <w:rPr>
          <w:lang w:val="el-GR"/>
        </w:rPr>
      </w:pPr>
    </w:p>
    <w:p w14:paraId="2E9A5AD1" w14:textId="77777777" w:rsidR="00CC3C94" w:rsidRDefault="00CC3C94" w:rsidP="003A6BB6">
      <w:pPr>
        <w:rPr>
          <w:lang w:val="el-GR"/>
        </w:rPr>
      </w:pPr>
    </w:p>
    <w:p w14:paraId="729AC51C" w14:textId="77777777" w:rsidR="001907C5" w:rsidRDefault="001907C5" w:rsidP="003A6BB6">
      <w:pPr>
        <w:rPr>
          <w:lang w:val="el-GR"/>
        </w:rPr>
      </w:pPr>
    </w:p>
    <w:p w14:paraId="3688C46D" w14:textId="77777777" w:rsidR="001907C5" w:rsidRDefault="001907C5" w:rsidP="003A6BB6">
      <w:pPr>
        <w:rPr>
          <w:lang w:val="el-GR"/>
        </w:rPr>
      </w:pPr>
    </w:p>
    <w:p w14:paraId="37E449D0" w14:textId="77777777" w:rsidR="001907C5" w:rsidRDefault="001907C5" w:rsidP="003A6BB6">
      <w:pPr>
        <w:rPr>
          <w:lang w:val="el-GR"/>
        </w:rPr>
      </w:pPr>
    </w:p>
    <w:p w14:paraId="4BF07D97" w14:textId="77777777" w:rsidR="001907C5" w:rsidRDefault="001907C5" w:rsidP="003A6BB6">
      <w:pPr>
        <w:rPr>
          <w:lang w:val="el-GR"/>
        </w:rPr>
      </w:pPr>
    </w:p>
    <w:p w14:paraId="640ED934" w14:textId="77777777" w:rsidR="001907C5" w:rsidRDefault="001907C5" w:rsidP="003A6BB6">
      <w:pPr>
        <w:rPr>
          <w:lang w:val="el-GR"/>
        </w:rPr>
      </w:pPr>
    </w:p>
    <w:p w14:paraId="28AF8771" w14:textId="77777777" w:rsidR="001907C5" w:rsidRDefault="001907C5" w:rsidP="003A6BB6">
      <w:pPr>
        <w:rPr>
          <w:lang w:val="el-GR"/>
        </w:rPr>
      </w:pPr>
    </w:p>
    <w:p w14:paraId="70EBD4F0" w14:textId="77777777" w:rsidR="001907C5" w:rsidRDefault="001907C5" w:rsidP="003A6BB6">
      <w:pPr>
        <w:rPr>
          <w:lang w:val="el-GR"/>
        </w:rPr>
      </w:pPr>
    </w:p>
    <w:p w14:paraId="2254E1B1" w14:textId="77777777" w:rsidR="001907C5" w:rsidRDefault="001907C5" w:rsidP="003A6BB6">
      <w:pPr>
        <w:rPr>
          <w:lang w:val="el-GR"/>
        </w:rPr>
      </w:pPr>
    </w:p>
    <w:p w14:paraId="2D63095C" w14:textId="77777777" w:rsidR="00CC3C94" w:rsidRDefault="00CC3C94" w:rsidP="003A6BB6">
      <w:pPr>
        <w:rPr>
          <w:lang w:val="el-GR"/>
        </w:rPr>
      </w:pPr>
    </w:p>
    <w:p w14:paraId="4B6AE1E4" w14:textId="77777777" w:rsidR="00CC3C94" w:rsidRDefault="00CC3C94" w:rsidP="00CC3C94">
      <w:pPr>
        <w:jc w:val="center"/>
        <w:rPr>
          <w:b/>
          <w:color w:val="385623" w:themeColor="accent6" w:themeShade="80"/>
          <w:lang w:val="el-GR"/>
        </w:rPr>
      </w:pPr>
      <w:r w:rsidRPr="00CC3C94">
        <w:rPr>
          <w:b/>
          <w:color w:val="385623" w:themeColor="accent6" w:themeShade="80"/>
          <w:lang w:val="el-GR"/>
        </w:rPr>
        <w:t>ΕΘΝΙΚΗ ΣΥΝΟΜΟΣΠΟΝΔΙΑ ΑΤΟΜΩΝ ΜΕ ΑΝΑΠΗΡΙΑ</w:t>
      </w:r>
    </w:p>
    <w:p w14:paraId="5E68CF01" w14:textId="77777777" w:rsidR="001907C5" w:rsidRDefault="00CC3C94" w:rsidP="00CC3C94">
      <w:pPr>
        <w:jc w:val="center"/>
        <w:rPr>
          <w:b/>
          <w:color w:val="385623" w:themeColor="accent6" w:themeShade="80"/>
          <w:lang w:val="el-GR"/>
        </w:rPr>
      </w:pPr>
      <w:r>
        <w:rPr>
          <w:b/>
          <w:color w:val="385623" w:themeColor="accent6" w:themeShade="80"/>
          <w:lang w:val="el-GR"/>
        </w:rPr>
        <w:t xml:space="preserve">Λ. Ελευθερίου Βενιζέλου 236, </w:t>
      </w:r>
    </w:p>
    <w:p w14:paraId="75DA37C5" w14:textId="77777777" w:rsidR="00CC3C94" w:rsidRDefault="001907C5" w:rsidP="00CC3C94">
      <w:pPr>
        <w:jc w:val="center"/>
        <w:rPr>
          <w:b/>
          <w:color w:val="385623" w:themeColor="accent6" w:themeShade="80"/>
          <w:lang w:val="el-GR"/>
        </w:rPr>
      </w:pPr>
      <w:r>
        <w:rPr>
          <w:b/>
          <w:color w:val="385623" w:themeColor="accent6" w:themeShade="80"/>
          <w:lang w:val="el-GR"/>
        </w:rPr>
        <w:t xml:space="preserve">16341, </w:t>
      </w:r>
      <w:r w:rsidR="00CC3C94">
        <w:rPr>
          <w:b/>
          <w:color w:val="385623" w:themeColor="accent6" w:themeShade="80"/>
          <w:lang w:val="el-GR"/>
        </w:rPr>
        <w:t>Ηλιούπολη, Αθήνα</w:t>
      </w:r>
    </w:p>
    <w:p w14:paraId="4F9A7BAC" w14:textId="77777777" w:rsidR="001907C5" w:rsidRPr="001907C5" w:rsidRDefault="001907C5" w:rsidP="00CC3C94">
      <w:pPr>
        <w:jc w:val="center"/>
        <w:rPr>
          <w:b/>
          <w:color w:val="385623" w:themeColor="accent6" w:themeShade="80"/>
          <w:lang w:val="el-GR"/>
        </w:rPr>
      </w:pPr>
      <w:proofErr w:type="spellStart"/>
      <w:r>
        <w:rPr>
          <w:b/>
          <w:color w:val="385623" w:themeColor="accent6" w:themeShade="80"/>
          <w:lang w:val="el-GR"/>
        </w:rPr>
        <w:t>Τηλ</w:t>
      </w:r>
      <w:proofErr w:type="spellEnd"/>
      <w:r w:rsidRPr="001907C5">
        <w:rPr>
          <w:b/>
          <w:color w:val="385623" w:themeColor="accent6" w:themeShade="80"/>
          <w:lang w:val="el-GR"/>
        </w:rPr>
        <w:t xml:space="preserve">: 210 9949837, </w:t>
      </w:r>
      <w:r>
        <w:rPr>
          <w:b/>
          <w:color w:val="385623" w:themeColor="accent6" w:themeShade="80"/>
          <w:lang w:val="en-US"/>
        </w:rPr>
        <w:t>Fax</w:t>
      </w:r>
      <w:r w:rsidRPr="001907C5">
        <w:rPr>
          <w:b/>
          <w:color w:val="385623" w:themeColor="accent6" w:themeShade="80"/>
          <w:lang w:val="el-GR"/>
        </w:rPr>
        <w:t>: 2105238967</w:t>
      </w:r>
    </w:p>
    <w:p w14:paraId="7487601B" w14:textId="77777777" w:rsidR="001907C5" w:rsidRPr="00C73249" w:rsidRDefault="001907C5" w:rsidP="00CC3C94">
      <w:pPr>
        <w:jc w:val="center"/>
        <w:rPr>
          <w:b/>
          <w:color w:val="385623" w:themeColor="accent6" w:themeShade="80"/>
          <w:lang w:val="el-GR"/>
        </w:rPr>
      </w:pPr>
      <w:r>
        <w:rPr>
          <w:b/>
          <w:color w:val="385623" w:themeColor="accent6" w:themeShade="80"/>
          <w:lang w:val="el-GR"/>
        </w:rPr>
        <w:t>Ε</w:t>
      </w:r>
      <w:r w:rsidRPr="00C73249">
        <w:rPr>
          <w:b/>
          <w:color w:val="385623" w:themeColor="accent6" w:themeShade="80"/>
          <w:lang w:val="el-GR"/>
        </w:rPr>
        <w:t>-</w:t>
      </w:r>
      <w:r>
        <w:rPr>
          <w:b/>
          <w:color w:val="385623" w:themeColor="accent6" w:themeShade="80"/>
          <w:lang w:val="en-US"/>
        </w:rPr>
        <w:t>mail</w:t>
      </w:r>
      <w:r w:rsidRPr="00C73249">
        <w:rPr>
          <w:b/>
          <w:color w:val="385623" w:themeColor="accent6" w:themeShade="80"/>
          <w:lang w:val="el-GR"/>
        </w:rPr>
        <w:t xml:space="preserve">: </w:t>
      </w:r>
      <w:hyperlink r:id="rId25" w:history="1">
        <w:r w:rsidRPr="0026474A">
          <w:rPr>
            <w:rStyle w:val="Hyperlink"/>
            <w:b/>
            <w:color w:val="023160" w:themeColor="hyperlink" w:themeShade="80"/>
            <w:lang w:val="en-US"/>
          </w:rPr>
          <w:t>esaea</w:t>
        </w:r>
        <w:r w:rsidRPr="00C73249">
          <w:rPr>
            <w:rStyle w:val="Hyperlink"/>
            <w:b/>
            <w:color w:val="023160" w:themeColor="hyperlink" w:themeShade="80"/>
            <w:lang w:val="el-GR"/>
          </w:rPr>
          <w:t>@</w:t>
        </w:r>
        <w:r w:rsidRPr="0026474A">
          <w:rPr>
            <w:rStyle w:val="Hyperlink"/>
            <w:b/>
            <w:color w:val="023160" w:themeColor="hyperlink" w:themeShade="80"/>
            <w:lang w:val="en-US"/>
          </w:rPr>
          <w:t>otenet</w:t>
        </w:r>
        <w:r w:rsidRPr="00C73249">
          <w:rPr>
            <w:rStyle w:val="Hyperlink"/>
            <w:b/>
            <w:color w:val="023160" w:themeColor="hyperlink" w:themeShade="80"/>
            <w:lang w:val="el-GR"/>
          </w:rPr>
          <w:t>.</w:t>
        </w:r>
        <w:r w:rsidRPr="0026474A">
          <w:rPr>
            <w:rStyle w:val="Hyperlink"/>
            <w:b/>
            <w:color w:val="023160" w:themeColor="hyperlink" w:themeShade="80"/>
            <w:lang w:val="en-US"/>
          </w:rPr>
          <w:t>gr</w:t>
        </w:r>
      </w:hyperlink>
    </w:p>
    <w:p w14:paraId="087ED7DC" w14:textId="77777777" w:rsidR="001907C5" w:rsidRPr="00C73249" w:rsidRDefault="00B55B1A" w:rsidP="00CC3C94">
      <w:pPr>
        <w:jc w:val="center"/>
        <w:rPr>
          <w:b/>
          <w:color w:val="385623" w:themeColor="accent6" w:themeShade="80"/>
          <w:lang w:val="el-GR"/>
        </w:rPr>
      </w:pPr>
      <w:hyperlink r:id="rId26" w:history="1">
        <w:r w:rsidR="001907C5" w:rsidRPr="001907C5">
          <w:rPr>
            <w:rStyle w:val="Hyperlink"/>
            <w:b/>
            <w:color w:val="385623" w:themeColor="accent6" w:themeShade="80"/>
            <w:lang w:val="en-US"/>
          </w:rPr>
          <w:t>www</w:t>
        </w:r>
        <w:r w:rsidR="001907C5" w:rsidRPr="00C73249">
          <w:rPr>
            <w:rStyle w:val="Hyperlink"/>
            <w:b/>
            <w:color w:val="385623" w:themeColor="accent6" w:themeShade="80"/>
            <w:lang w:val="el-GR"/>
          </w:rPr>
          <w:t>.</w:t>
        </w:r>
        <w:r w:rsidR="001907C5" w:rsidRPr="001907C5">
          <w:rPr>
            <w:rStyle w:val="Hyperlink"/>
            <w:b/>
            <w:color w:val="385623" w:themeColor="accent6" w:themeShade="80"/>
            <w:lang w:val="en-US"/>
          </w:rPr>
          <w:t>esamea</w:t>
        </w:r>
        <w:r w:rsidR="001907C5" w:rsidRPr="00C73249">
          <w:rPr>
            <w:rStyle w:val="Hyperlink"/>
            <w:b/>
            <w:color w:val="385623" w:themeColor="accent6" w:themeShade="80"/>
            <w:lang w:val="el-GR"/>
          </w:rPr>
          <w:t>.</w:t>
        </w:r>
        <w:r w:rsidR="001907C5" w:rsidRPr="001907C5">
          <w:rPr>
            <w:rStyle w:val="Hyperlink"/>
            <w:b/>
            <w:color w:val="385623" w:themeColor="accent6" w:themeShade="80"/>
            <w:lang w:val="en-US"/>
          </w:rPr>
          <w:t>gr</w:t>
        </w:r>
      </w:hyperlink>
    </w:p>
    <w:p w14:paraId="052BC3B4" w14:textId="77777777" w:rsidR="001907C5" w:rsidRPr="001907C5" w:rsidRDefault="00B55B1A" w:rsidP="001907C5">
      <w:pPr>
        <w:spacing w:after="0" w:line="240" w:lineRule="auto"/>
        <w:ind w:left="-360"/>
        <w:jc w:val="center"/>
        <w:rPr>
          <w:rFonts w:ascii="Arial" w:eastAsia="Times New Roman" w:hAnsi="Arial" w:cs="Arial"/>
          <w:color w:val="385623" w:themeColor="accent6" w:themeShade="80"/>
          <w:sz w:val="21"/>
          <w:szCs w:val="21"/>
          <w:lang w:val="en-US" w:eastAsia="el-GR"/>
        </w:rPr>
      </w:pPr>
      <w:hyperlink r:id="rId27" w:history="1">
        <w:r w:rsidR="001907C5" w:rsidRPr="001907C5">
          <w:rPr>
            <w:rFonts w:ascii="Arial" w:eastAsia="Times New Roman" w:hAnsi="Arial" w:cs="Arial"/>
            <w:noProof/>
            <w:color w:val="385623" w:themeColor="accent6" w:themeShade="80"/>
            <w:sz w:val="21"/>
            <w:szCs w:val="21"/>
            <w:lang w:val="el-GR" w:eastAsia="el-GR"/>
          </w:rPr>
          <w:drawing>
            <wp:inline distT="0" distB="0" distL="0" distR="0" wp14:anchorId="211BF594" wp14:editId="48A8F666">
              <wp:extent cx="152400" cy="152400"/>
              <wp:effectExtent l="0" t="0" r="0" b="0"/>
              <wp:docPr id="18" name="Εικόνα 18" descr=" Ε.Σ.Α.μεΑ.">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Ε.Σ.Α.μεΑ.">
                        <a:hlinkClick r:id="rId27"/>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1907C5" w:rsidRPr="001907C5">
          <w:rPr>
            <w:rFonts w:ascii="Arial" w:eastAsia="Times New Roman" w:hAnsi="Arial" w:cs="Arial"/>
            <w:color w:val="385623" w:themeColor="accent6" w:themeShade="80"/>
            <w:sz w:val="21"/>
            <w:szCs w:val="21"/>
            <w:lang w:val="en-US" w:eastAsia="el-GR"/>
          </w:rPr>
          <w:t> </w:t>
        </w:r>
        <w:r w:rsidR="001907C5" w:rsidRPr="001907C5">
          <w:rPr>
            <w:rFonts w:ascii="Arial" w:eastAsia="Times New Roman" w:hAnsi="Arial" w:cs="Arial"/>
            <w:color w:val="385623" w:themeColor="accent6" w:themeShade="80"/>
            <w:sz w:val="21"/>
            <w:szCs w:val="21"/>
            <w:lang w:val="el-GR" w:eastAsia="el-GR"/>
          </w:rPr>
          <w:t>Ε</w:t>
        </w:r>
        <w:r w:rsidR="001907C5" w:rsidRPr="00C73249">
          <w:rPr>
            <w:rFonts w:ascii="Arial" w:eastAsia="Times New Roman" w:hAnsi="Arial" w:cs="Arial"/>
            <w:color w:val="385623" w:themeColor="accent6" w:themeShade="80"/>
            <w:sz w:val="21"/>
            <w:szCs w:val="21"/>
            <w:lang w:val="el-GR" w:eastAsia="el-GR"/>
          </w:rPr>
          <w:t>.</w:t>
        </w:r>
        <w:r w:rsidR="001907C5" w:rsidRPr="001907C5">
          <w:rPr>
            <w:rFonts w:ascii="Arial" w:eastAsia="Times New Roman" w:hAnsi="Arial" w:cs="Arial"/>
            <w:color w:val="385623" w:themeColor="accent6" w:themeShade="80"/>
            <w:sz w:val="21"/>
            <w:szCs w:val="21"/>
            <w:lang w:val="el-GR" w:eastAsia="el-GR"/>
          </w:rPr>
          <w:t>Σ</w:t>
        </w:r>
        <w:r w:rsidR="001907C5" w:rsidRPr="00C73249">
          <w:rPr>
            <w:rFonts w:ascii="Arial" w:eastAsia="Times New Roman" w:hAnsi="Arial" w:cs="Arial"/>
            <w:color w:val="385623" w:themeColor="accent6" w:themeShade="80"/>
            <w:sz w:val="21"/>
            <w:szCs w:val="21"/>
            <w:lang w:val="el-GR" w:eastAsia="el-GR"/>
          </w:rPr>
          <w:t>.</w:t>
        </w:r>
        <w:r w:rsidR="001907C5" w:rsidRPr="001907C5">
          <w:rPr>
            <w:rFonts w:ascii="Arial" w:eastAsia="Times New Roman" w:hAnsi="Arial" w:cs="Arial"/>
            <w:color w:val="385623" w:themeColor="accent6" w:themeShade="80"/>
            <w:sz w:val="21"/>
            <w:szCs w:val="21"/>
            <w:lang w:val="el-GR" w:eastAsia="el-GR"/>
          </w:rPr>
          <w:t>Α</w:t>
        </w:r>
        <w:r w:rsidR="001907C5" w:rsidRPr="00C73249">
          <w:rPr>
            <w:rFonts w:ascii="Arial" w:eastAsia="Times New Roman" w:hAnsi="Arial" w:cs="Arial"/>
            <w:color w:val="385623" w:themeColor="accent6" w:themeShade="80"/>
            <w:sz w:val="21"/>
            <w:szCs w:val="21"/>
            <w:lang w:val="el-GR" w:eastAsia="el-GR"/>
          </w:rPr>
          <w:t>.</w:t>
        </w:r>
        <w:r w:rsidR="001907C5" w:rsidRPr="001907C5">
          <w:rPr>
            <w:rFonts w:ascii="Arial" w:eastAsia="Times New Roman" w:hAnsi="Arial" w:cs="Arial"/>
            <w:color w:val="385623" w:themeColor="accent6" w:themeShade="80"/>
            <w:sz w:val="21"/>
            <w:szCs w:val="21"/>
            <w:lang w:val="el-GR" w:eastAsia="el-GR"/>
          </w:rPr>
          <w:t>μεΑ</w:t>
        </w:r>
        <w:r w:rsidR="001907C5" w:rsidRPr="00C73249">
          <w:rPr>
            <w:rFonts w:ascii="Arial" w:eastAsia="Times New Roman" w:hAnsi="Arial" w:cs="Arial"/>
            <w:color w:val="385623" w:themeColor="accent6" w:themeShade="80"/>
            <w:sz w:val="21"/>
            <w:szCs w:val="21"/>
            <w:lang w:val="el-GR" w:eastAsia="el-GR"/>
          </w:rPr>
          <w:t>.</w:t>
        </w:r>
      </w:hyperlink>
      <w:r w:rsidR="001907C5" w:rsidRPr="00C73249">
        <w:rPr>
          <w:rFonts w:ascii="Arial" w:eastAsia="Times New Roman" w:hAnsi="Arial" w:cs="Arial"/>
          <w:color w:val="385623" w:themeColor="accent6" w:themeShade="80"/>
          <w:sz w:val="21"/>
          <w:szCs w:val="21"/>
          <w:lang w:val="el-GR" w:eastAsia="el-GR"/>
        </w:rPr>
        <w:t xml:space="preserve">  </w:t>
      </w:r>
      <w:hyperlink r:id="rId29" w:history="1">
        <w:r w:rsidR="001907C5" w:rsidRPr="001907C5">
          <w:rPr>
            <w:rFonts w:ascii="Arial" w:eastAsia="Times New Roman" w:hAnsi="Arial" w:cs="Arial"/>
            <w:noProof/>
            <w:color w:val="385623" w:themeColor="accent6" w:themeShade="80"/>
            <w:sz w:val="21"/>
            <w:szCs w:val="21"/>
            <w:lang w:val="el-GR" w:eastAsia="el-GR"/>
          </w:rPr>
          <w:drawing>
            <wp:inline distT="0" distB="0" distL="0" distR="0" wp14:anchorId="15017369" wp14:editId="73B53A24">
              <wp:extent cx="152400" cy="152400"/>
              <wp:effectExtent l="0" t="0" r="0" b="0"/>
              <wp:docPr id="25" name="Εικόνα 25" descr=" Esamea Ncdp">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Esamea Ncdp">
                        <a:hlinkClick r:id="rId29"/>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1907C5" w:rsidRPr="001907C5">
          <w:rPr>
            <w:rFonts w:ascii="Arial" w:eastAsia="Times New Roman" w:hAnsi="Arial" w:cs="Arial"/>
            <w:color w:val="385623" w:themeColor="accent6" w:themeShade="80"/>
            <w:sz w:val="21"/>
            <w:szCs w:val="21"/>
            <w:lang w:val="en-US" w:eastAsia="el-GR"/>
          </w:rPr>
          <w:t xml:space="preserve"> Esamea </w:t>
        </w:r>
        <w:proofErr w:type="spellStart"/>
        <w:r w:rsidR="001907C5" w:rsidRPr="001907C5">
          <w:rPr>
            <w:rFonts w:ascii="Arial" w:eastAsia="Times New Roman" w:hAnsi="Arial" w:cs="Arial"/>
            <w:color w:val="385623" w:themeColor="accent6" w:themeShade="80"/>
            <w:sz w:val="21"/>
            <w:szCs w:val="21"/>
            <w:lang w:val="en-US" w:eastAsia="el-GR"/>
          </w:rPr>
          <w:t>Ncdp</w:t>
        </w:r>
        <w:proofErr w:type="spellEnd"/>
      </w:hyperlink>
    </w:p>
    <w:p w14:paraId="7AFF8D61" w14:textId="77777777" w:rsidR="001907C5" w:rsidRPr="001907C5" w:rsidRDefault="001907C5" w:rsidP="001907C5">
      <w:pPr>
        <w:spacing w:after="0" w:line="240" w:lineRule="auto"/>
        <w:ind w:left="-360"/>
        <w:rPr>
          <w:rFonts w:ascii="Arial" w:eastAsia="Times New Roman" w:hAnsi="Arial" w:cs="Arial"/>
          <w:color w:val="385623" w:themeColor="accent6" w:themeShade="80"/>
          <w:sz w:val="21"/>
          <w:szCs w:val="21"/>
          <w:lang w:val="en-US" w:eastAsia="el-GR"/>
        </w:rPr>
      </w:pPr>
    </w:p>
    <w:p w14:paraId="38DFBCE6" w14:textId="77777777" w:rsidR="001907C5" w:rsidRPr="001907C5" w:rsidRDefault="00B55B1A" w:rsidP="001907C5">
      <w:pPr>
        <w:spacing w:after="0" w:line="240" w:lineRule="auto"/>
        <w:ind w:left="-360"/>
        <w:jc w:val="center"/>
        <w:rPr>
          <w:rFonts w:ascii="Arial" w:eastAsia="Times New Roman" w:hAnsi="Arial" w:cs="Arial"/>
          <w:color w:val="385623" w:themeColor="accent6" w:themeShade="80"/>
          <w:sz w:val="21"/>
          <w:szCs w:val="21"/>
          <w:lang w:val="el-GR" w:eastAsia="el-GR"/>
        </w:rPr>
      </w:pPr>
      <w:hyperlink r:id="rId30" w:history="1">
        <w:r w:rsidR="001907C5" w:rsidRPr="001907C5">
          <w:rPr>
            <w:rFonts w:ascii="Arial" w:eastAsia="Times New Roman" w:hAnsi="Arial" w:cs="Arial"/>
            <w:noProof/>
            <w:color w:val="385623" w:themeColor="accent6" w:themeShade="80"/>
            <w:sz w:val="21"/>
            <w:szCs w:val="21"/>
            <w:lang w:val="el-GR" w:eastAsia="el-GR"/>
          </w:rPr>
          <w:drawing>
            <wp:inline distT="0" distB="0" distL="0" distR="0" wp14:anchorId="0A845D5C" wp14:editId="12FE43A7">
              <wp:extent cx="152400" cy="152400"/>
              <wp:effectExtent l="0" t="0" r="0" b="0"/>
              <wp:docPr id="22" name="Εικόνα 22" descr=" @ESAMEAgr">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ESAMEAgr">
                        <a:hlinkClick r:id="rId30"/>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1907C5" w:rsidRPr="001907C5">
          <w:rPr>
            <w:rFonts w:ascii="Arial" w:eastAsia="Times New Roman" w:hAnsi="Arial" w:cs="Arial"/>
            <w:color w:val="385623" w:themeColor="accent6" w:themeShade="80"/>
            <w:sz w:val="21"/>
            <w:szCs w:val="21"/>
            <w:lang w:val="el-GR" w:eastAsia="el-GR"/>
          </w:rPr>
          <w:t> @</w:t>
        </w:r>
        <w:proofErr w:type="spellStart"/>
        <w:r w:rsidR="001907C5" w:rsidRPr="001907C5">
          <w:rPr>
            <w:rFonts w:ascii="Arial" w:eastAsia="Times New Roman" w:hAnsi="Arial" w:cs="Arial"/>
            <w:color w:val="385623" w:themeColor="accent6" w:themeShade="80"/>
            <w:sz w:val="21"/>
            <w:szCs w:val="21"/>
            <w:lang w:val="el-GR" w:eastAsia="el-GR"/>
          </w:rPr>
          <w:t>ESAMEAgr</w:t>
        </w:r>
        <w:proofErr w:type="spellEnd"/>
      </w:hyperlink>
    </w:p>
    <w:p w14:paraId="7A5E845D" w14:textId="77777777" w:rsidR="001907C5" w:rsidRPr="001907C5" w:rsidRDefault="001907C5" w:rsidP="00CC3C94">
      <w:pPr>
        <w:jc w:val="center"/>
        <w:rPr>
          <w:b/>
          <w:color w:val="385623" w:themeColor="accent6" w:themeShade="80"/>
          <w:lang w:val="en-US"/>
        </w:rPr>
      </w:pPr>
    </w:p>
    <w:sectPr w:rsidR="001907C5" w:rsidRPr="001907C5" w:rsidSect="006E3FA1">
      <w:headerReference w:type="default" r:id="rId32"/>
      <w:footerReference w:type="default" r:id="rId33"/>
      <w:headerReference w:type="first" r:id="rId34"/>
      <w:pgSz w:w="11906" w:h="16838"/>
      <w:pgMar w:top="778" w:right="1440" w:bottom="709" w:left="1418" w:header="284" w:footer="0"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A34FEE" w14:textId="77777777" w:rsidR="00B55B1A" w:rsidRDefault="00B55B1A" w:rsidP="00D64B39">
      <w:pPr>
        <w:spacing w:after="0" w:line="240" w:lineRule="auto"/>
      </w:pPr>
      <w:r>
        <w:separator/>
      </w:r>
    </w:p>
  </w:endnote>
  <w:endnote w:type="continuationSeparator" w:id="0">
    <w:p w14:paraId="6EA86D76" w14:textId="77777777" w:rsidR="00B55B1A" w:rsidRDefault="00B55B1A" w:rsidP="00D64B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5934527"/>
      <w:docPartObj>
        <w:docPartGallery w:val="Page Numbers (Bottom of Page)"/>
        <w:docPartUnique/>
      </w:docPartObj>
    </w:sdtPr>
    <w:sdtEndPr/>
    <w:sdtContent>
      <w:p w14:paraId="4B30D602" w14:textId="77777777" w:rsidR="00256510" w:rsidRDefault="00256510">
        <w:pPr>
          <w:pStyle w:val="Footer"/>
          <w:pBdr>
            <w:bottom w:val="single" w:sz="6" w:space="1" w:color="auto"/>
          </w:pBdr>
          <w:jc w:val="right"/>
        </w:pPr>
        <w:r>
          <w:fldChar w:fldCharType="begin"/>
        </w:r>
        <w:r>
          <w:instrText>PAGE   \* MERGEFORMAT</w:instrText>
        </w:r>
        <w:r>
          <w:fldChar w:fldCharType="separate"/>
        </w:r>
        <w:r w:rsidR="00295B2E" w:rsidRPr="00295B2E">
          <w:rPr>
            <w:noProof/>
            <w:lang w:val="el-GR"/>
          </w:rPr>
          <w:t>19</w:t>
        </w:r>
        <w:r>
          <w:fldChar w:fldCharType="end"/>
        </w:r>
      </w:p>
    </w:sdtContent>
  </w:sdt>
  <w:p w14:paraId="2B8EDF52" w14:textId="77777777" w:rsidR="00256510" w:rsidRDefault="00256510" w:rsidP="00004F54">
    <w:pPr>
      <w:pStyle w:val="Footer"/>
      <w:rPr>
        <w:rFonts w:ascii="Arial" w:hAnsi="Arial" w:cs="Arial"/>
        <w:b/>
        <w:i/>
        <w:color w:val="385623" w:themeColor="accent6" w:themeShade="80"/>
        <w:sz w:val="18"/>
        <w:szCs w:val="18"/>
        <w:lang w:val="el-G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9"/>
      <w:gridCol w:w="8309"/>
    </w:tblGrid>
    <w:tr w:rsidR="00256510" w:rsidRPr="00152FF6" w14:paraId="0017BFCC" w14:textId="77777777" w:rsidTr="006E3FA1">
      <w:tc>
        <w:tcPr>
          <w:tcW w:w="673" w:type="dxa"/>
        </w:tcPr>
        <w:p w14:paraId="231A2967" w14:textId="77777777" w:rsidR="00256510" w:rsidRPr="00004F54" w:rsidRDefault="00256510" w:rsidP="00563F5A">
          <w:pPr>
            <w:pStyle w:val="Footer"/>
            <w:rPr>
              <w:rFonts w:ascii="Arial" w:hAnsi="Arial" w:cs="Arial"/>
              <w:b/>
              <w:i/>
              <w:color w:val="385623" w:themeColor="accent6" w:themeShade="80"/>
              <w:sz w:val="18"/>
              <w:szCs w:val="18"/>
              <w:lang w:val="el-GR"/>
            </w:rPr>
          </w:pPr>
          <w:r w:rsidRPr="006E3FA1">
            <w:rPr>
              <w:noProof/>
              <w:lang w:val="el-GR" w:eastAsia="el-GR"/>
            </w:rPr>
            <w:drawing>
              <wp:inline distT="0" distB="0" distL="0" distR="0" wp14:anchorId="6B346604" wp14:editId="543A9C0A">
                <wp:extent cx="332509" cy="320040"/>
                <wp:effectExtent l="0" t="0" r="0" b="3810"/>
                <wp:docPr id="16" name="Εικόνα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335843" cy="323249"/>
                        </a:xfrm>
                        <a:prstGeom prst="rect">
                          <a:avLst/>
                        </a:prstGeom>
                      </pic:spPr>
                    </pic:pic>
                  </a:graphicData>
                </a:graphic>
              </wp:inline>
            </w:drawing>
          </w:r>
        </w:p>
      </w:tc>
      <w:tc>
        <w:tcPr>
          <w:tcW w:w="8591" w:type="dxa"/>
        </w:tcPr>
        <w:p w14:paraId="3DB31B60" w14:textId="77777777" w:rsidR="00256510" w:rsidRPr="006E3FA1" w:rsidRDefault="00256510" w:rsidP="006E3FA1">
          <w:pPr>
            <w:pStyle w:val="Footer"/>
            <w:rPr>
              <w:rFonts w:ascii="Arial" w:hAnsi="Arial" w:cs="Arial"/>
              <w:b/>
              <w:i/>
              <w:color w:val="385623" w:themeColor="accent6" w:themeShade="80"/>
              <w:sz w:val="14"/>
              <w:szCs w:val="14"/>
              <w:lang w:val="el-GR"/>
            </w:rPr>
          </w:pPr>
        </w:p>
        <w:p w14:paraId="1B2E0C3E" w14:textId="77777777" w:rsidR="00256510" w:rsidRPr="00004F54" w:rsidRDefault="00256510" w:rsidP="006E3FA1">
          <w:pPr>
            <w:pStyle w:val="Footer"/>
            <w:rPr>
              <w:rFonts w:ascii="Arial" w:hAnsi="Arial" w:cs="Arial"/>
              <w:b/>
              <w:i/>
              <w:color w:val="385623" w:themeColor="accent6" w:themeShade="80"/>
              <w:sz w:val="18"/>
              <w:szCs w:val="18"/>
              <w:lang w:val="el-GR"/>
            </w:rPr>
          </w:pPr>
          <w:r w:rsidRPr="00004F54">
            <w:rPr>
              <w:rFonts w:ascii="Arial" w:hAnsi="Arial" w:cs="Arial"/>
              <w:b/>
              <w:i/>
              <w:color w:val="385623" w:themeColor="accent6" w:themeShade="80"/>
              <w:sz w:val="18"/>
              <w:szCs w:val="18"/>
              <w:lang w:val="el-GR"/>
            </w:rPr>
            <w:t xml:space="preserve">ΕΘΝΙΚΗ ΣΥΝΟΜΟΣΠΟΝΔΙΑ ΑΤΟΜΩΝ ΜΕ ΑΝΑΠΗΡΙΑ </w:t>
          </w:r>
          <w:r>
            <w:rPr>
              <w:rFonts w:ascii="Arial" w:hAnsi="Arial" w:cs="Arial"/>
              <w:b/>
              <w:i/>
              <w:color w:val="385623" w:themeColor="accent6" w:themeShade="80"/>
              <w:sz w:val="18"/>
              <w:szCs w:val="18"/>
              <w:lang w:val="el-GR"/>
            </w:rPr>
            <w:t>–</w:t>
          </w:r>
          <w:r w:rsidRPr="00004F54">
            <w:rPr>
              <w:rFonts w:ascii="Arial" w:hAnsi="Arial" w:cs="Arial"/>
              <w:b/>
              <w:i/>
              <w:color w:val="385623" w:themeColor="accent6" w:themeShade="80"/>
              <w:sz w:val="18"/>
              <w:szCs w:val="18"/>
              <w:lang w:val="el-GR"/>
            </w:rPr>
            <w:t xml:space="preserve"> Ε</w:t>
          </w:r>
          <w:r>
            <w:rPr>
              <w:rFonts w:ascii="Arial" w:hAnsi="Arial" w:cs="Arial"/>
              <w:b/>
              <w:i/>
              <w:color w:val="385623" w:themeColor="accent6" w:themeShade="80"/>
              <w:sz w:val="18"/>
              <w:szCs w:val="18"/>
              <w:lang w:val="el-GR"/>
            </w:rPr>
            <w:t>.</w:t>
          </w:r>
          <w:r w:rsidRPr="00004F54">
            <w:rPr>
              <w:rFonts w:ascii="Arial" w:hAnsi="Arial" w:cs="Arial"/>
              <w:b/>
              <w:i/>
              <w:color w:val="385623" w:themeColor="accent6" w:themeShade="80"/>
              <w:sz w:val="18"/>
              <w:szCs w:val="18"/>
              <w:lang w:val="el-GR"/>
            </w:rPr>
            <w:t>Σ</w:t>
          </w:r>
          <w:r>
            <w:rPr>
              <w:rFonts w:ascii="Arial" w:hAnsi="Arial" w:cs="Arial"/>
              <w:b/>
              <w:i/>
              <w:color w:val="385623" w:themeColor="accent6" w:themeShade="80"/>
              <w:sz w:val="18"/>
              <w:szCs w:val="18"/>
              <w:lang w:val="el-GR"/>
            </w:rPr>
            <w:t>.</w:t>
          </w:r>
          <w:r w:rsidRPr="00004F54">
            <w:rPr>
              <w:rFonts w:ascii="Arial" w:hAnsi="Arial" w:cs="Arial"/>
              <w:b/>
              <w:i/>
              <w:color w:val="385623" w:themeColor="accent6" w:themeShade="80"/>
              <w:sz w:val="18"/>
              <w:szCs w:val="18"/>
              <w:lang w:val="el-GR"/>
            </w:rPr>
            <w:t>Α</w:t>
          </w:r>
          <w:r>
            <w:rPr>
              <w:rFonts w:ascii="Arial" w:hAnsi="Arial" w:cs="Arial"/>
              <w:b/>
              <w:i/>
              <w:color w:val="385623" w:themeColor="accent6" w:themeShade="80"/>
              <w:sz w:val="18"/>
              <w:szCs w:val="18"/>
              <w:lang w:val="el-GR"/>
            </w:rPr>
            <w:t>.</w:t>
          </w:r>
          <w:r w:rsidRPr="00004F54">
            <w:rPr>
              <w:rFonts w:ascii="Arial" w:hAnsi="Arial" w:cs="Arial"/>
              <w:b/>
              <w:i/>
              <w:color w:val="385623" w:themeColor="accent6" w:themeShade="80"/>
              <w:sz w:val="18"/>
              <w:szCs w:val="18"/>
              <w:lang w:val="el-GR"/>
            </w:rPr>
            <w:t>μεΑ</w:t>
          </w:r>
          <w:r>
            <w:rPr>
              <w:rFonts w:ascii="Arial" w:hAnsi="Arial" w:cs="Arial"/>
              <w:b/>
              <w:i/>
              <w:color w:val="385623" w:themeColor="accent6" w:themeShade="80"/>
              <w:sz w:val="18"/>
              <w:szCs w:val="18"/>
              <w:lang w:val="el-GR"/>
            </w:rPr>
            <w:t>.</w:t>
          </w:r>
        </w:p>
        <w:p w14:paraId="50985C3F" w14:textId="77777777" w:rsidR="00256510" w:rsidRPr="00004F54" w:rsidRDefault="00256510" w:rsidP="00563F5A">
          <w:pPr>
            <w:pStyle w:val="Footer"/>
            <w:rPr>
              <w:rFonts w:ascii="Arial" w:hAnsi="Arial" w:cs="Arial"/>
              <w:b/>
              <w:i/>
              <w:color w:val="385623" w:themeColor="accent6" w:themeShade="80"/>
              <w:sz w:val="18"/>
              <w:szCs w:val="18"/>
              <w:lang w:val="el-GR"/>
            </w:rPr>
          </w:pPr>
        </w:p>
      </w:tc>
    </w:tr>
  </w:tbl>
  <w:p w14:paraId="2A259F98" w14:textId="77777777" w:rsidR="00256510" w:rsidRPr="00004F54" w:rsidRDefault="00256510" w:rsidP="00004F54">
    <w:pPr>
      <w:pStyle w:val="Footer"/>
      <w:rPr>
        <w:rFonts w:ascii="Arial" w:hAnsi="Arial" w:cs="Arial"/>
        <w:b/>
        <w:i/>
        <w:color w:val="385623" w:themeColor="accent6" w:themeShade="80"/>
        <w:sz w:val="18"/>
        <w:szCs w:val="18"/>
        <w:lang w:val="el-GR"/>
      </w:rPr>
    </w:pPr>
    <w:r>
      <w:rPr>
        <w:rFonts w:ascii="Arial" w:hAnsi="Arial" w:cs="Arial"/>
        <w:b/>
        <w:i/>
        <w:color w:val="385623" w:themeColor="accent6" w:themeShade="80"/>
        <w:sz w:val="18"/>
        <w:szCs w:val="18"/>
        <w:lang w:val="el-G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B58FE3" w14:textId="77777777" w:rsidR="00B55B1A" w:rsidRDefault="00B55B1A" w:rsidP="00D64B39">
      <w:pPr>
        <w:spacing w:after="0" w:line="240" w:lineRule="auto"/>
      </w:pPr>
      <w:r>
        <w:separator/>
      </w:r>
    </w:p>
  </w:footnote>
  <w:footnote w:type="continuationSeparator" w:id="0">
    <w:p w14:paraId="0CD9FC00" w14:textId="77777777" w:rsidR="00B55B1A" w:rsidRDefault="00B55B1A" w:rsidP="00D64B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B4E11B" w14:textId="77777777" w:rsidR="00256510" w:rsidRPr="006E3FA1" w:rsidRDefault="00256510" w:rsidP="005C716F">
    <w:pPr>
      <w:pStyle w:val="Header"/>
      <w:ind w:left="-1418"/>
      <w:jc w:val="right"/>
      <w:rPr>
        <w:b/>
        <w:i/>
        <w:noProof/>
        <w:color w:val="385623" w:themeColor="accent6" w:themeShade="80"/>
        <w:sz w:val="19"/>
        <w:szCs w:val="19"/>
        <w:lang w:val="el-GR" w:eastAsia="el-GR"/>
      </w:rPr>
    </w:pPr>
    <w:r w:rsidRPr="006E3FA1">
      <w:rPr>
        <w:b/>
        <w:i/>
        <w:noProof/>
        <w:color w:val="385623" w:themeColor="accent6" w:themeShade="80"/>
        <w:sz w:val="19"/>
        <w:szCs w:val="19"/>
        <w:lang w:val="el-GR" w:eastAsia="el-GR"/>
      </w:rPr>
      <w:t>Αξιολόγηση Εκπαιδευτικού Σεμιναρίου</w:t>
    </w:r>
    <w:r>
      <w:rPr>
        <w:b/>
        <w:i/>
        <w:noProof/>
        <w:color w:val="385623" w:themeColor="accent6" w:themeShade="80"/>
        <w:sz w:val="19"/>
        <w:szCs w:val="19"/>
        <w:lang w:val="el-GR" w:eastAsia="el-GR"/>
      </w:rPr>
      <w:t>:</w:t>
    </w:r>
  </w:p>
  <w:p w14:paraId="312CA233" w14:textId="77777777" w:rsidR="00256510" w:rsidRPr="006E3FA1" w:rsidRDefault="00256510" w:rsidP="005C716F">
    <w:pPr>
      <w:pStyle w:val="Header"/>
      <w:ind w:left="-1418"/>
      <w:jc w:val="right"/>
      <w:rPr>
        <w:b/>
        <w:i/>
        <w:color w:val="385623" w:themeColor="accent6" w:themeShade="80"/>
        <w:sz w:val="19"/>
        <w:szCs w:val="19"/>
        <w:lang w:val="el-GR"/>
      </w:rPr>
    </w:pPr>
    <w:r w:rsidRPr="006E3FA1">
      <w:rPr>
        <w:b/>
        <w:i/>
        <w:color w:val="385623" w:themeColor="accent6" w:themeShade="80"/>
        <w:sz w:val="19"/>
        <w:szCs w:val="19"/>
        <w:lang w:val="el-GR"/>
      </w:rPr>
      <w:t>«Τα Δικαιώματα &amp; οι Κοινωνικές Παροχές για τα Άτομα με Αναπηρία, Χρόνιες Παθήσεις και τις Οικογένειές τους.</w:t>
    </w:r>
  </w:p>
  <w:p w14:paraId="18574CC1" w14:textId="77777777" w:rsidR="00256510" w:rsidRPr="00004F54" w:rsidRDefault="00256510" w:rsidP="005C716F">
    <w:pPr>
      <w:pStyle w:val="Header"/>
      <w:pBdr>
        <w:bottom w:val="single" w:sz="6" w:space="1" w:color="auto"/>
      </w:pBdr>
      <w:jc w:val="right"/>
      <w:rPr>
        <w:b/>
        <w:i/>
        <w:color w:val="385623" w:themeColor="accent6" w:themeShade="80"/>
        <w:sz w:val="19"/>
        <w:szCs w:val="19"/>
        <w:lang w:val="el-GR"/>
      </w:rPr>
    </w:pPr>
    <w:r w:rsidRPr="006E3FA1">
      <w:rPr>
        <w:b/>
        <w:i/>
        <w:color w:val="385623" w:themeColor="accent6" w:themeShade="80"/>
        <w:sz w:val="19"/>
        <w:szCs w:val="19"/>
        <w:lang w:val="el-GR"/>
      </w:rPr>
      <w:t>Ο Ρόλος των Κέντρων Κοινότητας και των Κοινωνικών Υπηρεσιών των Δήμων της Αττικής»</w:t>
    </w:r>
  </w:p>
  <w:p w14:paraId="682853DD" w14:textId="77777777" w:rsidR="00256510" w:rsidRPr="00434AA7" w:rsidRDefault="00256510" w:rsidP="00434AA7">
    <w:pPr>
      <w:pStyle w:val="Header"/>
      <w:jc w:val="right"/>
      <w:rPr>
        <w:b/>
        <w:i/>
        <w:sz w:val="20"/>
        <w:szCs w:val="20"/>
        <w:lang w:val="el-G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6096"/>
    </w:tblGrid>
    <w:tr w:rsidR="00256510" w:rsidRPr="00152FF6" w14:paraId="0E5BFAEA" w14:textId="77777777" w:rsidTr="003D3CDB">
      <w:tc>
        <w:tcPr>
          <w:tcW w:w="2943" w:type="dxa"/>
        </w:tcPr>
        <w:p w14:paraId="3FC51368" w14:textId="77777777" w:rsidR="00256510" w:rsidRDefault="00256510" w:rsidP="00A91BC5">
          <w:pPr>
            <w:pStyle w:val="Header"/>
            <w:tabs>
              <w:tab w:val="clear" w:pos="4153"/>
              <w:tab w:val="clear" w:pos="8306"/>
              <w:tab w:val="left" w:pos="2694"/>
            </w:tabs>
            <w:jc w:val="both"/>
            <w:rPr>
              <w:lang w:val="el-GR"/>
            </w:rPr>
          </w:pPr>
          <w:r w:rsidRPr="00A91BC5">
            <w:rPr>
              <w:noProof/>
              <w:lang w:val="el-GR" w:eastAsia="el-GR"/>
            </w:rPr>
            <w:drawing>
              <wp:inline distT="0" distB="0" distL="0" distR="0" wp14:anchorId="67811DBF" wp14:editId="5F5F1ABA">
                <wp:extent cx="1524000" cy="1466850"/>
                <wp:effectExtent l="0" t="0" r="0" b="0"/>
                <wp:docPr id="19" name="Εικόνα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535283" cy="1477710"/>
                        </a:xfrm>
                        <a:prstGeom prst="rect">
                          <a:avLst/>
                        </a:prstGeom>
                      </pic:spPr>
                    </pic:pic>
                  </a:graphicData>
                </a:graphic>
              </wp:inline>
            </w:drawing>
          </w:r>
        </w:p>
        <w:p w14:paraId="068646AA" w14:textId="77777777" w:rsidR="00256510" w:rsidRDefault="00256510" w:rsidP="00A91BC5">
          <w:pPr>
            <w:pStyle w:val="Header"/>
            <w:tabs>
              <w:tab w:val="clear" w:pos="4153"/>
              <w:tab w:val="clear" w:pos="8306"/>
              <w:tab w:val="left" w:pos="2694"/>
            </w:tabs>
            <w:jc w:val="both"/>
            <w:rPr>
              <w:lang w:val="el-GR"/>
            </w:rPr>
          </w:pPr>
        </w:p>
      </w:tc>
      <w:tc>
        <w:tcPr>
          <w:tcW w:w="6096" w:type="dxa"/>
        </w:tcPr>
        <w:p w14:paraId="6851AD5D" w14:textId="77777777" w:rsidR="00256510" w:rsidRDefault="00256510" w:rsidP="00A91BC5">
          <w:pPr>
            <w:pStyle w:val="Header"/>
            <w:tabs>
              <w:tab w:val="clear" w:pos="4153"/>
              <w:tab w:val="clear" w:pos="8306"/>
              <w:tab w:val="left" w:pos="2694"/>
            </w:tabs>
            <w:jc w:val="both"/>
            <w:rPr>
              <w:lang w:val="el-GR"/>
            </w:rPr>
          </w:pPr>
        </w:p>
        <w:p w14:paraId="2074BF2D" w14:textId="77777777" w:rsidR="00256510" w:rsidRDefault="00256510" w:rsidP="00A91BC5">
          <w:pPr>
            <w:pStyle w:val="Header"/>
            <w:tabs>
              <w:tab w:val="clear" w:pos="4153"/>
              <w:tab w:val="clear" w:pos="8306"/>
              <w:tab w:val="left" w:pos="2694"/>
            </w:tabs>
            <w:jc w:val="both"/>
            <w:rPr>
              <w:lang w:val="el-GR"/>
            </w:rPr>
          </w:pPr>
        </w:p>
        <w:p w14:paraId="39D6D486" w14:textId="77777777" w:rsidR="00256510" w:rsidRDefault="00256510" w:rsidP="003D3CDB">
          <w:pPr>
            <w:pStyle w:val="Header"/>
            <w:tabs>
              <w:tab w:val="clear" w:pos="4153"/>
              <w:tab w:val="clear" w:pos="8306"/>
              <w:tab w:val="left" w:pos="2694"/>
            </w:tabs>
            <w:ind w:hanging="1502"/>
            <w:jc w:val="both"/>
            <w:rPr>
              <w:lang w:val="el-GR"/>
            </w:rPr>
          </w:pPr>
        </w:p>
        <w:p w14:paraId="01A3F4D8" w14:textId="77777777" w:rsidR="00256510" w:rsidRPr="00004F54" w:rsidRDefault="00256510" w:rsidP="003D3CDB">
          <w:pPr>
            <w:tabs>
              <w:tab w:val="left" w:pos="318"/>
            </w:tabs>
            <w:rPr>
              <w:rFonts w:ascii="Arial" w:hAnsi="Arial" w:cs="Arial"/>
              <w:b/>
              <w:color w:val="253917"/>
              <w:sz w:val="40"/>
              <w:szCs w:val="40"/>
              <w:lang w:val="el-GR"/>
            </w:rPr>
          </w:pPr>
          <w:r w:rsidRPr="00004F54">
            <w:rPr>
              <w:rFonts w:ascii="Arial" w:hAnsi="Arial" w:cs="Arial"/>
              <w:b/>
              <w:color w:val="253917"/>
              <w:sz w:val="40"/>
              <w:szCs w:val="40"/>
              <w:lang w:val="el-GR"/>
            </w:rPr>
            <w:t>ΕΘΝΙΚΗ ΣΥΝΟΜΟΣΠΟΝΔΙΑ</w:t>
          </w:r>
        </w:p>
        <w:p w14:paraId="09F4C5FC" w14:textId="77777777" w:rsidR="00256510" w:rsidRPr="003D3CDB" w:rsidRDefault="00256510" w:rsidP="003D3CDB">
          <w:pPr>
            <w:tabs>
              <w:tab w:val="left" w:pos="318"/>
            </w:tabs>
            <w:rPr>
              <w:lang w:val="el-GR"/>
            </w:rPr>
          </w:pPr>
          <w:r w:rsidRPr="00004F54">
            <w:rPr>
              <w:rFonts w:ascii="Arial" w:hAnsi="Arial" w:cs="Arial"/>
              <w:b/>
              <w:color w:val="253917"/>
              <w:sz w:val="40"/>
              <w:szCs w:val="40"/>
              <w:lang w:val="el-GR"/>
            </w:rPr>
            <w:t>ΑΤΟΜΩΝ ΜΕ ΑΝΑΠΗΡΙΑ</w:t>
          </w:r>
        </w:p>
      </w:tc>
    </w:tr>
  </w:tbl>
  <w:p w14:paraId="79B5A1FB" w14:textId="77777777" w:rsidR="00256510" w:rsidRPr="00A91BC5" w:rsidRDefault="00256510" w:rsidP="00A91BC5">
    <w:pPr>
      <w:pStyle w:val="Header"/>
      <w:tabs>
        <w:tab w:val="clear" w:pos="4153"/>
        <w:tab w:val="clear" w:pos="8306"/>
        <w:tab w:val="left" w:pos="2694"/>
      </w:tabs>
      <w:jc w:val="both"/>
      <w:rPr>
        <w:lang w:val="el-GR"/>
      </w:rPr>
    </w:pPr>
  </w:p>
  <w:p w14:paraId="481420DE" w14:textId="77777777" w:rsidR="00256510" w:rsidRPr="003D3CDB" w:rsidRDefault="00256510" w:rsidP="003D3CDB">
    <w:pPr>
      <w:ind w:firstLine="720"/>
      <w:rPr>
        <w:lang w:val="el-G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00767"/>
    <w:multiLevelType w:val="hybridMultilevel"/>
    <w:tmpl w:val="542A679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9F68B3"/>
    <w:multiLevelType w:val="multilevel"/>
    <w:tmpl w:val="F66AC75C"/>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55E21D9"/>
    <w:multiLevelType w:val="multilevel"/>
    <w:tmpl w:val="9738A51E"/>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6EC4984"/>
    <w:multiLevelType w:val="hybridMultilevel"/>
    <w:tmpl w:val="46D83B5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DB065C"/>
    <w:multiLevelType w:val="hybridMultilevel"/>
    <w:tmpl w:val="4C78FD5E"/>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BC21B9"/>
    <w:multiLevelType w:val="multilevel"/>
    <w:tmpl w:val="F79CB07E"/>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D075380"/>
    <w:multiLevelType w:val="hybridMultilevel"/>
    <w:tmpl w:val="5AEC710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657023"/>
    <w:multiLevelType w:val="hybridMultilevel"/>
    <w:tmpl w:val="202EC8B4"/>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47B4EC0"/>
    <w:multiLevelType w:val="hybridMultilevel"/>
    <w:tmpl w:val="9E2ECC0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DA1746"/>
    <w:multiLevelType w:val="hybridMultilevel"/>
    <w:tmpl w:val="188E620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E347C0"/>
    <w:multiLevelType w:val="hybridMultilevel"/>
    <w:tmpl w:val="ABF68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9E3198"/>
    <w:multiLevelType w:val="hybridMultilevel"/>
    <w:tmpl w:val="B7F6CD2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473974"/>
    <w:multiLevelType w:val="multilevel"/>
    <w:tmpl w:val="2A322A3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87914A7"/>
    <w:multiLevelType w:val="multilevel"/>
    <w:tmpl w:val="11985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029692E"/>
    <w:multiLevelType w:val="hybridMultilevel"/>
    <w:tmpl w:val="9E801324"/>
    <w:lvl w:ilvl="0" w:tplc="1A3E013C">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53F0ECC"/>
    <w:multiLevelType w:val="hybridMultilevel"/>
    <w:tmpl w:val="9F0895D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8130A6B"/>
    <w:multiLevelType w:val="hybridMultilevel"/>
    <w:tmpl w:val="89FACC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D66623C"/>
    <w:multiLevelType w:val="hybridMultilevel"/>
    <w:tmpl w:val="E9BEA13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F4B7C7A"/>
    <w:multiLevelType w:val="hybridMultilevel"/>
    <w:tmpl w:val="A2D69E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F8E1035"/>
    <w:multiLevelType w:val="multilevel"/>
    <w:tmpl w:val="E812C24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78923D2"/>
    <w:multiLevelType w:val="hybridMultilevel"/>
    <w:tmpl w:val="E6CE070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4"/>
  </w:num>
  <w:num w:numId="3">
    <w:abstractNumId w:val="14"/>
  </w:num>
  <w:num w:numId="4">
    <w:abstractNumId w:val="3"/>
  </w:num>
  <w:num w:numId="5">
    <w:abstractNumId w:val="11"/>
  </w:num>
  <w:num w:numId="6">
    <w:abstractNumId w:val="6"/>
  </w:num>
  <w:num w:numId="7">
    <w:abstractNumId w:val="18"/>
  </w:num>
  <w:num w:numId="8">
    <w:abstractNumId w:val="19"/>
  </w:num>
  <w:num w:numId="9">
    <w:abstractNumId w:val="12"/>
  </w:num>
  <w:num w:numId="10">
    <w:abstractNumId w:val="2"/>
  </w:num>
  <w:num w:numId="11">
    <w:abstractNumId w:val="5"/>
  </w:num>
  <w:num w:numId="12">
    <w:abstractNumId w:val="1"/>
  </w:num>
  <w:num w:numId="13">
    <w:abstractNumId w:val="8"/>
  </w:num>
  <w:num w:numId="14">
    <w:abstractNumId w:val="13"/>
  </w:num>
  <w:num w:numId="15">
    <w:abstractNumId w:val="0"/>
  </w:num>
  <w:num w:numId="16">
    <w:abstractNumId w:val="9"/>
  </w:num>
  <w:num w:numId="17">
    <w:abstractNumId w:val="17"/>
  </w:num>
  <w:num w:numId="18">
    <w:abstractNumId w:val="15"/>
  </w:num>
  <w:num w:numId="19">
    <w:abstractNumId w:val="10"/>
  </w:num>
  <w:num w:numId="20">
    <w:abstractNumId w:val="20"/>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B39"/>
    <w:rsid w:val="00000CAF"/>
    <w:rsid w:val="00004F54"/>
    <w:rsid w:val="000077A3"/>
    <w:rsid w:val="00035FB7"/>
    <w:rsid w:val="000405CF"/>
    <w:rsid w:val="000559BA"/>
    <w:rsid w:val="00060A14"/>
    <w:rsid w:val="00062540"/>
    <w:rsid w:val="00070A4A"/>
    <w:rsid w:val="000752D2"/>
    <w:rsid w:val="0008196B"/>
    <w:rsid w:val="00081E79"/>
    <w:rsid w:val="00093F7B"/>
    <w:rsid w:val="000A7924"/>
    <w:rsid w:val="000B15E3"/>
    <w:rsid w:val="001056C6"/>
    <w:rsid w:val="0010768C"/>
    <w:rsid w:val="00107A61"/>
    <w:rsid w:val="00111EE9"/>
    <w:rsid w:val="00116D5C"/>
    <w:rsid w:val="001235D6"/>
    <w:rsid w:val="00123F9C"/>
    <w:rsid w:val="00152FF6"/>
    <w:rsid w:val="00153A71"/>
    <w:rsid w:val="001604A7"/>
    <w:rsid w:val="001730CA"/>
    <w:rsid w:val="001775B7"/>
    <w:rsid w:val="00177D4E"/>
    <w:rsid w:val="00182557"/>
    <w:rsid w:val="001859AA"/>
    <w:rsid w:val="00187BCE"/>
    <w:rsid w:val="001907C5"/>
    <w:rsid w:val="00192285"/>
    <w:rsid w:val="00194EB5"/>
    <w:rsid w:val="001957AC"/>
    <w:rsid w:val="001A4CA8"/>
    <w:rsid w:val="001B782C"/>
    <w:rsid w:val="001C4036"/>
    <w:rsid w:val="001C6F18"/>
    <w:rsid w:val="001D0A19"/>
    <w:rsid w:val="001F779D"/>
    <w:rsid w:val="00201589"/>
    <w:rsid w:val="002151BB"/>
    <w:rsid w:val="002216C2"/>
    <w:rsid w:val="002269C6"/>
    <w:rsid w:val="00232600"/>
    <w:rsid w:val="00236FC4"/>
    <w:rsid w:val="00243D96"/>
    <w:rsid w:val="00245DC7"/>
    <w:rsid w:val="00247241"/>
    <w:rsid w:val="00256382"/>
    <w:rsid w:val="00256510"/>
    <w:rsid w:val="002707A4"/>
    <w:rsid w:val="00283531"/>
    <w:rsid w:val="00286C0E"/>
    <w:rsid w:val="00295B2E"/>
    <w:rsid w:val="002A030A"/>
    <w:rsid w:val="002A54EF"/>
    <w:rsid w:val="002A663A"/>
    <w:rsid w:val="002B320D"/>
    <w:rsid w:val="002D0CD5"/>
    <w:rsid w:val="002D28B7"/>
    <w:rsid w:val="002F0324"/>
    <w:rsid w:val="00302B86"/>
    <w:rsid w:val="00302FDC"/>
    <w:rsid w:val="003036AB"/>
    <w:rsid w:val="00317499"/>
    <w:rsid w:val="00317753"/>
    <w:rsid w:val="003310D6"/>
    <w:rsid w:val="003417C4"/>
    <w:rsid w:val="00342CF0"/>
    <w:rsid w:val="00347A36"/>
    <w:rsid w:val="00356187"/>
    <w:rsid w:val="00362637"/>
    <w:rsid w:val="00364A59"/>
    <w:rsid w:val="00374AA2"/>
    <w:rsid w:val="00375650"/>
    <w:rsid w:val="003803D6"/>
    <w:rsid w:val="00380FDD"/>
    <w:rsid w:val="00383848"/>
    <w:rsid w:val="003867E8"/>
    <w:rsid w:val="003878D5"/>
    <w:rsid w:val="003909C6"/>
    <w:rsid w:val="0039510C"/>
    <w:rsid w:val="003A6BB6"/>
    <w:rsid w:val="003A73BB"/>
    <w:rsid w:val="003B72B2"/>
    <w:rsid w:val="003B7C35"/>
    <w:rsid w:val="003C1256"/>
    <w:rsid w:val="003C1B91"/>
    <w:rsid w:val="003D1509"/>
    <w:rsid w:val="003D2EEE"/>
    <w:rsid w:val="003D3CDB"/>
    <w:rsid w:val="003D7E20"/>
    <w:rsid w:val="003E283F"/>
    <w:rsid w:val="003E30D8"/>
    <w:rsid w:val="003E5E54"/>
    <w:rsid w:val="003E6F69"/>
    <w:rsid w:val="003F052B"/>
    <w:rsid w:val="003F3534"/>
    <w:rsid w:val="003F5E9F"/>
    <w:rsid w:val="00400D3F"/>
    <w:rsid w:val="00407B71"/>
    <w:rsid w:val="00410B89"/>
    <w:rsid w:val="00411A5E"/>
    <w:rsid w:val="00415E36"/>
    <w:rsid w:val="0041666A"/>
    <w:rsid w:val="00420797"/>
    <w:rsid w:val="00422081"/>
    <w:rsid w:val="00434AA7"/>
    <w:rsid w:val="00451FB0"/>
    <w:rsid w:val="00460B41"/>
    <w:rsid w:val="004619C6"/>
    <w:rsid w:val="004620A3"/>
    <w:rsid w:val="00463413"/>
    <w:rsid w:val="00482826"/>
    <w:rsid w:val="00492433"/>
    <w:rsid w:val="004929E7"/>
    <w:rsid w:val="004A08E9"/>
    <w:rsid w:val="004B2BBE"/>
    <w:rsid w:val="004D586F"/>
    <w:rsid w:val="004F5157"/>
    <w:rsid w:val="004F7E60"/>
    <w:rsid w:val="00512BB1"/>
    <w:rsid w:val="00516603"/>
    <w:rsid w:val="00522CCF"/>
    <w:rsid w:val="005251C1"/>
    <w:rsid w:val="00536238"/>
    <w:rsid w:val="00541026"/>
    <w:rsid w:val="005424F4"/>
    <w:rsid w:val="0054514D"/>
    <w:rsid w:val="00551C1F"/>
    <w:rsid w:val="00563F5A"/>
    <w:rsid w:val="0056567E"/>
    <w:rsid w:val="00583D10"/>
    <w:rsid w:val="005A6DAE"/>
    <w:rsid w:val="005B4FFC"/>
    <w:rsid w:val="005B585C"/>
    <w:rsid w:val="005C716F"/>
    <w:rsid w:val="005E656F"/>
    <w:rsid w:val="00611358"/>
    <w:rsid w:val="006113ED"/>
    <w:rsid w:val="00631906"/>
    <w:rsid w:val="00636BCD"/>
    <w:rsid w:val="00637445"/>
    <w:rsid w:val="006437FE"/>
    <w:rsid w:val="0065556F"/>
    <w:rsid w:val="00656BDB"/>
    <w:rsid w:val="006632E1"/>
    <w:rsid w:val="00663BDF"/>
    <w:rsid w:val="00666DD4"/>
    <w:rsid w:val="006746E4"/>
    <w:rsid w:val="006863C9"/>
    <w:rsid w:val="006962CA"/>
    <w:rsid w:val="00696A42"/>
    <w:rsid w:val="00696CA6"/>
    <w:rsid w:val="006C358F"/>
    <w:rsid w:val="006D1616"/>
    <w:rsid w:val="006D619D"/>
    <w:rsid w:val="006E3688"/>
    <w:rsid w:val="006E3FA1"/>
    <w:rsid w:val="006E5E3E"/>
    <w:rsid w:val="006F26DF"/>
    <w:rsid w:val="006F51F7"/>
    <w:rsid w:val="0070273C"/>
    <w:rsid w:val="007031F0"/>
    <w:rsid w:val="00717A22"/>
    <w:rsid w:val="00721058"/>
    <w:rsid w:val="00726185"/>
    <w:rsid w:val="00743D41"/>
    <w:rsid w:val="00746302"/>
    <w:rsid w:val="0076317D"/>
    <w:rsid w:val="007633F8"/>
    <w:rsid w:val="00764140"/>
    <w:rsid w:val="0077433A"/>
    <w:rsid w:val="007804B3"/>
    <w:rsid w:val="00791CAA"/>
    <w:rsid w:val="007A0931"/>
    <w:rsid w:val="007A28D3"/>
    <w:rsid w:val="007A71D0"/>
    <w:rsid w:val="007A7BC2"/>
    <w:rsid w:val="007C2A07"/>
    <w:rsid w:val="007C4F52"/>
    <w:rsid w:val="007C5243"/>
    <w:rsid w:val="007C5E4E"/>
    <w:rsid w:val="007D16E5"/>
    <w:rsid w:val="007D2B2B"/>
    <w:rsid w:val="007D66D6"/>
    <w:rsid w:val="007D767D"/>
    <w:rsid w:val="007E6569"/>
    <w:rsid w:val="007F34E5"/>
    <w:rsid w:val="00817695"/>
    <w:rsid w:val="00821906"/>
    <w:rsid w:val="008319DF"/>
    <w:rsid w:val="00840401"/>
    <w:rsid w:val="00854C33"/>
    <w:rsid w:val="00854E1C"/>
    <w:rsid w:val="008820D6"/>
    <w:rsid w:val="00882A68"/>
    <w:rsid w:val="0089034D"/>
    <w:rsid w:val="00893B69"/>
    <w:rsid w:val="00893C43"/>
    <w:rsid w:val="008978D8"/>
    <w:rsid w:val="00897DFD"/>
    <w:rsid w:val="008D0D39"/>
    <w:rsid w:val="008D324C"/>
    <w:rsid w:val="008E7E2A"/>
    <w:rsid w:val="00900939"/>
    <w:rsid w:val="009352DA"/>
    <w:rsid w:val="00937F40"/>
    <w:rsid w:val="00956827"/>
    <w:rsid w:val="00956DA8"/>
    <w:rsid w:val="00957CAE"/>
    <w:rsid w:val="0096160F"/>
    <w:rsid w:val="00962DE9"/>
    <w:rsid w:val="00965270"/>
    <w:rsid w:val="00970CF5"/>
    <w:rsid w:val="0097154C"/>
    <w:rsid w:val="00971EEA"/>
    <w:rsid w:val="009834B6"/>
    <w:rsid w:val="0098381C"/>
    <w:rsid w:val="0098752C"/>
    <w:rsid w:val="0099011D"/>
    <w:rsid w:val="00991FFE"/>
    <w:rsid w:val="009A33FD"/>
    <w:rsid w:val="009C6D0F"/>
    <w:rsid w:val="009E61FA"/>
    <w:rsid w:val="009E6BBA"/>
    <w:rsid w:val="009F1D27"/>
    <w:rsid w:val="009F242B"/>
    <w:rsid w:val="009F5FF5"/>
    <w:rsid w:val="009F754E"/>
    <w:rsid w:val="00A167FE"/>
    <w:rsid w:val="00A20EA1"/>
    <w:rsid w:val="00A267A9"/>
    <w:rsid w:val="00A32C9C"/>
    <w:rsid w:val="00A33709"/>
    <w:rsid w:val="00A52414"/>
    <w:rsid w:val="00A52D2C"/>
    <w:rsid w:val="00A53E23"/>
    <w:rsid w:val="00A540C5"/>
    <w:rsid w:val="00A6344E"/>
    <w:rsid w:val="00A747D5"/>
    <w:rsid w:val="00A76CAF"/>
    <w:rsid w:val="00A83FBD"/>
    <w:rsid w:val="00A87A6C"/>
    <w:rsid w:val="00A90D1E"/>
    <w:rsid w:val="00A91BC5"/>
    <w:rsid w:val="00A94289"/>
    <w:rsid w:val="00A94FBE"/>
    <w:rsid w:val="00AB06B9"/>
    <w:rsid w:val="00AC0F14"/>
    <w:rsid w:val="00AD11BC"/>
    <w:rsid w:val="00AF49A2"/>
    <w:rsid w:val="00B101DB"/>
    <w:rsid w:val="00B12647"/>
    <w:rsid w:val="00B15FA1"/>
    <w:rsid w:val="00B21068"/>
    <w:rsid w:val="00B220D0"/>
    <w:rsid w:val="00B22E59"/>
    <w:rsid w:val="00B32EC2"/>
    <w:rsid w:val="00B36714"/>
    <w:rsid w:val="00B36A90"/>
    <w:rsid w:val="00B468BC"/>
    <w:rsid w:val="00B47BD2"/>
    <w:rsid w:val="00B503E7"/>
    <w:rsid w:val="00B50A02"/>
    <w:rsid w:val="00B55B1A"/>
    <w:rsid w:val="00B57FD8"/>
    <w:rsid w:val="00B6176D"/>
    <w:rsid w:val="00B6576D"/>
    <w:rsid w:val="00B7677F"/>
    <w:rsid w:val="00B829A9"/>
    <w:rsid w:val="00B8679C"/>
    <w:rsid w:val="00B91168"/>
    <w:rsid w:val="00BA2088"/>
    <w:rsid w:val="00BB04C8"/>
    <w:rsid w:val="00BB178E"/>
    <w:rsid w:val="00BB2775"/>
    <w:rsid w:val="00BB4192"/>
    <w:rsid w:val="00BB70F0"/>
    <w:rsid w:val="00BC27C4"/>
    <w:rsid w:val="00BC5377"/>
    <w:rsid w:val="00BC7624"/>
    <w:rsid w:val="00BD22B8"/>
    <w:rsid w:val="00BD3447"/>
    <w:rsid w:val="00BE1903"/>
    <w:rsid w:val="00BF134D"/>
    <w:rsid w:val="00C026D3"/>
    <w:rsid w:val="00C21EB5"/>
    <w:rsid w:val="00C236B6"/>
    <w:rsid w:val="00C3305E"/>
    <w:rsid w:val="00C65848"/>
    <w:rsid w:val="00C6651A"/>
    <w:rsid w:val="00C73249"/>
    <w:rsid w:val="00C76987"/>
    <w:rsid w:val="00C77757"/>
    <w:rsid w:val="00CA101D"/>
    <w:rsid w:val="00CB002B"/>
    <w:rsid w:val="00CB347E"/>
    <w:rsid w:val="00CC1C2A"/>
    <w:rsid w:val="00CC3C94"/>
    <w:rsid w:val="00CC44F2"/>
    <w:rsid w:val="00CD0175"/>
    <w:rsid w:val="00CD3C14"/>
    <w:rsid w:val="00CE1067"/>
    <w:rsid w:val="00CF3512"/>
    <w:rsid w:val="00D01A01"/>
    <w:rsid w:val="00D06545"/>
    <w:rsid w:val="00D10EC2"/>
    <w:rsid w:val="00D12D77"/>
    <w:rsid w:val="00D2149F"/>
    <w:rsid w:val="00D21F0C"/>
    <w:rsid w:val="00D23DC6"/>
    <w:rsid w:val="00D3612F"/>
    <w:rsid w:val="00D40AF4"/>
    <w:rsid w:val="00D434A3"/>
    <w:rsid w:val="00D44CD3"/>
    <w:rsid w:val="00D46602"/>
    <w:rsid w:val="00D4777C"/>
    <w:rsid w:val="00D556B3"/>
    <w:rsid w:val="00D644AD"/>
    <w:rsid w:val="00D64B39"/>
    <w:rsid w:val="00D705C1"/>
    <w:rsid w:val="00D7175B"/>
    <w:rsid w:val="00D71AEC"/>
    <w:rsid w:val="00D80578"/>
    <w:rsid w:val="00D8094D"/>
    <w:rsid w:val="00D91625"/>
    <w:rsid w:val="00D956D4"/>
    <w:rsid w:val="00D95A46"/>
    <w:rsid w:val="00DA1918"/>
    <w:rsid w:val="00DA4B09"/>
    <w:rsid w:val="00DA56C6"/>
    <w:rsid w:val="00DB493C"/>
    <w:rsid w:val="00DC50D3"/>
    <w:rsid w:val="00DC546A"/>
    <w:rsid w:val="00DD3F9C"/>
    <w:rsid w:val="00DE4939"/>
    <w:rsid w:val="00E03A22"/>
    <w:rsid w:val="00E05E67"/>
    <w:rsid w:val="00E20B31"/>
    <w:rsid w:val="00E20BD6"/>
    <w:rsid w:val="00E23CFA"/>
    <w:rsid w:val="00E255A0"/>
    <w:rsid w:val="00E30E00"/>
    <w:rsid w:val="00E33605"/>
    <w:rsid w:val="00E33AE0"/>
    <w:rsid w:val="00E44474"/>
    <w:rsid w:val="00E47F0B"/>
    <w:rsid w:val="00E57932"/>
    <w:rsid w:val="00E579F4"/>
    <w:rsid w:val="00E618DE"/>
    <w:rsid w:val="00E659C3"/>
    <w:rsid w:val="00E7167E"/>
    <w:rsid w:val="00E74469"/>
    <w:rsid w:val="00E75B6F"/>
    <w:rsid w:val="00E85708"/>
    <w:rsid w:val="00E92C45"/>
    <w:rsid w:val="00EA4A2C"/>
    <w:rsid w:val="00EC6776"/>
    <w:rsid w:val="00ED1EEF"/>
    <w:rsid w:val="00EE3B29"/>
    <w:rsid w:val="00EE7262"/>
    <w:rsid w:val="00EF05E7"/>
    <w:rsid w:val="00F016C0"/>
    <w:rsid w:val="00F02E05"/>
    <w:rsid w:val="00F03C70"/>
    <w:rsid w:val="00F03FAB"/>
    <w:rsid w:val="00F04C82"/>
    <w:rsid w:val="00F04D09"/>
    <w:rsid w:val="00F36E04"/>
    <w:rsid w:val="00F5223D"/>
    <w:rsid w:val="00F53A86"/>
    <w:rsid w:val="00F541E4"/>
    <w:rsid w:val="00F5568E"/>
    <w:rsid w:val="00F629E2"/>
    <w:rsid w:val="00F70158"/>
    <w:rsid w:val="00F7452F"/>
    <w:rsid w:val="00F759A1"/>
    <w:rsid w:val="00F833B0"/>
    <w:rsid w:val="00F92EDA"/>
    <w:rsid w:val="00FA29C6"/>
    <w:rsid w:val="00FA6457"/>
    <w:rsid w:val="00FB124B"/>
    <w:rsid w:val="00FB7B92"/>
    <w:rsid w:val="00FC319C"/>
    <w:rsid w:val="00FF2A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87B44A"/>
  <w15:docId w15:val="{235358DF-ECA1-4429-A051-D32E2646E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6827"/>
  </w:style>
  <w:style w:type="paragraph" w:styleId="Heading1">
    <w:name w:val="heading 1"/>
    <w:basedOn w:val="Normal"/>
    <w:next w:val="Normal"/>
    <w:link w:val="Heading1Char"/>
    <w:uiPriority w:val="9"/>
    <w:qFormat/>
    <w:rsid w:val="004619C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C44F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4B39"/>
    <w:pPr>
      <w:tabs>
        <w:tab w:val="center" w:pos="4153"/>
        <w:tab w:val="right" w:pos="8306"/>
      </w:tabs>
      <w:spacing w:after="0" w:line="240" w:lineRule="auto"/>
    </w:pPr>
  </w:style>
  <w:style w:type="character" w:customStyle="1" w:styleId="HeaderChar">
    <w:name w:val="Header Char"/>
    <w:basedOn w:val="DefaultParagraphFont"/>
    <w:link w:val="Header"/>
    <w:uiPriority w:val="99"/>
    <w:rsid w:val="00D64B39"/>
  </w:style>
  <w:style w:type="paragraph" w:styleId="Footer">
    <w:name w:val="footer"/>
    <w:basedOn w:val="Normal"/>
    <w:link w:val="FooterChar"/>
    <w:uiPriority w:val="99"/>
    <w:unhideWhenUsed/>
    <w:rsid w:val="00D64B39"/>
    <w:pPr>
      <w:tabs>
        <w:tab w:val="center" w:pos="4153"/>
        <w:tab w:val="right" w:pos="8306"/>
      </w:tabs>
      <w:spacing w:after="0" w:line="240" w:lineRule="auto"/>
    </w:pPr>
  </w:style>
  <w:style w:type="character" w:customStyle="1" w:styleId="FooterChar">
    <w:name w:val="Footer Char"/>
    <w:basedOn w:val="DefaultParagraphFont"/>
    <w:link w:val="Footer"/>
    <w:uiPriority w:val="99"/>
    <w:rsid w:val="00D64B39"/>
  </w:style>
  <w:style w:type="paragraph" w:styleId="NoSpacing">
    <w:name w:val="No Spacing"/>
    <w:link w:val="NoSpacingChar"/>
    <w:uiPriority w:val="1"/>
    <w:qFormat/>
    <w:rsid w:val="00D64B39"/>
    <w:pPr>
      <w:spacing w:after="0" w:line="240" w:lineRule="auto"/>
    </w:pPr>
    <w:rPr>
      <w:rFonts w:eastAsiaTheme="minorEastAsia"/>
      <w:lang w:eastAsia="en-GB"/>
    </w:rPr>
  </w:style>
  <w:style w:type="character" w:customStyle="1" w:styleId="NoSpacingChar">
    <w:name w:val="No Spacing Char"/>
    <w:basedOn w:val="DefaultParagraphFont"/>
    <w:link w:val="NoSpacing"/>
    <w:uiPriority w:val="1"/>
    <w:rsid w:val="00D64B39"/>
    <w:rPr>
      <w:rFonts w:eastAsiaTheme="minorEastAsia"/>
      <w:lang w:eastAsia="en-GB"/>
    </w:rPr>
  </w:style>
  <w:style w:type="character" w:customStyle="1" w:styleId="Heading1Char">
    <w:name w:val="Heading 1 Char"/>
    <w:basedOn w:val="DefaultParagraphFont"/>
    <w:link w:val="Heading1"/>
    <w:uiPriority w:val="9"/>
    <w:rsid w:val="004619C6"/>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link w:val="ListParagraphChar"/>
    <w:uiPriority w:val="34"/>
    <w:qFormat/>
    <w:rsid w:val="00081E79"/>
    <w:pPr>
      <w:ind w:left="720"/>
      <w:contextualSpacing/>
    </w:pPr>
  </w:style>
  <w:style w:type="paragraph" w:customStyle="1" w:styleId="1">
    <w:name w:val="Στυλ1"/>
    <w:basedOn w:val="Normal"/>
    <w:link w:val="1Char"/>
    <w:qFormat/>
    <w:rsid w:val="00D80578"/>
    <w:pPr>
      <w:spacing w:line="276" w:lineRule="auto"/>
      <w:jc w:val="both"/>
    </w:pPr>
    <w:rPr>
      <w:b/>
      <w:color w:val="1F4E79" w:themeColor="accent1" w:themeShade="80"/>
      <w:lang w:val="el-GR"/>
    </w:rPr>
  </w:style>
  <w:style w:type="paragraph" w:customStyle="1" w:styleId="2">
    <w:name w:val="Στυλ2"/>
    <w:basedOn w:val="ListParagraph"/>
    <w:link w:val="2Char"/>
    <w:qFormat/>
    <w:rsid w:val="00512BB1"/>
    <w:pPr>
      <w:spacing w:line="276" w:lineRule="auto"/>
      <w:ind w:left="0"/>
      <w:jc w:val="both"/>
    </w:pPr>
    <w:rPr>
      <w:b/>
      <w:color w:val="1F4E79" w:themeColor="accent1" w:themeShade="80"/>
      <w:lang w:val="el-GR"/>
    </w:rPr>
  </w:style>
  <w:style w:type="character" w:customStyle="1" w:styleId="1Char">
    <w:name w:val="Στυλ1 Char"/>
    <w:basedOn w:val="DefaultParagraphFont"/>
    <w:link w:val="1"/>
    <w:rsid w:val="00D80578"/>
    <w:rPr>
      <w:b/>
      <w:color w:val="1F4E79" w:themeColor="accent1" w:themeShade="80"/>
      <w:lang w:val="el-GR"/>
    </w:rPr>
  </w:style>
  <w:style w:type="paragraph" w:styleId="TOCHeading">
    <w:name w:val="TOC Heading"/>
    <w:basedOn w:val="Heading1"/>
    <w:next w:val="Normal"/>
    <w:uiPriority w:val="39"/>
    <w:unhideWhenUsed/>
    <w:qFormat/>
    <w:rsid w:val="00512BB1"/>
    <w:pPr>
      <w:outlineLvl w:val="9"/>
    </w:pPr>
    <w:rPr>
      <w:lang w:eastAsia="en-GB"/>
    </w:rPr>
  </w:style>
  <w:style w:type="character" w:customStyle="1" w:styleId="ListParagraphChar">
    <w:name w:val="List Paragraph Char"/>
    <w:basedOn w:val="DefaultParagraphFont"/>
    <w:link w:val="ListParagraph"/>
    <w:uiPriority w:val="34"/>
    <w:rsid w:val="00512BB1"/>
  </w:style>
  <w:style w:type="character" w:customStyle="1" w:styleId="2Char">
    <w:name w:val="Στυλ2 Char"/>
    <w:basedOn w:val="ListParagraphChar"/>
    <w:link w:val="2"/>
    <w:rsid w:val="00512BB1"/>
    <w:rPr>
      <w:b/>
      <w:color w:val="1F4E79" w:themeColor="accent1" w:themeShade="80"/>
      <w:lang w:val="el-GR"/>
    </w:rPr>
  </w:style>
  <w:style w:type="paragraph" w:styleId="TOC2">
    <w:name w:val="toc 2"/>
    <w:basedOn w:val="Normal"/>
    <w:next w:val="Normal"/>
    <w:autoRedefine/>
    <w:uiPriority w:val="39"/>
    <w:unhideWhenUsed/>
    <w:rsid w:val="00512BB1"/>
    <w:pPr>
      <w:spacing w:after="100"/>
      <w:ind w:left="220"/>
    </w:pPr>
    <w:rPr>
      <w:rFonts w:eastAsiaTheme="minorEastAsia" w:cs="Times New Roman"/>
      <w:lang w:eastAsia="en-GB"/>
    </w:rPr>
  </w:style>
  <w:style w:type="paragraph" w:styleId="TOC1">
    <w:name w:val="toc 1"/>
    <w:basedOn w:val="Normal"/>
    <w:next w:val="Normal"/>
    <w:autoRedefine/>
    <w:uiPriority w:val="39"/>
    <w:unhideWhenUsed/>
    <w:rsid w:val="00512BB1"/>
    <w:pPr>
      <w:spacing w:after="100"/>
    </w:pPr>
    <w:rPr>
      <w:rFonts w:eastAsiaTheme="minorEastAsia" w:cs="Times New Roman"/>
      <w:lang w:eastAsia="en-GB"/>
    </w:rPr>
  </w:style>
  <w:style w:type="paragraph" w:styleId="TOC3">
    <w:name w:val="toc 3"/>
    <w:basedOn w:val="Normal"/>
    <w:next w:val="Normal"/>
    <w:autoRedefine/>
    <w:uiPriority w:val="39"/>
    <w:unhideWhenUsed/>
    <w:rsid w:val="00512BB1"/>
    <w:pPr>
      <w:spacing w:after="100"/>
      <w:ind w:left="440"/>
    </w:pPr>
    <w:rPr>
      <w:rFonts w:eastAsiaTheme="minorEastAsia" w:cs="Times New Roman"/>
      <w:lang w:eastAsia="en-GB"/>
    </w:rPr>
  </w:style>
  <w:style w:type="paragraph" w:styleId="BalloonText">
    <w:name w:val="Balloon Text"/>
    <w:basedOn w:val="Normal"/>
    <w:link w:val="BalloonTextChar"/>
    <w:uiPriority w:val="99"/>
    <w:semiHidden/>
    <w:unhideWhenUsed/>
    <w:rsid w:val="00434A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4AA7"/>
    <w:rPr>
      <w:rFonts w:ascii="Tahoma" w:hAnsi="Tahoma" w:cs="Tahoma"/>
      <w:sz w:val="16"/>
      <w:szCs w:val="16"/>
    </w:rPr>
  </w:style>
  <w:style w:type="character" w:styleId="CommentReference">
    <w:name w:val="annotation reference"/>
    <w:basedOn w:val="DefaultParagraphFont"/>
    <w:uiPriority w:val="99"/>
    <w:semiHidden/>
    <w:unhideWhenUsed/>
    <w:rsid w:val="005A6DAE"/>
    <w:rPr>
      <w:sz w:val="16"/>
      <w:szCs w:val="16"/>
    </w:rPr>
  </w:style>
  <w:style w:type="paragraph" w:styleId="CommentText">
    <w:name w:val="annotation text"/>
    <w:basedOn w:val="Normal"/>
    <w:link w:val="CommentTextChar"/>
    <w:uiPriority w:val="99"/>
    <w:semiHidden/>
    <w:unhideWhenUsed/>
    <w:rsid w:val="005A6DAE"/>
    <w:pPr>
      <w:spacing w:line="240" w:lineRule="auto"/>
    </w:pPr>
    <w:rPr>
      <w:sz w:val="20"/>
      <w:szCs w:val="20"/>
    </w:rPr>
  </w:style>
  <w:style w:type="character" w:customStyle="1" w:styleId="CommentTextChar">
    <w:name w:val="Comment Text Char"/>
    <w:basedOn w:val="DefaultParagraphFont"/>
    <w:link w:val="CommentText"/>
    <w:uiPriority w:val="99"/>
    <w:semiHidden/>
    <w:rsid w:val="005A6DAE"/>
    <w:rPr>
      <w:sz w:val="20"/>
      <w:szCs w:val="20"/>
    </w:rPr>
  </w:style>
  <w:style w:type="paragraph" w:styleId="CommentSubject">
    <w:name w:val="annotation subject"/>
    <w:basedOn w:val="CommentText"/>
    <w:next w:val="CommentText"/>
    <w:link w:val="CommentSubjectChar"/>
    <w:uiPriority w:val="99"/>
    <w:semiHidden/>
    <w:unhideWhenUsed/>
    <w:rsid w:val="005A6DAE"/>
    <w:rPr>
      <w:b/>
      <w:bCs/>
    </w:rPr>
  </w:style>
  <w:style w:type="character" w:customStyle="1" w:styleId="CommentSubjectChar">
    <w:name w:val="Comment Subject Char"/>
    <w:basedOn w:val="CommentTextChar"/>
    <w:link w:val="CommentSubject"/>
    <w:uiPriority w:val="99"/>
    <w:semiHidden/>
    <w:rsid w:val="005A6DAE"/>
    <w:rPr>
      <w:b/>
      <w:bCs/>
      <w:sz w:val="20"/>
      <w:szCs w:val="20"/>
    </w:rPr>
  </w:style>
  <w:style w:type="table" w:styleId="TableGrid">
    <w:name w:val="Table Grid"/>
    <w:basedOn w:val="TableNormal"/>
    <w:uiPriority w:val="39"/>
    <w:rsid w:val="003D3C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907C5"/>
    <w:rPr>
      <w:color w:val="0563C1" w:themeColor="hyperlink"/>
      <w:u w:val="single"/>
    </w:rPr>
  </w:style>
  <w:style w:type="character" w:customStyle="1" w:styleId="Heading2Char">
    <w:name w:val="Heading 2 Char"/>
    <w:basedOn w:val="DefaultParagraphFont"/>
    <w:link w:val="Heading2"/>
    <w:uiPriority w:val="9"/>
    <w:rsid w:val="00CC44F2"/>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6086659">
      <w:bodyDiv w:val="1"/>
      <w:marLeft w:val="0"/>
      <w:marRight w:val="0"/>
      <w:marTop w:val="0"/>
      <w:marBottom w:val="0"/>
      <w:divBdr>
        <w:top w:val="none" w:sz="0" w:space="0" w:color="auto"/>
        <w:left w:val="none" w:sz="0" w:space="0" w:color="auto"/>
        <w:bottom w:val="none" w:sz="0" w:space="0" w:color="auto"/>
        <w:right w:val="none" w:sz="0" w:space="0" w:color="auto"/>
      </w:divBdr>
    </w:div>
    <w:div w:id="1232420888">
      <w:bodyDiv w:val="1"/>
      <w:marLeft w:val="0"/>
      <w:marRight w:val="0"/>
      <w:marTop w:val="0"/>
      <w:marBottom w:val="0"/>
      <w:divBdr>
        <w:top w:val="none" w:sz="0" w:space="0" w:color="auto"/>
        <w:left w:val="none" w:sz="0" w:space="0" w:color="auto"/>
        <w:bottom w:val="none" w:sz="0" w:space="0" w:color="auto"/>
        <w:right w:val="none" w:sz="0" w:space="0" w:color="auto"/>
      </w:divBdr>
    </w:div>
    <w:div w:id="1604652199">
      <w:bodyDiv w:val="1"/>
      <w:marLeft w:val="0"/>
      <w:marRight w:val="0"/>
      <w:marTop w:val="0"/>
      <w:marBottom w:val="0"/>
      <w:divBdr>
        <w:top w:val="none" w:sz="0" w:space="0" w:color="auto"/>
        <w:left w:val="none" w:sz="0" w:space="0" w:color="auto"/>
        <w:bottom w:val="none" w:sz="0" w:space="0" w:color="auto"/>
        <w:right w:val="none" w:sz="0" w:space="0" w:color="auto"/>
      </w:divBdr>
    </w:div>
    <w:div w:id="2094089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4.xml"/><Relationship Id="rId18" Type="http://schemas.openxmlformats.org/officeDocument/2006/relationships/chart" Target="charts/chart9.xml"/><Relationship Id="rId26" Type="http://schemas.openxmlformats.org/officeDocument/2006/relationships/hyperlink" Target="http://www.esamea.gr" TargetMode="External"/><Relationship Id="rId3" Type="http://schemas.openxmlformats.org/officeDocument/2006/relationships/numbering" Target="numbering.xml"/><Relationship Id="rId21" Type="http://schemas.openxmlformats.org/officeDocument/2006/relationships/chart" Target="charts/chart12.xml"/><Relationship Id="rId34"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hyperlink" Target="mailto:esaea@otenet.gr"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hart" Target="charts/chart7.xml"/><Relationship Id="rId20" Type="http://schemas.openxmlformats.org/officeDocument/2006/relationships/chart" Target="charts/chart11.xml"/><Relationship Id="rId29" Type="http://schemas.openxmlformats.org/officeDocument/2006/relationships/hyperlink" Target="https://www.facebook.com/pages/Esamea-Ncdp/635766993190755?ref=h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24" Type="http://schemas.openxmlformats.org/officeDocument/2006/relationships/chart" Target="charts/chart15.xml"/><Relationship Id="rId32"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hart" Target="charts/chart6.xml"/><Relationship Id="rId23" Type="http://schemas.openxmlformats.org/officeDocument/2006/relationships/chart" Target="charts/chart14.xml"/><Relationship Id="rId28" Type="http://schemas.openxmlformats.org/officeDocument/2006/relationships/image" Target="media/image1.png"/><Relationship Id="rId36" Type="http://schemas.openxmlformats.org/officeDocument/2006/relationships/theme" Target="theme/theme1.xml"/><Relationship Id="rId10" Type="http://schemas.openxmlformats.org/officeDocument/2006/relationships/chart" Target="charts/chart1.xml"/><Relationship Id="rId19" Type="http://schemas.openxmlformats.org/officeDocument/2006/relationships/chart" Target="charts/chart10.xml"/><Relationship Id="rId31"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gif"/><Relationship Id="rId14" Type="http://schemas.openxmlformats.org/officeDocument/2006/relationships/chart" Target="charts/chart5.xml"/><Relationship Id="rId22" Type="http://schemas.openxmlformats.org/officeDocument/2006/relationships/chart" Target="charts/chart13.xml"/><Relationship Id="rId27" Type="http://schemas.openxmlformats.org/officeDocument/2006/relationships/hyperlink" Target="https://www.facebook.com/ESAmeAgr?ref=hl" TargetMode="External"/><Relationship Id="rId30" Type="http://schemas.openxmlformats.org/officeDocument/2006/relationships/hyperlink" Target="https://twitter.com/ESAMEAgr" TargetMode="External"/><Relationship Id="rId35" Type="http://schemas.openxmlformats.org/officeDocument/2006/relationships/fontTable" Target="fontTable.xml"/><Relationship Id="rId8"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1" Type="http://schemas.openxmlformats.org/officeDocument/2006/relationships/oleObject" Target="file:///E:\NCDP\&#916;&#919;&#924;&#927;&#932;&#921;&#922;&#913;%20&#931;&#937;&#924;&#913;&#932;&#917;&#921;&#913;\&#947;&#961;&#945;&#966;&#942;&#956;&#945;&#964;&#945;%20&#945;&#958;&#953;&#959;&#955;&#972;&#947;&#951;&#963;&#951;&#962;%20&#963;&#949;&#956;&#953;&#957;&#945;&#961;&#943;&#959;&#965;%203.3.2020.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E:\NCDP\&#916;&#919;&#924;&#927;&#932;&#921;&#922;&#913;%20&#931;&#937;&#924;&#913;&#932;&#917;&#921;&#913;\&#947;&#961;&#945;&#966;&#942;&#956;&#945;&#964;&#945;%20&#945;&#958;&#953;&#959;&#955;&#972;&#947;&#951;&#963;&#951;&#962;%20&#963;&#949;&#956;&#953;&#957;&#945;&#961;&#943;&#959;&#965;%203.3.2020.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E:\NCDP\&#916;&#919;&#924;&#927;&#932;&#921;&#922;&#913;%20&#931;&#937;&#924;&#913;&#932;&#917;&#921;&#913;\&#947;&#961;&#945;&#966;&#942;&#956;&#945;&#964;&#945;%20&#945;&#958;&#953;&#959;&#955;&#972;&#947;&#951;&#963;&#951;&#962;%20&#963;&#949;&#956;&#953;&#957;&#945;&#961;&#943;&#959;&#965;%203.3.2020.xlsx" TargetMode="External"/></Relationships>
</file>

<file path=word/charts/_rels/chart13.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4.xml"/></Relationships>
</file>

<file path=word/charts/_rels/chart14.xml.rels><?xml version="1.0" encoding="UTF-8" standalone="yes"?>
<Relationships xmlns="http://schemas.openxmlformats.org/package/2006/relationships"><Relationship Id="rId2" Type="http://schemas.openxmlformats.org/officeDocument/2006/relationships/package" Target="../embeddings/Microsoft_Excel_Worksheet8.xlsx"/><Relationship Id="rId1" Type="http://schemas.openxmlformats.org/officeDocument/2006/relationships/themeOverride" Target="../theme/themeOverride5.xml"/></Relationships>
</file>

<file path=word/charts/_rels/chart15.xml.rels><?xml version="1.0" encoding="UTF-8" standalone="yes"?>
<Relationships xmlns="http://schemas.openxmlformats.org/package/2006/relationships"><Relationship Id="rId1" Type="http://schemas.openxmlformats.org/officeDocument/2006/relationships/oleObject" Target="file:///E:\NCDP\&#916;&#919;&#924;&#927;&#932;&#921;&#922;&#913;%20&#931;&#937;&#924;&#913;&#932;&#917;&#921;&#913;\&#947;&#961;&#945;&#966;&#942;&#956;&#945;&#964;&#945;%20&#945;&#958;&#953;&#959;&#955;&#972;&#947;&#951;&#963;&#951;&#962;%20&#963;&#949;&#956;&#953;&#957;&#945;&#961;&#943;&#959;&#965;%203.3.2020.xlsx" TargetMode="Externa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1" Type="http://schemas.openxmlformats.org/officeDocument/2006/relationships/oleObject" Target="file:///E:\NCDP\&#916;&#919;&#924;&#927;&#932;&#921;&#922;&#913;%20&#931;&#937;&#924;&#913;&#932;&#917;&#921;&#913;\&#947;&#961;&#945;&#966;&#942;&#956;&#945;&#964;&#945;%20&#945;&#958;&#953;&#959;&#955;&#972;&#947;&#951;&#963;&#951;&#962;%20&#963;&#949;&#956;&#953;&#957;&#945;&#961;&#943;&#959;&#965;%203.3.2020.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E:\NCDP\&#916;&#919;&#924;&#927;&#932;&#921;&#922;&#913;%20&#931;&#937;&#924;&#913;&#932;&#917;&#921;&#913;\&#947;&#961;&#945;&#966;&#942;&#956;&#945;&#964;&#945;%20&#945;&#958;&#953;&#959;&#955;&#972;&#947;&#951;&#963;&#951;&#962;%20&#963;&#949;&#956;&#953;&#957;&#945;&#961;&#943;&#959;&#965;%203.3.2020.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E:\NCDP\&#916;&#919;&#924;&#927;&#932;&#921;&#922;&#913;%20&#931;&#937;&#924;&#913;&#932;&#917;&#921;&#913;\&#947;&#961;&#945;&#966;&#942;&#956;&#945;&#964;&#945;%20&#945;&#958;&#953;&#959;&#955;&#972;&#947;&#951;&#963;&#951;&#962;%20&#963;&#949;&#956;&#953;&#957;&#945;&#961;&#943;&#959;&#965;%203.3.20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baseline="0">
                <a:solidFill>
                  <a:sysClr val="windowText" lastClr="000000"/>
                </a:solidFill>
                <a:effectLst/>
                <a:latin typeface="+mn-lt"/>
                <a:ea typeface="+mn-ea"/>
                <a:cs typeface="+mn-cs"/>
              </a:defRPr>
            </a:pPr>
            <a:r>
              <a:rPr lang="el-GR" sz="1400" b="1">
                <a:solidFill>
                  <a:sysClr val="windowText" lastClr="000000"/>
                </a:solidFill>
              </a:rPr>
              <a:t>Ειδικότητες/Ιδιότητες Συμμετεχόντων</a:t>
            </a:r>
          </a:p>
        </c:rich>
      </c:tx>
      <c:overlay val="0"/>
      <c:spPr>
        <a:noFill/>
        <a:ln>
          <a:noFill/>
        </a:ln>
        <a:effectLst/>
      </c:spPr>
    </c:title>
    <c:autoTitleDeleted val="0"/>
    <c:plotArea>
      <c:layout>
        <c:manualLayout>
          <c:layoutTarget val="inner"/>
          <c:xMode val="edge"/>
          <c:yMode val="edge"/>
          <c:x val="6.855674197995279E-2"/>
          <c:y val="0.19895851560221639"/>
          <c:w val="0.89573557014571992"/>
          <c:h val="0.43446595217264511"/>
        </c:manualLayout>
      </c:layout>
      <c:barChart>
        <c:barDir val="col"/>
        <c:grouping val="clustered"/>
        <c:varyColors val="0"/>
        <c:ser>
          <c:idx val="0"/>
          <c:order val="0"/>
          <c:spPr>
            <a:gradFill>
              <a:gsLst>
                <a:gs pos="0">
                  <a:schemeClr val="accent1"/>
                </a:gs>
                <a:gs pos="100000">
                  <a:schemeClr val="accent1">
                    <a:lumMod val="84000"/>
                  </a:schemeClr>
                </a:gs>
              </a:gsLst>
              <a:lin ang="5400000" scaled="1"/>
            </a:gradFill>
            <a:ln>
              <a:noFill/>
            </a:ln>
            <a:effectLst>
              <a:outerShdw blurRad="76200" dir="18900000" sy="23000" kx="-1200000" algn="bl" rotWithShape="0">
                <a:prstClr val="black">
                  <a:alpha val="20000"/>
                </a:prst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mn-lt"/>
                    <a:ea typeface="+mn-ea"/>
                    <a:cs typeface="+mn-cs"/>
                  </a:defRPr>
                </a:pPr>
                <a:endParaRPr lang="el-GR"/>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Φύλλο1!$A$1:$A$8</c:f>
              <c:strCache>
                <c:ptCount val="8"/>
                <c:pt idx="0">
                  <c:v>Κοινωνικός Λειτουργός</c:v>
                </c:pt>
                <c:pt idx="1">
                  <c:v>Δ/ντης, Προιστάμενος, Μέλος Δ.Σ</c:v>
                </c:pt>
                <c:pt idx="2">
                  <c:v>Ψυχολόγος</c:v>
                </c:pt>
                <c:pt idx="3">
                  <c:v>Επισκέπτης Υγείας</c:v>
                </c:pt>
                <c:pt idx="4">
                  <c:v>Κοινωνιολόγος</c:v>
                </c:pt>
                <c:pt idx="5">
                  <c:v>Διοικητικό Προσωπικό </c:v>
                </c:pt>
                <c:pt idx="6">
                  <c:v>Παιδαγωγός</c:v>
                </c:pt>
                <c:pt idx="7">
                  <c:v>Πολιτικές Επιστήμες</c:v>
                </c:pt>
              </c:strCache>
            </c:strRef>
          </c:cat>
          <c:val>
            <c:numRef>
              <c:f>Φύλλο1!$B$1:$B$8</c:f>
              <c:numCache>
                <c:formatCode>General</c:formatCode>
                <c:ptCount val="8"/>
                <c:pt idx="0">
                  <c:v>33</c:v>
                </c:pt>
                <c:pt idx="1">
                  <c:v>8</c:v>
                </c:pt>
                <c:pt idx="2">
                  <c:v>5</c:v>
                </c:pt>
                <c:pt idx="3">
                  <c:v>2</c:v>
                </c:pt>
                <c:pt idx="4">
                  <c:v>2</c:v>
                </c:pt>
                <c:pt idx="5">
                  <c:v>2</c:v>
                </c:pt>
                <c:pt idx="6">
                  <c:v>1</c:v>
                </c:pt>
                <c:pt idx="7">
                  <c:v>1</c:v>
                </c:pt>
              </c:numCache>
            </c:numRef>
          </c:val>
        </c:ser>
        <c:dLbls>
          <c:dLblPos val="inEnd"/>
          <c:showLegendKey val="0"/>
          <c:showVal val="1"/>
          <c:showCatName val="0"/>
          <c:showSerName val="0"/>
          <c:showPercent val="0"/>
          <c:showBubbleSize val="0"/>
        </c:dLbls>
        <c:gapWidth val="41"/>
        <c:axId val="1385151088"/>
        <c:axId val="1385158704"/>
      </c:barChart>
      <c:catAx>
        <c:axId val="138515108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effectLst/>
                <a:latin typeface="+mn-lt"/>
                <a:ea typeface="+mn-ea"/>
                <a:cs typeface="+mn-cs"/>
              </a:defRPr>
            </a:pPr>
            <a:endParaRPr lang="el-GR"/>
          </a:p>
        </c:txPr>
        <c:crossAx val="1385158704"/>
        <c:crosses val="autoZero"/>
        <c:auto val="1"/>
        <c:lblAlgn val="ctr"/>
        <c:lblOffset val="100"/>
        <c:noMultiLvlLbl val="0"/>
      </c:catAx>
      <c:valAx>
        <c:axId val="1385158704"/>
        <c:scaling>
          <c:orientation val="minMax"/>
        </c:scaling>
        <c:delete val="1"/>
        <c:axPos val="l"/>
        <c:numFmt formatCode="General" sourceLinked="1"/>
        <c:majorTickMark val="none"/>
        <c:minorTickMark val="none"/>
        <c:tickLblPos val="nextTo"/>
        <c:crossAx val="1385151088"/>
        <c:crosses val="autoZero"/>
        <c:crossBetween val="between"/>
      </c:valAx>
      <c:spPr>
        <a:noFill/>
        <a:ln>
          <a:noFill/>
        </a:ln>
        <a:effectLst/>
      </c:spPr>
    </c:plotArea>
    <c:plotVisOnly val="1"/>
    <c:dispBlanksAs val="gap"/>
    <c:showDLblsOverMax val="0"/>
  </c:chart>
  <c:spPr>
    <a:solidFill>
      <a:schemeClr val="bg1">
        <a:lumMod val="85000"/>
      </a:schemeClr>
    </a:solidFill>
    <a:ln w="9525" cap="flat" cmpd="sng" algn="ctr">
      <a:solidFill>
        <a:schemeClr val="dk1">
          <a:lumMod val="15000"/>
          <a:lumOff val="85000"/>
        </a:schemeClr>
      </a:solidFill>
      <a:round/>
    </a:ln>
    <a:effectLst/>
  </c:spPr>
  <c:txPr>
    <a:bodyPr/>
    <a:lstStyle/>
    <a:p>
      <a:pPr>
        <a:defRPr/>
      </a:pPr>
      <a:endParaRPr lang="el-GR"/>
    </a:p>
  </c:tx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l-GR" sz="1400" b="1" i="0" u="none" strike="noStrike" baseline="0">
                <a:solidFill>
                  <a:sysClr val="windowText" lastClr="000000"/>
                </a:solidFill>
                <a:effectLst/>
              </a:rPr>
              <a:t>Ο Ρόλος του ΟΠΕΚΑ</a:t>
            </a:r>
            <a:endParaRPr lang="el-GR" b="1">
              <a:solidFill>
                <a:sysClr val="windowText" lastClr="000000"/>
              </a:solidFill>
            </a:endParaRPr>
          </a:p>
        </c:rich>
      </c:tx>
      <c:overlay val="0"/>
      <c:spPr>
        <a:noFill/>
        <a:ln>
          <a:noFill/>
        </a:ln>
        <a:effectLst/>
      </c:spPr>
    </c:title>
    <c:autoTitleDeleted val="0"/>
    <c:plotArea>
      <c:layout>
        <c:manualLayout>
          <c:layoutTarget val="inner"/>
          <c:xMode val="edge"/>
          <c:yMode val="edge"/>
          <c:x val="0.12074602049151439"/>
          <c:y val="0.13548858447488585"/>
          <c:w val="0.84647883469542606"/>
          <c:h val="0.67273826248897317"/>
        </c:manualLayout>
      </c:layout>
      <c:barChart>
        <c:barDir val="bar"/>
        <c:grouping val="clustered"/>
        <c:varyColors val="0"/>
        <c:ser>
          <c:idx val="0"/>
          <c:order val="0"/>
          <c:tx>
            <c:strRef>
              <c:f>Φύλλο1!$A$85</c:f>
              <c:strCache>
                <c:ptCount val="1"/>
                <c:pt idx="0">
                  <c:v>Κατά πόσο θεωρείτε χρήσιμη τη συγκεκριμένη ενότητα με βάση τις εργασιακές σας ανάγκες;</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l-G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Φύλλο1!$B$84:$F$84</c:f>
              <c:strCache>
                <c:ptCount val="5"/>
                <c:pt idx="0">
                  <c:v>Καθόλου </c:v>
                </c:pt>
                <c:pt idx="1">
                  <c:v>Ελάχιστα</c:v>
                </c:pt>
                <c:pt idx="2">
                  <c:v>Αρκετά</c:v>
                </c:pt>
                <c:pt idx="3">
                  <c:v>Πολύ</c:v>
                </c:pt>
                <c:pt idx="4">
                  <c:v>Πάρα πολύ</c:v>
                </c:pt>
              </c:strCache>
            </c:strRef>
          </c:cat>
          <c:val>
            <c:numRef>
              <c:f>Φύλλο1!$B$85:$F$85</c:f>
              <c:numCache>
                <c:formatCode>General</c:formatCode>
                <c:ptCount val="5"/>
                <c:pt idx="0">
                  <c:v>2</c:v>
                </c:pt>
                <c:pt idx="1">
                  <c:v>3</c:v>
                </c:pt>
                <c:pt idx="2">
                  <c:v>4</c:v>
                </c:pt>
                <c:pt idx="3">
                  <c:v>11</c:v>
                </c:pt>
                <c:pt idx="4">
                  <c:v>34</c:v>
                </c:pt>
              </c:numCache>
            </c:numRef>
          </c:val>
        </c:ser>
        <c:ser>
          <c:idx val="1"/>
          <c:order val="1"/>
          <c:tx>
            <c:strRef>
              <c:f>Φύλλο1!$A$86</c:f>
              <c:strCache>
                <c:ptCount val="1"/>
                <c:pt idx="0">
                  <c:v>Θεωρείτε ότι το θέμα της ενότητας αναπτύχθηκε επαρκώς κατά τη διάρκεια του Σεμιναρίου;</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l-G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Φύλλο1!$B$84:$F$84</c:f>
              <c:strCache>
                <c:ptCount val="5"/>
                <c:pt idx="0">
                  <c:v>Καθόλου </c:v>
                </c:pt>
                <c:pt idx="1">
                  <c:v>Ελάχιστα</c:v>
                </c:pt>
                <c:pt idx="2">
                  <c:v>Αρκετά</c:v>
                </c:pt>
                <c:pt idx="3">
                  <c:v>Πολύ</c:v>
                </c:pt>
                <c:pt idx="4">
                  <c:v>Πάρα πολύ</c:v>
                </c:pt>
              </c:strCache>
            </c:strRef>
          </c:cat>
          <c:val>
            <c:numRef>
              <c:f>Φύλλο1!$B$86:$F$86</c:f>
              <c:numCache>
                <c:formatCode>General</c:formatCode>
                <c:ptCount val="5"/>
                <c:pt idx="0">
                  <c:v>6</c:v>
                </c:pt>
                <c:pt idx="1">
                  <c:v>7</c:v>
                </c:pt>
                <c:pt idx="2">
                  <c:v>19</c:v>
                </c:pt>
                <c:pt idx="3">
                  <c:v>11</c:v>
                </c:pt>
                <c:pt idx="4">
                  <c:v>11</c:v>
                </c:pt>
              </c:numCache>
            </c:numRef>
          </c:val>
        </c:ser>
        <c:ser>
          <c:idx val="2"/>
          <c:order val="2"/>
          <c:tx>
            <c:strRef>
              <c:f>Φύλλο1!$A$87</c:f>
              <c:strCache>
                <c:ptCount val="1"/>
                <c:pt idx="0">
                  <c:v>Κατά πόσο είστε ικανοποιημένοι από το χρόνο εμπλοκής των Συμμετεχόντων;</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l-G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Φύλλο1!$B$84:$F$84</c:f>
              <c:strCache>
                <c:ptCount val="5"/>
                <c:pt idx="0">
                  <c:v>Καθόλου </c:v>
                </c:pt>
                <c:pt idx="1">
                  <c:v>Ελάχιστα</c:v>
                </c:pt>
                <c:pt idx="2">
                  <c:v>Αρκετά</c:v>
                </c:pt>
                <c:pt idx="3">
                  <c:v>Πολύ</c:v>
                </c:pt>
                <c:pt idx="4">
                  <c:v>Πάρα πολύ</c:v>
                </c:pt>
              </c:strCache>
            </c:strRef>
          </c:cat>
          <c:val>
            <c:numRef>
              <c:f>Φύλλο1!$B$87:$F$87</c:f>
              <c:numCache>
                <c:formatCode>General</c:formatCode>
                <c:ptCount val="5"/>
                <c:pt idx="0">
                  <c:v>1</c:v>
                </c:pt>
                <c:pt idx="1">
                  <c:v>12</c:v>
                </c:pt>
                <c:pt idx="2">
                  <c:v>14</c:v>
                </c:pt>
                <c:pt idx="3">
                  <c:v>15</c:v>
                </c:pt>
                <c:pt idx="4">
                  <c:v>12</c:v>
                </c:pt>
              </c:numCache>
            </c:numRef>
          </c:val>
        </c:ser>
        <c:dLbls>
          <c:showLegendKey val="0"/>
          <c:showVal val="0"/>
          <c:showCatName val="0"/>
          <c:showSerName val="0"/>
          <c:showPercent val="0"/>
          <c:showBubbleSize val="0"/>
        </c:dLbls>
        <c:gapWidth val="182"/>
        <c:axId val="1150639520"/>
        <c:axId val="1150646048"/>
      </c:barChart>
      <c:catAx>
        <c:axId val="115063952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l-GR"/>
          </a:p>
        </c:txPr>
        <c:crossAx val="1150646048"/>
        <c:crosses val="autoZero"/>
        <c:auto val="1"/>
        <c:lblAlgn val="ctr"/>
        <c:lblOffset val="100"/>
        <c:noMultiLvlLbl val="0"/>
      </c:catAx>
      <c:valAx>
        <c:axId val="115064604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l-GR"/>
          </a:p>
        </c:txPr>
        <c:crossAx val="11506395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l-G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l-GR"/>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l-GR" sz="1800" b="1">
                <a:solidFill>
                  <a:sysClr val="windowText" lastClr="000000"/>
                </a:solidFill>
                <a:effectLst/>
              </a:rPr>
              <a:t>Ο ρόλος του Ε.Φ.Κ.Α.</a:t>
            </a:r>
            <a:endParaRPr lang="en-GB" sz="1800" b="1">
              <a:solidFill>
                <a:sysClr val="windowText" lastClr="000000"/>
              </a:solidFill>
              <a:effectLst/>
            </a:endParaRPr>
          </a:p>
        </c:rich>
      </c:tx>
      <c:overlay val="0"/>
      <c:spPr>
        <a:noFill/>
        <a:ln>
          <a:noFill/>
        </a:ln>
        <a:effectLst/>
      </c:spPr>
    </c:title>
    <c:autoTitleDeleted val="0"/>
    <c:plotArea>
      <c:layout/>
      <c:barChart>
        <c:barDir val="bar"/>
        <c:grouping val="stacked"/>
        <c:varyColors val="0"/>
        <c:ser>
          <c:idx val="0"/>
          <c:order val="0"/>
          <c:tx>
            <c:strRef>
              <c:f>Φύλλο1!$A$91</c:f>
              <c:strCache>
                <c:ptCount val="1"/>
                <c:pt idx="0">
                  <c:v>Κατά πόσο θεωρείτε χρήσιμη τη συγκεκριμένη ενότητα με βάση τις εργασιακές σας ανάγκες;</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l-G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Φύλλο1!$B$90:$F$90</c:f>
              <c:strCache>
                <c:ptCount val="5"/>
                <c:pt idx="0">
                  <c:v>Καθόλου </c:v>
                </c:pt>
                <c:pt idx="1">
                  <c:v>Ελάχιστα</c:v>
                </c:pt>
                <c:pt idx="2">
                  <c:v>Αρκετά</c:v>
                </c:pt>
                <c:pt idx="3">
                  <c:v>Πολύ</c:v>
                </c:pt>
                <c:pt idx="4">
                  <c:v>Πάρα πολύ</c:v>
                </c:pt>
              </c:strCache>
            </c:strRef>
          </c:cat>
          <c:val>
            <c:numRef>
              <c:f>Φύλλο1!$B$91:$F$91</c:f>
              <c:numCache>
                <c:formatCode>General</c:formatCode>
                <c:ptCount val="5"/>
                <c:pt idx="0">
                  <c:v>1</c:v>
                </c:pt>
                <c:pt idx="1">
                  <c:v>1</c:v>
                </c:pt>
                <c:pt idx="2">
                  <c:v>12</c:v>
                </c:pt>
                <c:pt idx="3">
                  <c:v>17</c:v>
                </c:pt>
                <c:pt idx="4">
                  <c:v>23</c:v>
                </c:pt>
              </c:numCache>
            </c:numRef>
          </c:val>
        </c:ser>
        <c:ser>
          <c:idx val="1"/>
          <c:order val="1"/>
          <c:tx>
            <c:strRef>
              <c:f>Φύλλο1!$A$92</c:f>
              <c:strCache>
                <c:ptCount val="1"/>
                <c:pt idx="0">
                  <c:v>Θεωρείτε ότι το θέμα της ενότητας αναπτύχθηκε επαρκώς κατά τη διάρκεια του Σεμιναρίου;</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l-G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Φύλλο1!$B$90:$F$90</c:f>
              <c:strCache>
                <c:ptCount val="5"/>
                <c:pt idx="0">
                  <c:v>Καθόλου </c:v>
                </c:pt>
                <c:pt idx="1">
                  <c:v>Ελάχιστα</c:v>
                </c:pt>
                <c:pt idx="2">
                  <c:v>Αρκετά</c:v>
                </c:pt>
                <c:pt idx="3">
                  <c:v>Πολύ</c:v>
                </c:pt>
                <c:pt idx="4">
                  <c:v>Πάρα πολύ</c:v>
                </c:pt>
              </c:strCache>
            </c:strRef>
          </c:cat>
          <c:val>
            <c:numRef>
              <c:f>Φύλλο1!$B$92:$F$92</c:f>
              <c:numCache>
                <c:formatCode>General</c:formatCode>
                <c:ptCount val="5"/>
                <c:pt idx="0">
                  <c:v>1</c:v>
                </c:pt>
                <c:pt idx="1">
                  <c:v>8</c:v>
                </c:pt>
                <c:pt idx="2">
                  <c:v>22</c:v>
                </c:pt>
                <c:pt idx="3">
                  <c:v>16</c:v>
                </c:pt>
                <c:pt idx="4">
                  <c:v>7</c:v>
                </c:pt>
              </c:numCache>
            </c:numRef>
          </c:val>
        </c:ser>
        <c:ser>
          <c:idx val="2"/>
          <c:order val="2"/>
          <c:tx>
            <c:strRef>
              <c:f>Φύλλο1!$A$93</c:f>
              <c:strCache>
                <c:ptCount val="1"/>
                <c:pt idx="0">
                  <c:v>Κατά πόσο είστε ικανοποιημένοι από το χρόνο εμπλοκής των Συμμετεχόντων;</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l-G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Φύλλο1!$B$90:$F$90</c:f>
              <c:strCache>
                <c:ptCount val="5"/>
                <c:pt idx="0">
                  <c:v>Καθόλου </c:v>
                </c:pt>
                <c:pt idx="1">
                  <c:v>Ελάχιστα</c:v>
                </c:pt>
                <c:pt idx="2">
                  <c:v>Αρκετά</c:v>
                </c:pt>
                <c:pt idx="3">
                  <c:v>Πολύ</c:v>
                </c:pt>
                <c:pt idx="4">
                  <c:v>Πάρα πολύ</c:v>
                </c:pt>
              </c:strCache>
            </c:strRef>
          </c:cat>
          <c:val>
            <c:numRef>
              <c:f>Φύλλο1!$B$93:$F$93</c:f>
              <c:numCache>
                <c:formatCode>General</c:formatCode>
                <c:ptCount val="5"/>
                <c:pt idx="1">
                  <c:v>5</c:v>
                </c:pt>
                <c:pt idx="2">
                  <c:v>23</c:v>
                </c:pt>
                <c:pt idx="3">
                  <c:v>16</c:v>
                </c:pt>
                <c:pt idx="4">
                  <c:v>10</c:v>
                </c:pt>
              </c:numCache>
            </c:numRef>
          </c:val>
        </c:ser>
        <c:dLbls>
          <c:showLegendKey val="0"/>
          <c:showVal val="0"/>
          <c:showCatName val="0"/>
          <c:showSerName val="0"/>
          <c:showPercent val="0"/>
          <c:showBubbleSize val="0"/>
        </c:dLbls>
        <c:gapWidth val="150"/>
        <c:overlap val="100"/>
        <c:axId val="1150638976"/>
        <c:axId val="1150648768"/>
      </c:barChart>
      <c:catAx>
        <c:axId val="115063897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l-GR"/>
          </a:p>
        </c:txPr>
        <c:crossAx val="1150648768"/>
        <c:crosses val="autoZero"/>
        <c:auto val="1"/>
        <c:lblAlgn val="ctr"/>
        <c:lblOffset val="100"/>
        <c:noMultiLvlLbl val="0"/>
      </c:catAx>
      <c:valAx>
        <c:axId val="115064876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l-GR"/>
          </a:p>
        </c:txPr>
        <c:crossAx val="11506389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l-GR"/>
        </a:p>
      </c:txPr>
    </c:legend>
    <c:plotVisOnly val="1"/>
    <c:dispBlanksAs val="gap"/>
    <c:showDLblsOverMax val="0"/>
  </c:chart>
  <c:spPr>
    <a:solidFill>
      <a:schemeClr val="bg1">
        <a:lumMod val="95000"/>
      </a:schemeClr>
    </a:solidFill>
    <a:ln w="63500" cap="flat" cmpd="thickThin" algn="ctr">
      <a:solidFill>
        <a:schemeClr val="tx2"/>
      </a:solidFill>
      <a:prstDash val="sysDash"/>
      <a:round/>
    </a:ln>
    <a:effectLst/>
  </c:spPr>
  <c:txPr>
    <a:bodyPr/>
    <a:lstStyle/>
    <a:p>
      <a:pPr>
        <a:defRPr/>
      </a:pPr>
      <a:endParaRPr lang="el-GR"/>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2000" b="1" i="0" u="none" strike="noStrike" kern="1200" cap="none" spc="0" normalizeH="0" baseline="0">
                <a:solidFill>
                  <a:sysClr val="windowText" lastClr="000000"/>
                </a:solidFill>
                <a:latin typeface="+mj-lt"/>
                <a:ea typeface="+mj-ea"/>
                <a:cs typeface="+mj-cs"/>
              </a:defRPr>
            </a:pPr>
            <a:r>
              <a:rPr lang="el-GR" sz="2000" b="1" i="0" u="none" strike="noStrike" cap="none" normalizeH="0" baseline="0">
                <a:effectLst/>
              </a:rPr>
              <a:t>Ο ρόλος του Ε.Ο.Π.Υ.Υ.</a:t>
            </a:r>
            <a:endParaRPr lang="el-GR" b="1">
              <a:solidFill>
                <a:sysClr val="windowText" lastClr="000000"/>
              </a:solidFill>
            </a:endParaRPr>
          </a:p>
        </c:rich>
      </c:tx>
      <c:layout>
        <c:manualLayout>
          <c:xMode val="edge"/>
          <c:yMode val="edge"/>
          <c:x val="0.32935377160695151"/>
          <c:y val="2.5974025974025976E-2"/>
        </c:manualLayout>
      </c:layout>
      <c:overlay val="0"/>
      <c:spPr>
        <a:noFill/>
        <a:ln>
          <a:noFill/>
        </a:ln>
        <a:effectLst/>
      </c:spPr>
    </c:title>
    <c:autoTitleDeleted val="0"/>
    <c:plotArea>
      <c:layout/>
      <c:barChart>
        <c:barDir val="col"/>
        <c:grouping val="clustered"/>
        <c:varyColors val="0"/>
        <c:ser>
          <c:idx val="0"/>
          <c:order val="0"/>
          <c:tx>
            <c:strRef>
              <c:f>Φύλλο1!$A$97</c:f>
              <c:strCache>
                <c:ptCount val="1"/>
                <c:pt idx="0">
                  <c:v>Κατά πόσο θεωρείτε χρήσιμη τη συγκεκριμένη ενότητα με βάση τις εργασιακές σας ανάγκες;</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l-GR"/>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Φύλλο1!$B$96:$F$96</c:f>
              <c:strCache>
                <c:ptCount val="5"/>
                <c:pt idx="0">
                  <c:v>Καθόλου </c:v>
                </c:pt>
                <c:pt idx="1">
                  <c:v>Ελάχιστα</c:v>
                </c:pt>
                <c:pt idx="2">
                  <c:v>Αρκετά</c:v>
                </c:pt>
                <c:pt idx="3">
                  <c:v>Πολύ</c:v>
                </c:pt>
                <c:pt idx="4">
                  <c:v>Πάρα πολύ</c:v>
                </c:pt>
              </c:strCache>
            </c:strRef>
          </c:cat>
          <c:val>
            <c:numRef>
              <c:f>Φύλλο1!$B$97:$F$97</c:f>
              <c:numCache>
                <c:formatCode>General</c:formatCode>
                <c:ptCount val="5"/>
                <c:pt idx="0">
                  <c:v>3</c:v>
                </c:pt>
                <c:pt idx="1">
                  <c:v>10</c:v>
                </c:pt>
                <c:pt idx="2">
                  <c:v>15</c:v>
                </c:pt>
                <c:pt idx="3">
                  <c:v>14</c:v>
                </c:pt>
                <c:pt idx="4">
                  <c:v>12</c:v>
                </c:pt>
              </c:numCache>
            </c:numRef>
          </c:val>
        </c:ser>
        <c:ser>
          <c:idx val="1"/>
          <c:order val="1"/>
          <c:tx>
            <c:strRef>
              <c:f>Φύλλο1!$A$98</c:f>
              <c:strCache>
                <c:ptCount val="1"/>
                <c:pt idx="0">
                  <c:v>Θεωρείτε ότι το θέμα της ενότητας αναπτύχθηκε επαρκώς κατά τη διάρκεια του Σεμιναρίου;</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l-GR"/>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Φύλλο1!$B$96:$F$96</c:f>
              <c:strCache>
                <c:ptCount val="5"/>
                <c:pt idx="0">
                  <c:v>Καθόλου </c:v>
                </c:pt>
                <c:pt idx="1">
                  <c:v>Ελάχιστα</c:v>
                </c:pt>
                <c:pt idx="2">
                  <c:v>Αρκετά</c:v>
                </c:pt>
                <c:pt idx="3">
                  <c:v>Πολύ</c:v>
                </c:pt>
                <c:pt idx="4">
                  <c:v>Πάρα πολύ</c:v>
                </c:pt>
              </c:strCache>
            </c:strRef>
          </c:cat>
          <c:val>
            <c:numRef>
              <c:f>Φύλλο1!$B$98:$F$98</c:f>
              <c:numCache>
                <c:formatCode>General</c:formatCode>
                <c:ptCount val="5"/>
                <c:pt idx="0">
                  <c:v>6</c:v>
                </c:pt>
                <c:pt idx="1">
                  <c:v>22</c:v>
                </c:pt>
                <c:pt idx="2">
                  <c:v>13</c:v>
                </c:pt>
                <c:pt idx="3">
                  <c:v>9</c:v>
                </c:pt>
                <c:pt idx="4">
                  <c:v>4</c:v>
                </c:pt>
              </c:numCache>
            </c:numRef>
          </c:val>
        </c:ser>
        <c:ser>
          <c:idx val="2"/>
          <c:order val="2"/>
          <c:tx>
            <c:strRef>
              <c:f>Φύλλο1!$A$99</c:f>
              <c:strCache>
                <c:ptCount val="1"/>
                <c:pt idx="0">
                  <c:v>Κατά πόσο είστε ικανοποιημένοι από το χρόνο εμπλοκής των Συμμετεχόντων;</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l-GR"/>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Φύλλο1!$B$96:$F$96</c:f>
              <c:strCache>
                <c:ptCount val="5"/>
                <c:pt idx="0">
                  <c:v>Καθόλου </c:v>
                </c:pt>
                <c:pt idx="1">
                  <c:v>Ελάχιστα</c:v>
                </c:pt>
                <c:pt idx="2">
                  <c:v>Αρκετά</c:v>
                </c:pt>
                <c:pt idx="3">
                  <c:v>Πολύ</c:v>
                </c:pt>
                <c:pt idx="4">
                  <c:v>Πάρα πολύ</c:v>
                </c:pt>
              </c:strCache>
            </c:strRef>
          </c:cat>
          <c:val>
            <c:numRef>
              <c:f>Φύλλο1!$B$99:$F$99</c:f>
              <c:numCache>
                <c:formatCode>General</c:formatCode>
                <c:ptCount val="5"/>
                <c:pt idx="0">
                  <c:v>6</c:v>
                </c:pt>
                <c:pt idx="1">
                  <c:v>19</c:v>
                </c:pt>
                <c:pt idx="2">
                  <c:v>15</c:v>
                </c:pt>
                <c:pt idx="3">
                  <c:v>9</c:v>
                </c:pt>
                <c:pt idx="4">
                  <c:v>5</c:v>
                </c:pt>
              </c:numCache>
            </c:numRef>
          </c:val>
        </c:ser>
        <c:dLbls>
          <c:dLblPos val="inEnd"/>
          <c:showLegendKey val="0"/>
          <c:showVal val="1"/>
          <c:showCatName val="0"/>
          <c:showSerName val="0"/>
          <c:showPercent val="0"/>
          <c:showBubbleSize val="0"/>
        </c:dLbls>
        <c:gapWidth val="199"/>
        <c:axId val="1150633536"/>
        <c:axId val="1150634080"/>
      </c:barChart>
      <c:catAx>
        <c:axId val="11506335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ysClr val="windowText" lastClr="000000"/>
                </a:solidFill>
                <a:latin typeface="+mn-lt"/>
                <a:ea typeface="+mn-ea"/>
                <a:cs typeface="+mn-cs"/>
              </a:defRPr>
            </a:pPr>
            <a:endParaRPr lang="el-GR"/>
          </a:p>
        </c:txPr>
        <c:crossAx val="1150634080"/>
        <c:crosses val="autoZero"/>
        <c:auto val="1"/>
        <c:lblAlgn val="ctr"/>
        <c:lblOffset val="100"/>
        <c:noMultiLvlLbl val="0"/>
      </c:catAx>
      <c:valAx>
        <c:axId val="1150634080"/>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l-GR"/>
          </a:p>
        </c:txPr>
        <c:crossAx val="1150633536"/>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l-GR"/>
        </a:p>
      </c:txPr>
    </c:legend>
    <c:plotVisOnly val="1"/>
    <c:dispBlanksAs val="gap"/>
    <c:showDLblsOverMax val="0"/>
  </c:chart>
  <c:spPr>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9525" cap="flat" cmpd="sng" algn="ctr">
      <a:solidFill>
        <a:schemeClr val="tx1">
          <a:lumMod val="15000"/>
          <a:lumOff val="85000"/>
        </a:schemeClr>
      </a:solidFill>
      <a:round/>
    </a:ln>
    <a:effectLst/>
  </c:spPr>
  <c:txPr>
    <a:bodyPr/>
    <a:lstStyle/>
    <a:p>
      <a:pPr>
        <a:defRPr/>
      </a:pPr>
      <a:endParaRPr lang="el-GR"/>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spc="0" baseline="0">
                <a:solidFill>
                  <a:sysClr val="windowText" lastClr="000000"/>
                </a:solidFill>
                <a:latin typeface="+mn-lt"/>
                <a:ea typeface="+mn-ea"/>
                <a:cs typeface="+mn-cs"/>
              </a:defRPr>
            </a:pPr>
            <a:r>
              <a:rPr lang="el-GR" b="1">
                <a:solidFill>
                  <a:sysClr val="windowText" lastClr="000000"/>
                </a:solidFill>
              </a:rPr>
              <a:t>Χρονική</a:t>
            </a:r>
            <a:r>
              <a:rPr lang="el-GR" b="1" baseline="0">
                <a:solidFill>
                  <a:sysClr val="windowText" lastClr="000000"/>
                </a:solidFill>
              </a:rPr>
              <a:t> Περίοδος Υλοποίησης</a:t>
            </a:r>
            <a:endParaRPr lang="el-GR" b="1">
              <a:solidFill>
                <a:sysClr val="windowText" lastClr="000000"/>
              </a:solidFill>
            </a:endParaRPr>
          </a:p>
        </c:rich>
      </c:tx>
      <c:overlay val="0"/>
      <c:spPr>
        <a:noFill/>
        <a:ln>
          <a:noFill/>
        </a:ln>
        <a:effectLst/>
      </c:spPr>
    </c:title>
    <c:autoTitleDeleted val="0"/>
    <c:plotArea>
      <c:layout/>
      <c:pieChart>
        <c:varyColors val="1"/>
        <c:ser>
          <c:idx val="0"/>
          <c:order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l-GR"/>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Φύλλο1!$B$1:$B$2</c:f>
              <c:strCache>
                <c:ptCount val="2"/>
                <c:pt idx="0">
                  <c:v>ΝΑΙ</c:v>
                </c:pt>
                <c:pt idx="1">
                  <c:v>ΌΧΙ</c:v>
                </c:pt>
              </c:strCache>
            </c:strRef>
          </c:cat>
          <c:val>
            <c:numRef>
              <c:f>Φύλλο1!$C$1:$C$2</c:f>
              <c:numCache>
                <c:formatCode>General</c:formatCode>
                <c:ptCount val="2"/>
                <c:pt idx="0">
                  <c:v>54</c:v>
                </c:pt>
                <c:pt idx="1">
                  <c:v>0</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l-GR"/>
        </a:p>
      </c:txPr>
    </c:legend>
    <c:plotVisOnly val="1"/>
    <c:dispBlanksAs val="gap"/>
    <c:showDLblsOverMax val="0"/>
  </c:chart>
  <c:spPr>
    <a:solidFill>
      <a:sysClr val="window" lastClr="FFFFFF">
        <a:lumMod val="95000"/>
      </a:sysClr>
    </a:solidFill>
    <a:ln w="9525" cap="flat" cmpd="sng" algn="ctr">
      <a:solidFill>
        <a:schemeClr val="tx1">
          <a:lumMod val="15000"/>
          <a:lumOff val="85000"/>
        </a:schemeClr>
      </a:solidFill>
      <a:round/>
    </a:ln>
    <a:effectLst/>
  </c:spPr>
  <c:txPr>
    <a:bodyPr/>
    <a:lstStyle/>
    <a:p>
      <a:pPr>
        <a:defRPr/>
      </a:pPr>
      <a:endParaRPr lang="el-GR"/>
    </a:p>
  </c:txPr>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l-GR" b="1">
                <a:solidFill>
                  <a:sysClr val="windowText" lastClr="000000"/>
                </a:solidFill>
              </a:rPr>
              <a:t>Επανάληψη</a:t>
            </a:r>
            <a:r>
              <a:rPr lang="el-GR" b="1" baseline="0">
                <a:solidFill>
                  <a:sysClr val="windowText" lastClr="000000"/>
                </a:solidFill>
              </a:rPr>
              <a:t> Εκπαιδευτικών Σεμιναρίων</a:t>
            </a:r>
            <a:endParaRPr lang="el-GR" b="1">
              <a:solidFill>
                <a:sysClr val="windowText" lastClr="000000"/>
              </a:solidFill>
            </a:endParaRPr>
          </a:p>
        </c:rich>
      </c:tx>
      <c:overlay val="0"/>
      <c:spPr>
        <a:noFill/>
        <a:ln>
          <a:noFill/>
        </a:ln>
        <a:effectLst/>
      </c:spPr>
    </c:title>
    <c:autoTitleDeleted val="0"/>
    <c:plotArea>
      <c:layout/>
      <c:pieChart>
        <c:varyColors val="1"/>
        <c:ser>
          <c:idx val="0"/>
          <c:order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l-GR"/>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Φύλλο1!$B$3:$B$4</c:f>
              <c:strCache>
                <c:ptCount val="2"/>
                <c:pt idx="0">
                  <c:v>ΝΑΙ</c:v>
                </c:pt>
                <c:pt idx="1">
                  <c:v>ΌΧΙ</c:v>
                </c:pt>
              </c:strCache>
            </c:strRef>
          </c:cat>
          <c:val>
            <c:numRef>
              <c:f>Φύλλο1!$C$3:$C$4</c:f>
              <c:numCache>
                <c:formatCode>General</c:formatCode>
                <c:ptCount val="2"/>
                <c:pt idx="0">
                  <c:v>53</c:v>
                </c:pt>
                <c:pt idx="1">
                  <c:v>1</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39283923884514443"/>
          <c:y val="0.89409667541557303"/>
          <c:w val="0.18376574803149606"/>
          <c:h val="7.8125546806649168E-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l-GR"/>
        </a:p>
      </c:txPr>
    </c:legend>
    <c:plotVisOnly val="1"/>
    <c:dispBlanksAs val="gap"/>
    <c:showDLblsOverMax val="0"/>
  </c:chart>
  <c:spPr>
    <a:solidFill>
      <a:schemeClr val="bg2">
        <a:lumMod val="90000"/>
      </a:schemeClr>
    </a:solidFill>
    <a:ln w="9525" cap="flat" cmpd="sng" algn="ctr">
      <a:solidFill>
        <a:schemeClr val="tx1">
          <a:lumMod val="15000"/>
          <a:lumOff val="85000"/>
        </a:schemeClr>
      </a:solidFill>
      <a:round/>
    </a:ln>
    <a:effectLst/>
  </c:spPr>
  <c:txPr>
    <a:bodyPr/>
    <a:lstStyle/>
    <a:p>
      <a:pPr>
        <a:defRPr/>
      </a:pPr>
      <a:endParaRPr lang="el-GR"/>
    </a:p>
  </c:txPr>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r>
              <a:rPr lang="el-GR" sz="1400" cap="none">
                <a:solidFill>
                  <a:sysClr val="windowText" lastClr="000000"/>
                </a:solidFill>
              </a:rPr>
              <a:t>Χρησιμότητα Γνώσεων</a:t>
            </a:r>
          </a:p>
        </c:rich>
      </c:tx>
      <c:overlay val="0"/>
      <c:spPr>
        <a:noFill/>
        <a:ln>
          <a:noFill/>
        </a:ln>
        <a:effectLst/>
      </c:spPr>
    </c:title>
    <c:autoTitleDeleted val="0"/>
    <c:plotArea>
      <c:layout/>
      <c:barChart>
        <c:barDir val="col"/>
        <c:grouping val="clustered"/>
        <c:varyColors val="0"/>
        <c:ser>
          <c:idx val="0"/>
          <c:order val="0"/>
          <c:spPr>
            <a:gradFill>
              <a:gsLst>
                <a:gs pos="0">
                  <a:srgbClr val="00B0F0"/>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noFill/>
            </a:ln>
            <a:effectLst>
              <a:innerShdw blurRad="114300">
                <a:schemeClr val="accent1"/>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l-G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Φύλλο1!$B$101:$F$101</c:f>
              <c:strCache>
                <c:ptCount val="5"/>
                <c:pt idx="0">
                  <c:v>Καθόλου </c:v>
                </c:pt>
                <c:pt idx="1">
                  <c:v>Ελάχιστα</c:v>
                </c:pt>
                <c:pt idx="2">
                  <c:v>Αρκετά</c:v>
                </c:pt>
                <c:pt idx="3">
                  <c:v>Πολύ</c:v>
                </c:pt>
                <c:pt idx="4">
                  <c:v>Πάρα πολύ</c:v>
                </c:pt>
              </c:strCache>
            </c:strRef>
          </c:cat>
          <c:val>
            <c:numRef>
              <c:f>Φύλλο1!$B$102:$F$102</c:f>
              <c:numCache>
                <c:formatCode>General</c:formatCode>
                <c:ptCount val="5"/>
                <c:pt idx="0">
                  <c:v>1</c:v>
                </c:pt>
                <c:pt idx="1">
                  <c:v>4</c:v>
                </c:pt>
                <c:pt idx="2">
                  <c:v>10</c:v>
                </c:pt>
                <c:pt idx="3">
                  <c:v>14</c:v>
                </c:pt>
                <c:pt idx="4">
                  <c:v>25</c:v>
                </c:pt>
              </c:numCache>
            </c:numRef>
          </c:val>
        </c:ser>
        <c:dLbls>
          <c:dLblPos val="outEnd"/>
          <c:showLegendKey val="0"/>
          <c:showVal val="1"/>
          <c:showCatName val="0"/>
          <c:showSerName val="0"/>
          <c:showPercent val="0"/>
          <c:showBubbleSize val="0"/>
        </c:dLbls>
        <c:gapWidth val="164"/>
        <c:overlap val="-22"/>
        <c:axId val="1150634624"/>
        <c:axId val="1150635168"/>
      </c:barChart>
      <c:catAx>
        <c:axId val="1150634624"/>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l-GR"/>
          </a:p>
        </c:txPr>
        <c:crossAx val="1150635168"/>
        <c:crosses val="autoZero"/>
        <c:auto val="1"/>
        <c:lblAlgn val="ctr"/>
        <c:lblOffset val="100"/>
        <c:noMultiLvlLbl val="0"/>
      </c:catAx>
      <c:valAx>
        <c:axId val="1150635168"/>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l-GR"/>
          </a:p>
        </c:txPr>
        <c:crossAx val="1150634624"/>
        <c:crosses val="autoZero"/>
        <c:crossBetween val="between"/>
      </c:valAx>
      <c:spPr>
        <a:noFill/>
        <a:ln>
          <a:noFill/>
        </a:ln>
        <a:effectLst/>
      </c:spPr>
    </c:plotArea>
    <c:plotVisOnly val="1"/>
    <c:dispBlanksAs val="gap"/>
    <c:showDLblsOverMax val="0"/>
  </c:chart>
  <c:spPr>
    <a:solidFill>
      <a:schemeClr val="bg2">
        <a:lumMod val="90000"/>
      </a:schemeClr>
    </a:solidFill>
    <a:ln w="9525" cap="flat" cmpd="sng" algn="ctr">
      <a:solidFill>
        <a:schemeClr val="tx1">
          <a:lumMod val="15000"/>
          <a:lumOff val="85000"/>
        </a:schemeClr>
      </a:solidFill>
      <a:round/>
    </a:ln>
    <a:effectLst/>
  </c:spPr>
  <c:txPr>
    <a:bodyPr/>
    <a:lstStyle/>
    <a:p>
      <a:pPr>
        <a:defRPr/>
      </a:pPr>
      <a:endParaRPr lang="el-G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500" b="0" i="0" u="none" strike="noStrike" kern="1200" baseline="0">
                <a:solidFill>
                  <a:schemeClr val="dk1">
                    <a:lumMod val="65000"/>
                    <a:lumOff val="35000"/>
                  </a:schemeClr>
                </a:solidFill>
                <a:effectLst/>
                <a:latin typeface="+mn-lt"/>
                <a:ea typeface="+mn-ea"/>
                <a:cs typeface="+mn-cs"/>
              </a:defRPr>
            </a:pPr>
            <a:r>
              <a:rPr lang="el-GR" sz="1500" b="1">
                <a:solidFill>
                  <a:sysClr val="windowText" lastClr="000000"/>
                </a:solidFill>
              </a:rPr>
              <a:t>Υπηρεσία/Οργάνωση Συμμετεχόντων</a:t>
            </a:r>
          </a:p>
        </c:rich>
      </c:tx>
      <c:overlay val="0"/>
      <c:spPr>
        <a:noFill/>
        <a:ln>
          <a:noFill/>
        </a:ln>
        <a:effectLst/>
      </c:spPr>
    </c:title>
    <c:autoTitleDeleted val="0"/>
    <c:plotArea>
      <c:layout>
        <c:manualLayout>
          <c:layoutTarget val="inner"/>
          <c:xMode val="edge"/>
          <c:yMode val="edge"/>
          <c:x val="4.0404040404040407E-2"/>
          <c:y val="0.24279683259931492"/>
          <c:w val="0.9555555555555556"/>
          <c:h val="0.6317892254993549"/>
        </c:manualLayout>
      </c:layout>
      <c:barChart>
        <c:barDir val="col"/>
        <c:grouping val="clustered"/>
        <c:varyColors val="0"/>
        <c:ser>
          <c:idx val="0"/>
          <c:order val="0"/>
          <c:spPr>
            <a:gradFill>
              <a:gsLst>
                <a:gs pos="0">
                  <a:schemeClr val="accent2"/>
                </a:gs>
                <a:gs pos="100000">
                  <a:schemeClr val="accent2">
                    <a:lumMod val="84000"/>
                  </a:schemeClr>
                </a:gs>
              </a:gsLst>
              <a:lin ang="5400000" scaled="1"/>
            </a:gradFill>
            <a:ln>
              <a:noFill/>
            </a:ln>
            <a:effectLst>
              <a:outerShdw blurRad="76200" dir="18900000" sy="23000" kx="-1200000" algn="bl" rotWithShape="0">
                <a:prstClr val="black">
                  <a:alpha val="20000"/>
                </a:prst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mn-lt"/>
                    <a:ea typeface="+mn-ea"/>
                    <a:cs typeface="+mn-cs"/>
                  </a:defRPr>
                </a:pPr>
                <a:endParaRPr lang="el-GR"/>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Φύλλο1!$A$10:$A$13</c:f>
              <c:strCache>
                <c:ptCount val="4"/>
                <c:pt idx="0">
                  <c:v>Κέντρο κοινότητας</c:v>
                </c:pt>
                <c:pt idx="1">
                  <c:v>Ε.Σ.Α.μεΑ.</c:v>
                </c:pt>
                <c:pt idx="2">
                  <c:v>Άλλες Ύπηρεσίες Τ.Α.</c:v>
                </c:pt>
                <c:pt idx="3">
                  <c:v>Οργανώσεις/Σύλλογοι</c:v>
                </c:pt>
              </c:strCache>
            </c:strRef>
          </c:cat>
          <c:val>
            <c:numRef>
              <c:f>Φύλλο1!$B$10:$B$13</c:f>
              <c:numCache>
                <c:formatCode>General</c:formatCode>
                <c:ptCount val="4"/>
                <c:pt idx="0">
                  <c:v>34</c:v>
                </c:pt>
                <c:pt idx="1">
                  <c:v>9</c:v>
                </c:pt>
                <c:pt idx="2">
                  <c:v>8</c:v>
                </c:pt>
                <c:pt idx="3">
                  <c:v>3</c:v>
                </c:pt>
              </c:numCache>
            </c:numRef>
          </c:val>
        </c:ser>
        <c:dLbls>
          <c:dLblPos val="inEnd"/>
          <c:showLegendKey val="0"/>
          <c:showVal val="1"/>
          <c:showCatName val="0"/>
          <c:showSerName val="0"/>
          <c:showPercent val="0"/>
          <c:showBubbleSize val="0"/>
        </c:dLbls>
        <c:gapWidth val="41"/>
        <c:axId val="1385152176"/>
        <c:axId val="1385157616"/>
      </c:barChart>
      <c:catAx>
        <c:axId val="138515217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effectLst/>
                <a:latin typeface="+mn-lt"/>
                <a:ea typeface="+mn-ea"/>
                <a:cs typeface="+mn-cs"/>
              </a:defRPr>
            </a:pPr>
            <a:endParaRPr lang="el-GR"/>
          </a:p>
        </c:txPr>
        <c:crossAx val="1385157616"/>
        <c:crosses val="autoZero"/>
        <c:auto val="1"/>
        <c:lblAlgn val="ctr"/>
        <c:lblOffset val="100"/>
        <c:noMultiLvlLbl val="0"/>
      </c:catAx>
      <c:valAx>
        <c:axId val="1385157616"/>
        <c:scaling>
          <c:orientation val="minMax"/>
        </c:scaling>
        <c:delete val="1"/>
        <c:axPos val="l"/>
        <c:numFmt formatCode="General" sourceLinked="1"/>
        <c:majorTickMark val="none"/>
        <c:minorTickMark val="none"/>
        <c:tickLblPos val="nextTo"/>
        <c:crossAx val="1385152176"/>
        <c:crosses val="autoZero"/>
        <c:crossBetween val="between"/>
      </c:valAx>
      <c:spPr>
        <a:noFill/>
        <a:ln>
          <a:noFill/>
        </a:ln>
        <a:effectLst/>
      </c:spPr>
    </c:plotArea>
    <c:plotVisOnly val="1"/>
    <c:dispBlanksAs val="gap"/>
    <c:showDLblsOverMax val="0"/>
  </c:chart>
  <c:spPr>
    <a:gradFill flip="none" rotWithShape="1">
      <a:gsLst>
        <a:gs pos="0">
          <a:schemeClr val="bg2">
            <a:lumMod val="90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tileRect/>
    </a:gradFill>
    <a:ln w="9525" cap="flat" cmpd="sng" algn="ctr">
      <a:solidFill>
        <a:schemeClr val="dk1">
          <a:lumMod val="15000"/>
          <a:lumOff val="85000"/>
        </a:schemeClr>
      </a:solidFill>
      <a:round/>
    </a:ln>
    <a:effectLst/>
  </c:spPr>
  <c:txPr>
    <a:bodyPr/>
    <a:lstStyle/>
    <a:p>
      <a:pPr>
        <a:defRPr/>
      </a:pPr>
      <a:endParaRPr lang="el-GR"/>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l-GR"/>
              <a:t>Γεωγραφική</a:t>
            </a:r>
            <a:r>
              <a:rPr lang="el-GR" baseline="0"/>
              <a:t> Περιοχή</a:t>
            </a:r>
            <a:endParaRPr lang="el-GR"/>
          </a:p>
        </c:rich>
      </c:tx>
      <c:overlay val="0"/>
      <c:spPr>
        <a:noFill/>
        <a:ln>
          <a:noFill/>
        </a:ln>
        <a:effectLst/>
      </c:spPr>
    </c:title>
    <c:autoTitleDeleted val="0"/>
    <c:plotArea>
      <c:layout/>
      <c:barChart>
        <c:barDir val="bar"/>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Φύλλο1!$A$24:$A$48</c:f>
              <c:strCache>
                <c:ptCount val="25"/>
                <c:pt idx="0">
                  <c:v>Αθήνα</c:v>
                </c:pt>
                <c:pt idx="1">
                  <c:v>Ηλιούπολη</c:v>
                </c:pt>
                <c:pt idx="2">
                  <c:v>Πετρούπολη</c:v>
                </c:pt>
                <c:pt idx="3">
                  <c:v>Άλιμος </c:v>
                </c:pt>
                <c:pt idx="4">
                  <c:v>Αίγινα</c:v>
                </c:pt>
                <c:pt idx="5">
                  <c:v>Γαλάτσι</c:v>
                </c:pt>
                <c:pt idx="6">
                  <c:v>Ηράκλειο</c:v>
                </c:pt>
                <c:pt idx="7">
                  <c:v>Μέγαρα</c:v>
                </c:pt>
                <c:pt idx="8">
                  <c:v>Σπάτα-Αρτέμιδα</c:v>
                </c:pt>
                <c:pt idx="9">
                  <c:v>Χαιδάρι</c:v>
                </c:pt>
                <c:pt idx="10">
                  <c:v>Χαλάνδρι</c:v>
                </c:pt>
                <c:pt idx="11">
                  <c:v>Άγιοι Ανάργυροι-Καματερό</c:v>
                </c:pt>
                <c:pt idx="12">
                  <c:v>Ασπρόπυργος</c:v>
                </c:pt>
                <c:pt idx="13">
                  <c:v>Γλυφάδα</c:v>
                </c:pt>
                <c:pt idx="14">
                  <c:v>Διόνυσος</c:v>
                </c:pt>
                <c:pt idx="15">
                  <c:v>Ελληνικό-Αργυρούπολη</c:v>
                </c:pt>
                <c:pt idx="16">
                  <c:v>Καλλιθέα</c:v>
                </c:pt>
                <c:pt idx="17">
                  <c:v>Κορυδαλλός</c:v>
                </c:pt>
                <c:pt idx="18">
                  <c:v>Λαυρεωτικής </c:v>
                </c:pt>
                <c:pt idx="19">
                  <c:v>Μάνδρα-Ειδυλλία</c:v>
                </c:pt>
                <c:pt idx="20">
                  <c:v>Νίκαια-Αγ.Ι.Ρέντης</c:v>
                </c:pt>
                <c:pt idx="21">
                  <c:v>Παλαιό Φάληρο</c:v>
                </c:pt>
                <c:pt idx="22">
                  <c:v>Πέραμα</c:v>
                </c:pt>
                <c:pt idx="23">
                  <c:v>Περιστέρι </c:v>
                </c:pt>
                <c:pt idx="24">
                  <c:v>Φυλή</c:v>
                </c:pt>
              </c:strCache>
            </c:strRef>
          </c:cat>
          <c:val>
            <c:numRef>
              <c:f>Φύλλο1!$B$24:$B$48</c:f>
              <c:numCache>
                <c:formatCode>General</c:formatCode>
                <c:ptCount val="25"/>
                <c:pt idx="0">
                  <c:v>7</c:v>
                </c:pt>
                <c:pt idx="1">
                  <c:v>3</c:v>
                </c:pt>
                <c:pt idx="2">
                  <c:v>3</c:v>
                </c:pt>
                <c:pt idx="3">
                  <c:v>2</c:v>
                </c:pt>
                <c:pt idx="4">
                  <c:v>2</c:v>
                </c:pt>
                <c:pt idx="5">
                  <c:v>2</c:v>
                </c:pt>
                <c:pt idx="6">
                  <c:v>2</c:v>
                </c:pt>
                <c:pt idx="7">
                  <c:v>2</c:v>
                </c:pt>
                <c:pt idx="8">
                  <c:v>2</c:v>
                </c:pt>
                <c:pt idx="9">
                  <c:v>2</c:v>
                </c:pt>
                <c:pt idx="10">
                  <c:v>2</c:v>
                </c:pt>
                <c:pt idx="11">
                  <c:v>1</c:v>
                </c:pt>
                <c:pt idx="12">
                  <c:v>1</c:v>
                </c:pt>
                <c:pt idx="13">
                  <c:v>1</c:v>
                </c:pt>
                <c:pt idx="14">
                  <c:v>1</c:v>
                </c:pt>
                <c:pt idx="15">
                  <c:v>1</c:v>
                </c:pt>
                <c:pt idx="16">
                  <c:v>1</c:v>
                </c:pt>
                <c:pt idx="17">
                  <c:v>1</c:v>
                </c:pt>
                <c:pt idx="18">
                  <c:v>1</c:v>
                </c:pt>
                <c:pt idx="19">
                  <c:v>1</c:v>
                </c:pt>
                <c:pt idx="20">
                  <c:v>1</c:v>
                </c:pt>
                <c:pt idx="21">
                  <c:v>1</c:v>
                </c:pt>
                <c:pt idx="22">
                  <c:v>1</c:v>
                </c:pt>
                <c:pt idx="23">
                  <c:v>1</c:v>
                </c:pt>
                <c:pt idx="24">
                  <c:v>1</c:v>
                </c:pt>
              </c:numCache>
            </c:numRef>
          </c:val>
        </c:ser>
        <c:dLbls>
          <c:showLegendKey val="0"/>
          <c:showVal val="0"/>
          <c:showCatName val="0"/>
          <c:showSerName val="0"/>
          <c:showPercent val="0"/>
          <c:showBubbleSize val="0"/>
        </c:dLbls>
        <c:gapWidth val="115"/>
        <c:overlap val="-20"/>
        <c:axId val="1385152720"/>
        <c:axId val="1150645504"/>
      </c:barChart>
      <c:catAx>
        <c:axId val="1385152720"/>
        <c:scaling>
          <c:orientation val="minMax"/>
        </c:scaling>
        <c:delete val="0"/>
        <c:axPos val="l"/>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600" b="0" i="0" u="none" strike="noStrike" kern="1200" baseline="0">
                <a:solidFill>
                  <a:schemeClr val="lt1">
                    <a:lumMod val="85000"/>
                  </a:schemeClr>
                </a:solidFill>
                <a:latin typeface="+mn-lt"/>
                <a:ea typeface="+mn-ea"/>
                <a:cs typeface="+mn-cs"/>
              </a:defRPr>
            </a:pPr>
            <a:endParaRPr lang="el-GR"/>
          </a:p>
        </c:txPr>
        <c:crossAx val="1150645504"/>
        <c:crosses val="autoZero"/>
        <c:auto val="1"/>
        <c:lblAlgn val="ctr"/>
        <c:lblOffset val="100"/>
        <c:noMultiLvlLbl val="0"/>
      </c:catAx>
      <c:valAx>
        <c:axId val="1150645504"/>
        <c:scaling>
          <c:orientation val="minMax"/>
        </c:scaling>
        <c:delete val="0"/>
        <c:axPos val="b"/>
        <c:majorGridlines>
          <c:spPr>
            <a:ln w="9525" cap="flat" cmpd="sng" algn="ctr">
              <a:solidFill>
                <a:schemeClr val="lt1">
                  <a:lumMod val="95000"/>
                  <a:alpha val="1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l-GR"/>
          </a:p>
        </c:txPr>
        <c:crossAx val="1385152720"/>
        <c:crosses val="autoZero"/>
        <c:crossBetween val="between"/>
      </c:valAx>
      <c:spPr>
        <a:noFill/>
        <a:ln>
          <a:noFill/>
        </a:ln>
        <a:effectLst/>
      </c:spPr>
    </c:plotArea>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l-GR"/>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ysClr val="windowText" lastClr="000000"/>
                </a:solidFill>
                <a:latin typeface="+mn-lt"/>
                <a:ea typeface="+mn-ea"/>
                <a:cs typeface="+mn-cs"/>
              </a:defRPr>
            </a:pPr>
            <a:r>
              <a:rPr lang="el-GR">
                <a:solidFill>
                  <a:sysClr val="windowText" lastClr="000000"/>
                </a:solidFill>
              </a:rPr>
              <a:t>Μέσο Ενημέρωσης Συμμετεχόντων</a:t>
            </a:r>
          </a:p>
        </c:rich>
      </c:tx>
      <c:layout>
        <c:manualLayout>
          <c:xMode val="edge"/>
          <c:yMode val="edge"/>
          <c:x val="0.32337888293524025"/>
          <c:y val="2.7777777777777776E-2"/>
        </c:manualLayout>
      </c:layout>
      <c:overlay val="0"/>
      <c:spPr>
        <a:noFill/>
        <a:ln>
          <a:noFill/>
        </a:ln>
        <a:effectLst/>
      </c:spPr>
    </c:title>
    <c:autoTitleDeleted val="0"/>
    <c:plotArea>
      <c:layout/>
      <c:pieChart>
        <c:varyColors val="1"/>
        <c:ser>
          <c:idx val="0"/>
          <c:order val="0"/>
          <c:dPt>
            <c:idx val="0"/>
            <c:bubble3D val="0"/>
            <c:spPr>
              <a:solidFill>
                <a:schemeClr val="accent2"/>
              </a:solidFill>
              <a:ln>
                <a:noFill/>
              </a:ln>
              <a:effectLst>
                <a:outerShdw blurRad="254000" sx="102000" sy="102000" algn="ctr" rotWithShape="0">
                  <a:prstClr val="black">
                    <a:alpha val="20000"/>
                  </a:prstClr>
                </a:outerShdw>
              </a:effectLst>
            </c:spPr>
          </c:dPt>
          <c:dPt>
            <c:idx val="1"/>
            <c:bubble3D val="0"/>
            <c:spPr>
              <a:solidFill>
                <a:schemeClr val="accent4"/>
              </a:solidFill>
              <a:ln>
                <a:noFill/>
              </a:ln>
              <a:effectLst>
                <a:outerShdw blurRad="254000" sx="102000" sy="102000" algn="ctr" rotWithShape="0">
                  <a:prstClr val="black">
                    <a:alpha val="20000"/>
                  </a:prstClr>
                </a:outerShdw>
              </a:effectLst>
            </c:spPr>
          </c:dPt>
          <c:dPt>
            <c:idx val="2"/>
            <c:bubble3D val="0"/>
            <c:spPr>
              <a:solidFill>
                <a:schemeClr val="accent6"/>
              </a:solidFill>
              <a:ln>
                <a:noFill/>
              </a:ln>
              <a:effectLst>
                <a:outerShdw blurRad="254000" sx="102000" sy="102000" algn="ctr" rotWithShape="0">
                  <a:prstClr val="black">
                    <a:alpha val="20000"/>
                  </a:prstClr>
                </a:outerShdw>
              </a:effectLst>
            </c:spPr>
          </c:dPt>
          <c:dPt>
            <c:idx val="3"/>
            <c:bubble3D val="0"/>
            <c:spPr>
              <a:solidFill>
                <a:schemeClr val="accent2">
                  <a:lumMod val="60000"/>
                </a:schemeClr>
              </a:solidFill>
              <a:ln>
                <a:noFill/>
              </a:ln>
              <a:effectLst>
                <a:outerShdw blurRad="254000" sx="102000" sy="102000" algn="ctr" rotWithShape="0">
                  <a:prstClr val="black">
                    <a:alpha val="20000"/>
                  </a:prstClr>
                </a:outerShdw>
              </a:effectLst>
            </c:spPr>
          </c:dPt>
          <c:dLbls>
            <c:dLbl>
              <c:idx val="0"/>
              <c:layout>
                <c:manualLayout>
                  <c:x val="1.3147092859171011E-2"/>
                  <c:y val="-4.5697725284339456E-2"/>
                </c:manualLayout>
              </c:layout>
              <c:dLblPos val="bestFit"/>
              <c:showLegendKey val="0"/>
              <c:showVal val="0"/>
              <c:showCatName val="0"/>
              <c:showSerName val="0"/>
              <c:showPercent val="1"/>
              <c:showBubbleSize val="0"/>
              <c:extLst>
                <c:ext xmlns:c15="http://schemas.microsoft.com/office/drawing/2012/chart" uri="{CE6537A1-D6FC-4f65-9D91-7224C49458BB}"/>
              </c:extLst>
            </c:dLbl>
            <c:dLbl>
              <c:idx val="1"/>
              <c:layout>
                <c:manualLayout>
                  <c:x val="-4.5443510649522664E-2"/>
                  <c:y val="-0.11742563429571312"/>
                </c:manualLayout>
              </c:layout>
              <c:dLblPos val="bestFit"/>
              <c:showLegendKey val="0"/>
              <c:showVal val="0"/>
              <c:showCatName val="0"/>
              <c:showSerName val="0"/>
              <c:showPercent val="1"/>
              <c:showBubbleSize val="0"/>
              <c:extLst>
                <c:ext xmlns:c15="http://schemas.microsoft.com/office/drawing/2012/chart" uri="{CE6537A1-D6FC-4f65-9D91-7224C49458BB}"/>
              </c:extLst>
            </c:dLbl>
            <c:dLbl>
              <c:idx val="2"/>
              <c:layout>
                <c:manualLayout>
                  <c:x val="-7.3162894076087767E-2"/>
                  <c:y val="5.5643044619422145E-3"/>
                </c:manualLayout>
              </c:layout>
              <c:dLblPos val="bestFit"/>
              <c:showLegendKey val="0"/>
              <c:showVal val="0"/>
              <c:showCatName val="0"/>
              <c:showSerName val="0"/>
              <c:showPercent val="1"/>
              <c:showBubbleSize val="0"/>
              <c:extLst>
                <c:ext xmlns:c15="http://schemas.microsoft.com/office/drawing/2012/chart" uri="{CE6537A1-D6FC-4f65-9D91-7224C49458BB}"/>
              </c:extLst>
            </c:dLbl>
            <c:dLbl>
              <c:idx val="3"/>
              <c:layout>
                <c:manualLayout>
                  <c:x val="-6.4532959090975381E-2"/>
                  <c:y val="-3.0700641586468357E-2"/>
                </c:manualLayout>
              </c:layout>
              <c:dLblPos val="bestFit"/>
              <c:showLegendKey val="0"/>
              <c:showVal val="0"/>
              <c:showCatName val="0"/>
              <c:showSerName val="0"/>
              <c:showPercent val="1"/>
              <c:showBubbleSize val="0"/>
              <c:extLst>
                <c:ext xmlns:c15="http://schemas.microsoft.com/office/drawing/2012/chart" uri="{CE6537A1-D6FC-4f65-9D91-7224C49458BB}"/>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clip" horzOverflow="clip" vert="horz" wrap="square" lIns="36576" tIns="18288" rIns="36576" bIns="18288" anchor="ctr" anchorCtr="1">
                <a:spAutoFit/>
              </a:bodyPr>
              <a:lstStyle/>
              <a:p>
                <a:pPr>
                  <a:defRPr sz="1000" b="1" i="0" u="none" strike="noStrike" kern="1200" baseline="0">
                    <a:solidFill>
                      <a:schemeClr val="lt1"/>
                    </a:solidFill>
                    <a:latin typeface="+mn-lt"/>
                    <a:ea typeface="+mn-ea"/>
                    <a:cs typeface="+mn-cs"/>
                  </a:defRPr>
                </a:pPr>
                <a:endParaRPr lang="el-GR"/>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15:spPr xmlns:c15="http://schemas.microsoft.com/office/drawing/2012/chart">
                  <a:prstGeom prst="wedgeRoundRectCallout">
                    <a:avLst/>
                  </a:prstGeom>
                </c15:spPr>
              </c:ext>
            </c:extLst>
          </c:dLbls>
          <c:cat>
            <c:strRef>
              <c:f>Φύλλο1!$A$50:$A$53</c:f>
              <c:strCache>
                <c:ptCount val="4"/>
                <c:pt idx="0">
                  <c:v>Μέσω email από τη Γενική Διεύθυνση Κοινωνικής Αλληλεγγύης &amp; Καταπολέμησης της Φτώχειας</c:v>
                </c:pt>
                <c:pt idx="1">
                  <c:v>Μέσω email από την Εθνική Συνομοσπονδία Ατόμων με Αναπηρία (Ε.Σ.Α.μεΑ.)</c:v>
                </c:pt>
                <c:pt idx="2">
                  <c:v>Μέσω Γνωστού, Συναδέλφου κλπ</c:v>
                </c:pt>
                <c:pt idx="3">
                  <c:v>Μέσω Διαδικτύου (Ιστοσελίδες, Μέσα Κοινωνικής Δικτύωσης κ.α)</c:v>
                </c:pt>
              </c:strCache>
            </c:strRef>
          </c:cat>
          <c:val>
            <c:numRef>
              <c:f>Φύλλο1!$B$50:$B$53</c:f>
              <c:numCache>
                <c:formatCode>General</c:formatCode>
                <c:ptCount val="4"/>
                <c:pt idx="0">
                  <c:v>24</c:v>
                </c:pt>
                <c:pt idx="1">
                  <c:v>21</c:v>
                </c:pt>
                <c:pt idx="2">
                  <c:v>8</c:v>
                </c:pt>
                <c:pt idx="3">
                  <c:v>1</c:v>
                </c:pt>
              </c:numCache>
            </c:numRef>
          </c:val>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egendEntry>
        <c:idx val="0"/>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l-GR"/>
          </a:p>
        </c:txPr>
      </c:legendEntry>
      <c:legendEntry>
        <c:idx val="1"/>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l-GR"/>
          </a:p>
        </c:txPr>
      </c:legendEntry>
      <c:legendEntry>
        <c:idx val="2"/>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l-GR"/>
          </a:p>
        </c:txPr>
      </c:legendEntry>
      <c:legendEntry>
        <c:idx val="3"/>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l-GR"/>
          </a:p>
        </c:txPr>
      </c:legendEntry>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l-GR"/>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l-G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el-GR" baseline="0">
                <a:solidFill>
                  <a:sysClr val="windowText" lastClr="000000"/>
                </a:solidFill>
              </a:rPr>
              <a:t>ΠΑΡΟΜΟΙΟ ΕΚΠΑΙΔΕΥΤΙΚΟ ΣΕΜΙΝΑΡΙΟ</a:t>
            </a:r>
            <a:endParaRPr lang="el-GR">
              <a:solidFill>
                <a:sysClr val="windowText" lastClr="000000"/>
              </a:solidFill>
            </a:endParaRPr>
          </a:p>
        </c:rich>
      </c:tx>
      <c:overlay val="0"/>
      <c:spPr>
        <a:noFill/>
        <a:ln>
          <a:noFill/>
        </a:ln>
        <a:effectLst/>
      </c:sp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1"/>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Lbls>
            <c:dLbl>
              <c:idx val="0"/>
              <c:layout>
                <c:manualLayout>
                  <c:x val="9.7345132743362831E-2"/>
                  <c:y val="2.7777777777777776E-2"/>
                </c:manualLayout>
              </c:layout>
              <c:spPr>
                <a:solidFill>
                  <a:sysClr val="window" lastClr="FFFFFF"/>
                </a:solidFill>
                <a:ln>
                  <a:solidFill>
                    <a:srgbClr val="ED7D31"/>
                  </a:solidFill>
                </a:ln>
                <a:effectLst/>
              </c:spPr>
              <c:txPr>
                <a:bodyPr rot="0" spcFirstLastPara="1" vertOverflow="clip" horzOverflow="clip" vert="horz" wrap="square" lIns="38100" tIns="19050" rIns="38100" bIns="19050" anchor="ctr" anchorCtr="1">
                  <a:spAutoFit/>
                </a:bodyPr>
                <a:lstStyle/>
                <a:p>
                  <a:pPr>
                    <a:defRPr sz="1000" b="1" i="0" u="none" strike="noStrike" kern="1200" baseline="0">
                      <a:solidFill>
                        <a:sysClr val="windowText" lastClr="000000"/>
                      </a:solidFill>
                      <a:latin typeface="+mn-lt"/>
                      <a:ea typeface="+mn-ea"/>
                      <a:cs typeface="+mn-cs"/>
                    </a:defRPr>
                  </a:pPr>
                  <a:endParaRPr lang="el-GR"/>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borderCallout1">
                      <a:avLst/>
                    </a:prstGeom>
                  </c15:spPr>
                </c:ext>
              </c:extLst>
            </c:dLbl>
            <c:dLbl>
              <c:idx val="1"/>
              <c:layout>
                <c:manualLayout>
                  <c:x val="-4.2037237397810207E-2"/>
                  <c:y val="1.7106011590335951E-2"/>
                </c:manualLayout>
              </c:layout>
              <c:tx>
                <c:rich>
                  <a:bodyPr rot="0" spcFirstLastPara="1" vertOverflow="clip" horzOverflow="clip" vert="horz" wrap="square" lIns="38100" tIns="19050" rIns="38100" bIns="19050" anchor="ctr" anchorCtr="1">
                    <a:spAutoFit/>
                  </a:bodyPr>
                  <a:lstStyle/>
                  <a:p>
                    <a:pPr>
                      <a:defRPr sz="1000" b="1" i="0" u="none" strike="noStrike" kern="1200" baseline="0">
                        <a:solidFill>
                          <a:sysClr val="windowText" lastClr="000000"/>
                        </a:solidFill>
                        <a:latin typeface="+mn-lt"/>
                        <a:ea typeface="+mn-ea"/>
                        <a:cs typeface="+mn-cs"/>
                      </a:defRPr>
                    </a:pPr>
                    <a:fld id="{572573F8-2E1F-4806-BA7D-6B2FEA259141}" type="CATEGORYNAME">
                      <a:rPr lang="el-GR" b="1"/>
                      <a:pPr>
                        <a:defRPr sz="1000" b="1" i="0" u="none" strike="noStrike" kern="1200" baseline="0">
                          <a:solidFill>
                            <a:sysClr val="windowText" lastClr="000000"/>
                          </a:solidFill>
                          <a:latin typeface="+mn-lt"/>
                          <a:ea typeface="+mn-ea"/>
                          <a:cs typeface="+mn-cs"/>
                        </a:defRPr>
                      </a:pPr>
                      <a:t>[CATEGORY NAME]</a:t>
                    </a:fld>
                    <a:r>
                      <a:rPr lang="el-GR" b="1" baseline="0"/>
                      <a:t>
</a:t>
                    </a:r>
                    <a:fld id="{9A2E2DAE-090F-407F-970B-2E57E73C961E}" type="PERCENTAGE">
                      <a:rPr lang="el-GR" b="1" baseline="0">
                        <a:solidFill>
                          <a:sysClr val="windowText" lastClr="000000"/>
                        </a:solidFill>
                      </a:rPr>
                      <a:pPr>
                        <a:defRPr sz="1000" b="1" i="0" u="none" strike="noStrike" kern="1200" baseline="0">
                          <a:solidFill>
                            <a:sysClr val="windowText" lastClr="000000"/>
                          </a:solidFill>
                          <a:latin typeface="+mn-lt"/>
                          <a:ea typeface="+mn-ea"/>
                          <a:cs typeface="+mn-cs"/>
                        </a:defRPr>
                      </a:pPr>
                      <a:t>[PERCENTAGE]</a:t>
                    </a:fld>
                    <a:endParaRPr lang="el-GR" b="1" baseline="0"/>
                  </a:p>
                </c:rich>
              </c:tx>
              <c:spPr>
                <a:solidFill>
                  <a:sysClr val="window" lastClr="FFFFFF"/>
                </a:solidFill>
                <a:ln>
                  <a:solidFill>
                    <a:srgbClr val="FFC000"/>
                  </a:solidFill>
                </a:ln>
                <a:effectLst/>
              </c:sp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borderCallout1">
                      <a:avLst/>
                    </a:prstGeom>
                  </c15:spPr>
                  <c15:dlblFieldTable/>
                  <c15:showDataLabelsRange val="0"/>
                </c:ext>
              </c:extLst>
            </c:dLbl>
            <c:spPr>
              <a:solidFill>
                <a:sysClr val="window" lastClr="FFFFFF"/>
              </a:solidFill>
              <a:ln>
                <a:solidFill>
                  <a:srgbClr val="ED7D31"/>
                </a:solidFill>
              </a:ln>
              <a:effectLst/>
            </c:spPr>
            <c:txPr>
              <a:bodyPr rot="0" spcFirstLastPara="1" vertOverflow="clip" horzOverflow="clip" vert="horz" wrap="square" lIns="38100" tIns="19050" rIns="38100" bIns="19050" anchor="ctr" anchorCtr="1">
                <a:spAutoFit/>
              </a:bodyPr>
              <a:lstStyle/>
              <a:p>
                <a:pPr>
                  <a:defRPr sz="1000" b="1" i="0" u="none" strike="noStrike" kern="1200" baseline="0">
                    <a:solidFill>
                      <a:schemeClr val="accent2"/>
                    </a:solidFill>
                    <a:latin typeface="+mn-lt"/>
                    <a:ea typeface="+mn-ea"/>
                    <a:cs typeface="+mn-cs"/>
                  </a:defRPr>
                </a:pPr>
                <a:endParaRPr lang="el-GR"/>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spPr xmlns:c15="http://schemas.microsoft.com/office/drawing/2012/chart">
                  <a:prstGeom prst="ellipse">
                    <a:avLst/>
                  </a:prstGeom>
                </c15:spPr>
              </c:ext>
            </c:extLst>
          </c:dLbls>
          <c:cat>
            <c:strRef>
              <c:f>Φύλλο1!$A$57:$A$58</c:f>
              <c:strCache>
                <c:ptCount val="2"/>
                <c:pt idx="0">
                  <c:v>ΝΑΙ</c:v>
                </c:pt>
                <c:pt idx="1">
                  <c:v>ΌΧΙ</c:v>
                </c:pt>
              </c:strCache>
            </c:strRef>
          </c:cat>
          <c:val>
            <c:numRef>
              <c:f>Φύλλο1!$B$57:$B$58</c:f>
              <c:numCache>
                <c:formatCode>General</c:formatCode>
                <c:ptCount val="2"/>
                <c:pt idx="0">
                  <c:v>12</c:v>
                </c:pt>
                <c:pt idx="1">
                  <c:v>42</c:v>
                </c:pt>
              </c:numCache>
            </c:numRef>
          </c:val>
        </c:ser>
        <c:dLbls>
          <c:dLblPos val="outEnd"/>
          <c:showLegendKey val="0"/>
          <c:showVal val="0"/>
          <c:showCatName val="1"/>
          <c:showSerName val="0"/>
          <c:showPercent val="0"/>
          <c:showBubbleSize val="0"/>
          <c:showLeaderLines val="1"/>
        </c:dLbls>
      </c:pie3DChart>
      <c:spPr>
        <a:noFill/>
        <a:ln>
          <a:noFill/>
        </a:ln>
        <a:effectLst/>
      </c:spPr>
    </c:plotArea>
    <c:plotVisOnly val="1"/>
    <c:dispBlanksAs val="gap"/>
    <c:showDLblsOverMax val="0"/>
  </c:chart>
  <c:spPr>
    <a:solidFill>
      <a:srgbClr val="DDFF9F"/>
    </a:solidFill>
    <a:ln w="9525" cap="flat" cmpd="sng" algn="ctr">
      <a:solidFill>
        <a:schemeClr val="tx1">
          <a:lumMod val="15000"/>
          <a:lumOff val="85000"/>
        </a:schemeClr>
      </a:solidFill>
      <a:round/>
    </a:ln>
    <a:effectLst/>
  </c:spPr>
  <c:txPr>
    <a:bodyPr/>
    <a:lstStyle/>
    <a:p>
      <a:pPr>
        <a:defRPr/>
      </a:pPr>
      <a:endParaRPr lang="el-G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8"/>
    </mc:Choice>
    <mc:Fallback>
      <c:style val="8"/>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l-GR"/>
              <a:t>Προσδοκίες</a:t>
            </a:r>
            <a:r>
              <a:rPr lang="el-GR" baseline="0"/>
              <a:t> Συμμετεχόντων</a:t>
            </a:r>
            <a:endParaRPr lang="el-GR"/>
          </a:p>
        </c:rich>
      </c:tx>
      <c:overlay val="0"/>
      <c:spPr>
        <a:noFill/>
        <a:ln>
          <a:noFill/>
        </a:ln>
        <a:effectLst/>
      </c:sp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0440081857118175"/>
          <c:y val="0.24885512314155619"/>
          <c:w val="0.77355584438812497"/>
          <c:h val="0.6323430018532028"/>
        </c:manualLayout>
      </c:layout>
      <c:pie3DChart>
        <c:varyColors val="1"/>
        <c:ser>
          <c:idx val="0"/>
          <c:order val="0"/>
          <c:dPt>
            <c:idx val="0"/>
            <c:bubble3D val="0"/>
            <c:spPr>
              <a:gradFill rotWithShape="1">
                <a:gsLst>
                  <a:gs pos="0">
                    <a:schemeClr val="accent6">
                      <a:tint val="77000"/>
                      <a:satMod val="103000"/>
                      <a:lumMod val="102000"/>
                      <a:tint val="94000"/>
                    </a:schemeClr>
                  </a:gs>
                  <a:gs pos="50000">
                    <a:schemeClr val="accent6">
                      <a:tint val="77000"/>
                      <a:satMod val="110000"/>
                      <a:lumMod val="100000"/>
                      <a:shade val="100000"/>
                    </a:schemeClr>
                  </a:gs>
                  <a:gs pos="100000">
                    <a:schemeClr val="accent6">
                      <a:tint val="77000"/>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dPt>
          <c:dPt>
            <c:idx val="1"/>
            <c:bubble3D val="0"/>
            <c:spPr>
              <a:solidFill>
                <a:schemeClr val="accent4">
                  <a:lumMod val="75000"/>
                </a:schemeClr>
              </a:solidFill>
              <a:ln>
                <a:noFill/>
              </a:ln>
              <a:effectLst>
                <a:outerShdw blurRad="57150" dist="19050" dir="5400000" algn="ctr" rotWithShape="0">
                  <a:srgbClr val="000000">
                    <a:alpha val="63000"/>
                  </a:srgbClr>
                </a:outerShdw>
              </a:effectLst>
              <a:sp3d/>
            </c:spPr>
          </c:dPt>
          <c:dLbls>
            <c:dLbl>
              <c:idx val="0"/>
              <c:layout>
                <c:manualLayout>
                  <c:x val="9.4991934357733884E-2"/>
                  <c:y val="-3.6168343540390793E-2"/>
                </c:manualLayout>
              </c:layout>
              <c:tx>
                <c:rich>
                  <a:bodyPr rot="0" spcFirstLastPara="1" vertOverflow="clip" horzOverflow="clip" vert="horz" wrap="square" lIns="36576" tIns="18288" rIns="36576" bIns="18288" anchor="ctr" anchorCtr="1">
                    <a:noAutofit/>
                  </a:bodyPr>
                  <a:lstStyle/>
                  <a:p>
                    <a:pPr>
                      <a:defRPr sz="1100" b="0" i="0" u="none" strike="noStrike" kern="1200" baseline="0">
                        <a:solidFill>
                          <a:sysClr val="windowText" lastClr="000000"/>
                        </a:solidFill>
                        <a:latin typeface="+mn-lt"/>
                        <a:ea typeface="+mn-ea"/>
                        <a:cs typeface="+mn-cs"/>
                      </a:defRPr>
                    </a:pPr>
                    <a:r>
                      <a:rPr lang="el-GR" sz="1100" b="1">
                        <a:solidFill>
                          <a:sysClr val="windowText" lastClr="000000"/>
                        </a:solidFill>
                      </a:rPr>
                      <a:t>81,5% ΝΑΙ </a:t>
                    </a:r>
                  </a:p>
                </c:rich>
              </c:tx>
              <c:spPr>
                <a:solidFill>
                  <a:sysClr val="window" lastClr="FFFFFF"/>
                </a:solidFill>
                <a:ln>
                  <a:noFill/>
                </a:ln>
                <a:effectLst/>
              </c:sp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EllipseCallout">
                      <a:avLst/>
                    </a:prstGeom>
                  </c15:spPr>
                  <c15:layout>
                    <c:manualLayout>
                      <c:w val="0.16006938927539779"/>
                      <c:h val="0.21151501895596381"/>
                    </c:manualLayout>
                  </c15:layout>
                </c:ext>
              </c:extLst>
            </c:dLbl>
            <c:dLbl>
              <c:idx val="1"/>
              <c:layout>
                <c:manualLayout>
                  <c:x val="-7.5100085694713214E-2"/>
                  <c:y val="5.1136993292505102E-2"/>
                </c:manualLayout>
              </c:layout>
              <c:tx>
                <c:rich>
                  <a:bodyPr rot="0" spcFirstLastPara="1" vertOverflow="clip" horzOverflow="clip" vert="horz" wrap="square" lIns="36576" tIns="18288" rIns="36576" bIns="18288" anchor="ctr" anchorCtr="1">
                    <a:noAutofit/>
                  </a:bodyPr>
                  <a:lstStyle/>
                  <a:p>
                    <a:pPr>
                      <a:defRPr sz="900" b="0" i="0" u="none" strike="noStrike" kern="1200" baseline="0">
                        <a:solidFill>
                          <a:sysClr val="windowText" lastClr="000000"/>
                        </a:solidFill>
                        <a:latin typeface="+mn-lt"/>
                        <a:ea typeface="+mn-ea"/>
                        <a:cs typeface="+mn-cs"/>
                      </a:defRPr>
                    </a:pPr>
                    <a:r>
                      <a:rPr lang="el-GR" sz="1100" b="1">
                        <a:solidFill>
                          <a:sysClr val="windowText" lastClr="000000"/>
                        </a:solidFill>
                      </a:rPr>
                      <a:t>18,5% ΟΧΙ</a:t>
                    </a:r>
                  </a:p>
                </c:rich>
              </c:tx>
              <c:spPr>
                <a:solidFill>
                  <a:sysClr val="window" lastClr="FFFFFF"/>
                </a:solidFill>
                <a:ln>
                  <a:noFill/>
                </a:ln>
                <a:effectLst/>
              </c:sp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wedgeEllipseCallout">
                      <a:avLst/>
                    </a:prstGeom>
                  </c15:spPr>
                  <c15:layout>
                    <c:manualLayout>
                      <c:w val="0.1552553780595487"/>
                      <c:h val="0.20225575969670459"/>
                    </c:manualLayout>
                  </c15:layout>
                </c:ext>
              </c:extLst>
            </c:dLbl>
            <c:spPr>
              <a:solidFill>
                <a:sysClr val="window" lastClr="FFFFFF"/>
              </a:solidFill>
              <a:ln>
                <a:noFill/>
              </a:ln>
              <a:effectLst/>
            </c:spPr>
            <c:txPr>
              <a:bodyPr rot="0" spcFirstLastPara="1" vertOverflow="clip" horzOverflow="clip" vert="horz" wrap="square" lIns="36576" tIns="18288" rIns="36576" bIns="18288"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l-GR"/>
              </a:p>
            </c:txPr>
            <c:showLegendKey val="0"/>
            <c:showVal val="1"/>
            <c:showCatName val="0"/>
            <c:showSerName val="0"/>
            <c:showPercent val="0"/>
            <c:showBubbleSize val="0"/>
            <c:showLeaderLines val="1"/>
            <c:leaderLines>
              <c:spPr>
                <a:ln w="9525">
                  <a:solidFill>
                    <a:schemeClr val="lt1">
                      <a:lumMod val="95000"/>
                      <a:alpha val="54000"/>
                    </a:schemeClr>
                  </a:solidFill>
                </a:ln>
                <a:effectLst/>
              </c:spPr>
            </c:leaderLines>
            <c:extLst>
              <c:ext xmlns:c15="http://schemas.microsoft.com/office/drawing/2012/chart" uri="{CE6537A1-D6FC-4f65-9D91-7224C49458BB}">
                <c15:spPr xmlns:c15="http://schemas.microsoft.com/office/drawing/2012/chart">
                  <a:prstGeom prst="wedgeEllipseCallout">
                    <a:avLst/>
                  </a:prstGeom>
                </c15:spPr>
              </c:ext>
            </c:extLst>
          </c:dLbls>
          <c:cat>
            <c:strRef>
              <c:f>Φύλλο1!$A$60:$A$61</c:f>
              <c:strCache>
                <c:ptCount val="2"/>
                <c:pt idx="0">
                  <c:v>ΝΑΙ</c:v>
                </c:pt>
                <c:pt idx="1">
                  <c:v>ΌΧΙ</c:v>
                </c:pt>
              </c:strCache>
            </c:strRef>
          </c:cat>
          <c:val>
            <c:numRef>
              <c:f>Φύλλο1!$B$60:$B$61</c:f>
              <c:numCache>
                <c:formatCode>General</c:formatCode>
                <c:ptCount val="2"/>
                <c:pt idx="0">
                  <c:v>44</c:v>
                </c:pt>
                <c:pt idx="1">
                  <c:v>10</c:v>
                </c:pt>
              </c:numCache>
            </c:numRef>
          </c:val>
        </c:ser>
        <c:dLbls>
          <c:showLegendKey val="0"/>
          <c:showVal val="0"/>
          <c:showCatName val="0"/>
          <c:showSerName val="0"/>
          <c:showPercent val="0"/>
          <c:showBubbleSize val="0"/>
          <c:showLeaderLines val="1"/>
        </c:dLbls>
      </c:pie3DChart>
      <c:spPr>
        <a:noFill/>
        <a:ln>
          <a:noFill/>
        </a:ln>
        <a:effectLst/>
      </c:spPr>
    </c:plotArea>
    <c:plotVisOnly val="1"/>
    <c:dispBlanksAs val="gap"/>
    <c:showDLblsOverMax val="0"/>
  </c:chart>
  <c:spPr>
    <a:solidFill>
      <a:schemeClr val="tx2"/>
    </a:solidFill>
    <a:ln>
      <a:noFill/>
    </a:ln>
    <a:effectLst/>
  </c:spPr>
  <c:txPr>
    <a:bodyPr/>
    <a:lstStyle/>
    <a:p>
      <a:pPr>
        <a:defRPr/>
      </a:pPr>
      <a:endParaRPr lang="el-G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l-GR" b="1">
                <a:solidFill>
                  <a:sysClr val="windowText" lastClr="000000"/>
                </a:solidFill>
              </a:rPr>
              <a:t>Γενική</a:t>
            </a:r>
            <a:r>
              <a:rPr lang="el-GR" b="1" baseline="0">
                <a:solidFill>
                  <a:sysClr val="windowText" lastClr="000000"/>
                </a:solidFill>
              </a:rPr>
              <a:t> Αξιολόγηση</a:t>
            </a:r>
            <a:endParaRPr lang="el-GR" b="1">
              <a:solidFill>
                <a:sysClr val="windowText" lastClr="000000"/>
              </a:solidFill>
            </a:endParaRPr>
          </a:p>
        </c:rich>
      </c:tx>
      <c:overlay val="0"/>
      <c:spPr>
        <a:noFill/>
        <a:ln>
          <a:noFill/>
        </a:ln>
        <a:effectLst/>
      </c:spPr>
    </c:title>
    <c:autoTitleDeleted val="0"/>
    <c:plotArea>
      <c:layout>
        <c:manualLayout>
          <c:layoutTarget val="inner"/>
          <c:xMode val="edge"/>
          <c:yMode val="edge"/>
          <c:x val="5.8737331175691021E-2"/>
          <c:y val="0.10430746379502415"/>
          <c:w val="0.91499871609942385"/>
          <c:h val="0.51839970059442531"/>
        </c:manualLayout>
      </c:layout>
      <c:barChart>
        <c:barDir val="col"/>
        <c:grouping val="clustered"/>
        <c:varyColors val="0"/>
        <c:ser>
          <c:idx val="0"/>
          <c:order val="0"/>
          <c:tx>
            <c:strRef>
              <c:f>Φύλλο1!$B$64</c:f>
              <c:strCache>
                <c:ptCount val="1"/>
                <c:pt idx="0">
                  <c:v>Καθόλου Ικανοποιητικό</c:v>
                </c:pt>
              </c:strCache>
            </c:strRef>
          </c:tx>
          <c:spPr>
            <a:solidFill>
              <a:srgbClr val="C0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l-G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Φύλλο1!$A$65:$A$71</c:f>
              <c:strCache>
                <c:ptCount val="7"/>
                <c:pt idx="0">
                  <c:v>Χώρος Διεξαγωγής</c:v>
                </c:pt>
                <c:pt idx="1">
                  <c:v>Οργάνωση</c:v>
                </c:pt>
                <c:pt idx="2">
                  <c:v>Διάρκεια</c:v>
                </c:pt>
                <c:pt idx="3">
                  <c:v>Περιεχόμενο</c:v>
                </c:pt>
                <c:pt idx="4">
                  <c:v>Χρησιμότητα</c:v>
                </c:pt>
                <c:pt idx="5">
                  <c:v>Υλικό που διανεμήθηκε</c:v>
                </c:pt>
                <c:pt idx="6">
                  <c:v>Εξ' αποστάσεως παρακολόυθηση</c:v>
                </c:pt>
              </c:strCache>
            </c:strRef>
          </c:cat>
          <c:val>
            <c:numRef>
              <c:f>Φύλλο1!$B$65:$B$71</c:f>
              <c:numCache>
                <c:formatCode>General</c:formatCode>
                <c:ptCount val="7"/>
                <c:pt idx="3">
                  <c:v>1</c:v>
                </c:pt>
                <c:pt idx="4">
                  <c:v>3</c:v>
                </c:pt>
                <c:pt idx="5">
                  <c:v>1</c:v>
                </c:pt>
              </c:numCache>
            </c:numRef>
          </c:val>
        </c:ser>
        <c:ser>
          <c:idx val="1"/>
          <c:order val="1"/>
          <c:tx>
            <c:strRef>
              <c:f>Φύλλο1!$C$64</c:f>
              <c:strCache>
                <c:ptCount val="1"/>
                <c:pt idx="0">
                  <c:v>Λίγο Ικανοποιητικό</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l-G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Φύλλο1!$A$65:$A$71</c:f>
              <c:strCache>
                <c:ptCount val="7"/>
                <c:pt idx="0">
                  <c:v>Χώρος Διεξαγωγής</c:v>
                </c:pt>
                <c:pt idx="1">
                  <c:v>Οργάνωση</c:v>
                </c:pt>
                <c:pt idx="2">
                  <c:v>Διάρκεια</c:v>
                </c:pt>
                <c:pt idx="3">
                  <c:v>Περιεχόμενο</c:v>
                </c:pt>
                <c:pt idx="4">
                  <c:v>Χρησιμότητα</c:v>
                </c:pt>
                <c:pt idx="5">
                  <c:v>Υλικό που διανεμήθηκε</c:v>
                </c:pt>
                <c:pt idx="6">
                  <c:v>Εξ' αποστάσεως παρακολόυθηση</c:v>
                </c:pt>
              </c:strCache>
            </c:strRef>
          </c:cat>
          <c:val>
            <c:numRef>
              <c:f>Φύλλο1!$C$65:$C$71</c:f>
              <c:numCache>
                <c:formatCode>General</c:formatCode>
                <c:ptCount val="7"/>
                <c:pt idx="2">
                  <c:v>1</c:v>
                </c:pt>
                <c:pt idx="3">
                  <c:v>6</c:v>
                </c:pt>
                <c:pt idx="4">
                  <c:v>4</c:v>
                </c:pt>
                <c:pt idx="5">
                  <c:v>2</c:v>
                </c:pt>
              </c:numCache>
            </c:numRef>
          </c:val>
        </c:ser>
        <c:ser>
          <c:idx val="2"/>
          <c:order val="2"/>
          <c:tx>
            <c:strRef>
              <c:f>Φύλλο1!$D$64</c:f>
              <c:strCache>
                <c:ptCount val="1"/>
                <c:pt idx="0">
                  <c:v>Μέτριο</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l-G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Φύλλο1!$A$65:$A$71</c:f>
              <c:strCache>
                <c:ptCount val="7"/>
                <c:pt idx="0">
                  <c:v>Χώρος Διεξαγωγής</c:v>
                </c:pt>
                <c:pt idx="1">
                  <c:v>Οργάνωση</c:v>
                </c:pt>
                <c:pt idx="2">
                  <c:v>Διάρκεια</c:v>
                </c:pt>
                <c:pt idx="3">
                  <c:v>Περιεχόμενο</c:v>
                </c:pt>
                <c:pt idx="4">
                  <c:v>Χρησιμότητα</c:v>
                </c:pt>
                <c:pt idx="5">
                  <c:v>Υλικό που διανεμήθηκε</c:v>
                </c:pt>
                <c:pt idx="6">
                  <c:v>Εξ' αποστάσεως παρακολόυθηση</c:v>
                </c:pt>
              </c:strCache>
            </c:strRef>
          </c:cat>
          <c:val>
            <c:numRef>
              <c:f>Φύλλο1!$D$65:$D$71</c:f>
              <c:numCache>
                <c:formatCode>General</c:formatCode>
                <c:ptCount val="7"/>
                <c:pt idx="0">
                  <c:v>1</c:v>
                </c:pt>
                <c:pt idx="1">
                  <c:v>3</c:v>
                </c:pt>
                <c:pt idx="2">
                  <c:v>1</c:v>
                </c:pt>
                <c:pt idx="3">
                  <c:v>8</c:v>
                </c:pt>
                <c:pt idx="4">
                  <c:v>8</c:v>
                </c:pt>
                <c:pt idx="5">
                  <c:v>2</c:v>
                </c:pt>
                <c:pt idx="6">
                  <c:v>3</c:v>
                </c:pt>
              </c:numCache>
            </c:numRef>
          </c:val>
        </c:ser>
        <c:ser>
          <c:idx val="3"/>
          <c:order val="3"/>
          <c:tx>
            <c:strRef>
              <c:f>Φύλλο1!$E$64</c:f>
              <c:strCache>
                <c:ptCount val="1"/>
                <c:pt idx="0">
                  <c:v>Ικανοποιητικό</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l-G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Φύλλο1!$A$65:$A$71</c:f>
              <c:strCache>
                <c:ptCount val="7"/>
                <c:pt idx="0">
                  <c:v>Χώρος Διεξαγωγής</c:v>
                </c:pt>
                <c:pt idx="1">
                  <c:v>Οργάνωση</c:v>
                </c:pt>
                <c:pt idx="2">
                  <c:v>Διάρκεια</c:v>
                </c:pt>
                <c:pt idx="3">
                  <c:v>Περιεχόμενο</c:v>
                </c:pt>
                <c:pt idx="4">
                  <c:v>Χρησιμότητα</c:v>
                </c:pt>
                <c:pt idx="5">
                  <c:v>Υλικό που διανεμήθηκε</c:v>
                </c:pt>
                <c:pt idx="6">
                  <c:v>Εξ' αποστάσεως παρακολόυθηση</c:v>
                </c:pt>
              </c:strCache>
            </c:strRef>
          </c:cat>
          <c:val>
            <c:numRef>
              <c:f>Φύλλο1!$E$65:$E$71</c:f>
              <c:numCache>
                <c:formatCode>General</c:formatCode>
                <c:ptCount val="7"/>
                <c:pt idx="0">
                  <c:v>13</c:v>
                </c:pt>
                <c:pt idx="1">
                  <c:v>22</c:v>
                </c:pt>
                <c:pt idx="2">
                  <c:v>28</c:v>
                </c:pt>
                <c:pt idx="3">
                  <c:v>20</c:v>
                </c:pt>
                <c:pt idx="4">
                  <c:v>18</c:v>
                </c:pt>
                <c:pt idx="5">
                  <c:v>27</c:v>
                </c:pt>
                <c:pt idx="6">
                  <c:v>24</c:v>
                </c:pt>
              </c:numCache>
            </c:numRef>
          </c:val>
        </c:ser>
        <c:ser>
          <c:idx val="4"/>
          <c:order val="4"/>
          <c:tx>
            <c:strRef>
              <c:f>Φύλλο1!$F$64</c:f>
              <c:strCache>
                <c:ptCount val="1"/>
                <c:pt idx="0">
                  <c:v>Πολύ Ικανοποιητικό</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l-G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Φύλλο1!$A$65:$A$71</c:f>
              <c:strCache>
                <c:ptCount val="7"/>
                <c:pt idx="0">
                  <c:v>Χώρος Διεξαγωγής</c:v>
                </c:pt>
                <c:pt idx="1">
                  <c:v>Οργάνωση</c:v>
                </c:pt>
                <c:pt idx="2">
                  <c:v>Διάρκεια</c:v>
                </c:pt>
                <c:pt idx="3">
                  <c:v>Περιεχόμενο</c:v>
                </c:pt>
                <c:pt idx="4">
                  <c:v>Χρησιμότητα</c:v>
                </c:pt>
                <c:pt idx="5">
                  <c:v>Υλικό που διανεμήθηκε</c:v>
                </c:pt>
                <c:pt idx="6">
                  <c:v>Εξ' αποστάσεως παρακολόυθηση</c:v>
                </c:pt>
              </c:strCache>
            </c:strRef>
          </c:cat>
          <c:val>
            <c:numRef>
              <c:f>Φύλλο1!$F$65:$F$71</c:f>
              <c:numCache>
                <c:formatCode>General</c:formatCode>
                <c:ptCount val="7"/>
                <c:pt idx="0">
                  <c:v>40</c:v>
                </c:pt>
                <c:pt idx="1">
                  <c:v>29</c:v>
                </c:pt>
                <c:pt idx="2">
                  <c:v>23</c:v>
                </c:pt>
                <c:pt idx="3">
                  <c:v>19</c:v>
                </c:pt>
                <c:pt idx="4">
                  <c:v>21</c:v>
                </c:pt>
                <c:pt idx="5">
                  <c:v>22</c:v>
                </c:pt>
                <c:pt idx="6">
                  <c:v>27</c:v>
                </c:pt>
              </c:numCache>
            </c:numRef>
          </c:val>
        </c:ser>
        <c:dLbls>
          <c:showLegendKey val="0"/>
          <c:showVal val="0"/>
          <c:showCatName val="0"/>
          <c:showSerName val="0"/>
          <c:showPercent val="0"/>
          <c:showBubbleSize val="0"/>
        </c:dLbls>
        <c:gapWidth val="219"/>
        <c:overlap val="-27"/>
        <c:axId val="1150641696"/>
        <c:axId val="1150637888"/>
      </c:barChart>
      <c:catAx>
        <c:axId val="11506416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l-GR"/>
          </a:p>
        </c:txPr>
        <c:crossAx val="1150637888"/>
        <c:crosses val="autoZero"/>
        <c:auto val="1"/>
        <c:lblAlgn val="ctr"/>
        <c:lblOffset val="100"/>
        <c:noMultiLvlLbl val="0"/>
      </c:catAx>
      <c:valAx>
        <c:axId val="11506378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l-GR"/>
          </a:p>
        </c:txPr>
        <c:crossAx val="11506416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l-GR"/>
        </a:p>
      </c:txPr>
    </c:legend>
    <c:plotVisOnly val="1"/>
    <c:dispBlanksAs val="gap"/>
    <c:showDLblsOverMax val="0"/>
  </c:chart>
  <c:spPr>
    <a:solidFill>
      <a:schemeClr val="bg2"/>
    </a:solidFill>
    <a:ln w="9525" cap="flat" cmpd="sng" algn="ctr">
      <a:solidFill>
        <a:schemeClr val="tx1">
          <a:lumMod val="15000"/>
          <a:lumOff val="85000"/>
        </a:schemeClr>
      </a:solidFill>
      <a:round/>
    </a:ln>
    <a:effectLst/>
  </c:spPr>
  <c:txPr>
    <a:bodyPr/>
    <a:lstStyle/>
    <a:p>
      <a:pPr>
        <a:defRPr/>
      </a:pPr>
      <a:endParaRPr lang="el-G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2000" b="0" i="0" u="none" strike="noStrike" kern="1200" cap="none" spc="0" normalizeH="0" baseline="0">
                <a:solidFill>
                  <a:schemeClr val="tx1">
                    <a:lumMod val="65000"/>
                    <a:lumOff val="35000"/>
                  </a:schemeClr>
                </a:solidFill>
                <a:latin typeface="+mj-lt"/>
                <a:ea typeface="+mj-ea"/>
                <a:cs typeface="+mj-cs"/>
              </a:defRPr>
            </a:pPr>
            <a:r>
              <a:rPr lang="el-GR" b="1">
                <a:solidFill>
                  <a:sysClr val="windowText" lastClr="000000"/>
                </a:solidFill>
              </a:rPr>
              <a:t>Ο ρόλος των Κέντρων</a:t>
            </a:r>
            <a:r>
              <a:rPr lang="el-GR" b="1" baseline="0">
                <a:solidFill>
                  <a:sysClr val="windowText" lastClr="000000"/>
                </a:solidFill>
              </a:rPr>
              <a:t> Κοινότητας</a:t>
            </a:r>
            <a:endParaRPr lang="el-GR" b="1">
              <a:solidFill>
                <a:sysClr val="windowText" lastClr="000000"/>
              </a:solidFill>
            </a:endParaRPr>
          </a:p>
        </c:rich>
      </c:tx>
      <c:layout>
        <c:manualLayout>
          <c:xMode val="edge"/>
          <c:yMode val="edge"/>
          <c:x val="0.21070677709713495"/>
          <c:y val="3.1079431951558868E-2"/>
        </c:manualLayout>
      </c:layout>
      <c:overlay val="0"/>
      <c:spPr>
        <a:noFill/>
        <a:ln>
          <a:noFill/>
        </a:ln>
        <a:effectLst/>
      </c:spPr>
    </c:title>
    <c:autoTitleDeleted val="0"/>
    <c:plotArea>
      <c:layout/>
      <c:barChart>
        <c:barDir val="col"/>
        <c:grouping val="clustered"/>
        <c:varyColors val="0"/>
        <c:ser>
          <c:idx val="0"/>
          <c:order val="0"/>
          <c:tx>
            <c:strRef>
              <c:f>Φύλλο1!$A$74</c:f>
              <c:strCache>
                <c:ptCount val="1"/>
                <c:pt idx="0">
                  <c:v>Κατά πόσο θεωρείτε χρήσιμη τη συγκεκριμένη ενότητα με βάση τις εργασιακές σας ανάγκες;</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l-G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Φύλλο1!$B$73:$F$73</c:f>
              <c:strCache>
                <c:ptCount val="5"/>
                <c:pt idx="0">
                  <c:v>Καθόλου </c:v>
                </c:pt>
                <c:pt idx="1">
                  <c:v>Ελάχιστα</c:v>
                </c:pt>
                <c:pt idx="2">
                  <c:v>Αρκετά</c:v>
                </c:pt>
                <c:pt idx="3">
                  <c:v>Πολύ</c:v>
                </c:pt>
                <c:pt idx="4">
                  <c:v>Πάρα πολύ</c:v>
                </c:pt>
              </c:strCache>
            </c:strRef>
          </c:cat>
          <c:val>
            <c:numRef>
              <c:f>Φύλλο1!$B$74:$F$74</c:f>
              <c:numCache>
                <c:formatCode>General</c:formatCode>
                <c:ptCount val="5"/>
                <c:pt idx="0">
                  <c:v>1</c:v>
                </c:pt>
                <c:pt idx="1">
                  <c:v>1</c:v>
                </c:pt>
                <c:pt idx="2">
                  <c:v>7</c:v>
                </c:pt>
                <c:pt idx="3">
                  <c:v>14</c:v>
                </c:pt>
                <c:pt idx="4">
                  <c:v>31</c:v>
                </c:pt>
              </c:numCache>
            </c:numRef>
          </c:val>
        </c:ser>
        <c:ser>
          <c:idx val="1"/>
          <c:order val="1"/>
          <c:tx>
            <c:strRef>
              <c:f>Φύλλο1!$A$75</c:f>
              <c:strCache>
                <c:ptCount val="1"/>
                <c:pt idx="0">
                  <c:v>Θεωρείτε ότι το θέμα της ενότητας αναπτύχθηκε επαρκώς κατά τη διάρκεια του Σεμιναρίου;</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l-G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Φύλλο1!$B$73:$F$73</c:f>
              <c:strCache>
                <c:ptCount val="5"/>
                <c:pt idx="0">
                  <c:v>Καθόλου </c:v>
                </c:pt>
                <c:pt idx="1">
                  <c:v>Ελάχιστα</c:v>
                </c:pt>
                <c:pt idx="2">
                  <c:v>Αρκετά</c:v>
                </c:pt>
                <c:pt idx="3">
                  <c:v>Πολύ</c:v>
                </c:pt>
                <c:pt idx="4">
                  <c:v>Πάρα πολύ</c:v>
                </c:pt>
              </c:strCache>
            </c:strRef>
          </c:cat>
          <c:val>
            <c:numRef>
              <c:f>Φύλλο1!$B$75:$F$75</c:f>
              <c:numCache>
                <c:formatCode>General</c:formatCode>
                <c:ptCount val="5"/>
                <c:pt idx="0">
                  <c:v>2</c:v>
                </c:pt>
                <c:pt idx="1">
                  <c:v>5</c:v>
                </c:pt>
                <c:pt idx="2">
                  <c:v>17</c:v>
                </c:pt>
                <c:pt idx="3">
                  <c:v>17</c:v>
                </c:pt>
                <c:pt idx="4">
                  <c:v>13</c:v>
                </c:pt>
              </c:numCache>
            </c:numRef>
          </c:val>
        </c:ser>
        <c:ser>
          <c:idx val="2"/>
          <c:order val="2"/>
          <c:tx>
            <c:strRef>
              <c:f>Φύλλο1!$A$76</c:f>
              <c:strCache>
                <c:ptCount val="1"/>
                <c:pt idx="0">
                  <c:v>Κατά πόσο είστε ικανοποιημένοι από το χρόνο εμπλοκής των Συμμετεχόντων;</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l-G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Φύλλο1!$B$73:$F$73</c:f>
              <c:strCache>
                <c:ptCount val="5"/>
                <c:pt idx="0">
                  <c:v>Καθόλου </c:v>
                </c:pt>
                <c:pt idx="1">
                  <c:v>Ελάχιστα</c:v>
                </c:pt>
                <c:pt idx="2">
                  <c:v>Αρκετά</c:v>
                </c:pt>
                <c:pt idx="3">
                  <c:v>Πολύ</c:v>
                </c:pt>
                <c:pt idx="4">
                  <c:v>Πάρα πολύ</c:v>
                </c:pt>
              </c:strCache>
            </c:strRef>
          </c:cat>
          <c:val>
            <c:numRef>
              <c:f>Φύλλο1!$B$76:$F$76</c:f>
              <c:numCache>
                <c:formatCode>General</c:formatCode>
                <c:ptCount val="5"/>
                <c:pt idx="1">
                  <c:v>4</c:v>
                </c:pt>
                <c:pt idx="2">
                  <c:v>16</c:v>
                </c:pt>
                <c:pt idx="3">
                  <c:v>17</c:v>
                </c:pt>
                <c:pt idx="4">
                  <c:v>17</c:v>
                </c:pt>
              </c:numCache>
            </c:numRef>
          </c:val>
        </c:ser>
        <c:dLbls>
          <c:showLegendKey val="0"/>
          <c:showVal val="0"/>
          <c:showCatName val="0"/>
          <c:showSerName val="0"/>
          <c:showPercent val="0"/>
          <c:showBubbleSize val="0"/>
        </c:dLbls>
        <c:gapWidth val="199"/>
        <c:axId val="1150641152"/>
        <c:axId val="1150647680"/>
        <c:extLst>
          <c:ext xmlns:c15="http://schemas.microsoft.com/office/drawing/2012/chart" uri="{02D57815-91ED-43cb-92C2-25804820EDAC}">
            <c15:filteredBarSeries>
              <c15:ser>
                <c:idx val="3"/>
                <c:order val="3"/>
                <c:tx>
                  <c:strRef>
                    <c:extLst>
                      <c:ext uri="{02D57815-91ED-43cb-92C2-25804820EDAC}">
                        <c15:formulaRef>
                          <c15:sqref>Φύλλο1!$A$77</c15:sqref>
                        </c15:formulaRef>
                      </c:ext>
                    </c:extLst>
                    <c:strCache>
                      <c:ptCount val="1"/>
                    </c:strCache>
                  </c:strRef>
                </c:tx>
                <c:spPr>
                  <a:solidFill>
                    <a:schemeClr val="accent6">
                      <a:lumMod val="60000"/>
                    </a:schemeClr>
                  </a:solidFill>
                  <a:ln>
                    <a:noFill/>
                  </a:ln>
                  <a:effectLst/>
                </c:spPr>
                <c:invertIfNegative val="0"/>
                <c:cat>
                  <c:strRef>
                    <c:extLst>
                      <c:ext uri="{02D57815-91ED-43cb-92C2-25804820EDAC}">
                        <c15:formulaRef>
                          <c15:sqref>Φύλλο1!$B$73:$F$73</c15:sqref>
                        </c15:formulaRef>
                      </c:ext>
                    </c:extLst>
                    <c:strCache>
                      <c:ptCount val="5"/>
                      <c:pt idx="0">
                        <c:v>Καθόλου </c:v>
                      </c:pt>
                      <c:pt idx="1">
                        <c:v>Ελάχιστα</c:v>
                      </c:pt>
                      <c:pt idx="2">
                        <c:v>Αρκετά</c:v>
                      </c:pt>
                      <c:pt idx="3">
                        <c:v>Πολύ</c:v>
                      </c:pt>
                      <c:pt idx="4">
                        <c:v>Πάρα πολύ</c:v>
                      </c:pt>
                    </c:strCache>
                  </c:strRef>
                </c:cat>
                <c:val>
                  <c:numRef>
                    <c:extLst>
                      <c:ext uri="{02D57815-91ED-43cb-92C2-25804820EDAC}">
                        <c15:formulaRef>
                          <c15:sqref>Φύλλο1!$B$77:$F$77</c15:sqref>
                        </c15:formulaRef>
                      </c:ext>
                    </c:extLst>
                    <c:numCache>
                      <c:formatCode>General</c:formatCode>
                      <c:ptCount val="5"/>
                    </c:numCache>
                  </c:numRef>
                </c:val>
              </c15:ser>
            </c15:filteredBarSeries>
          </c:ext>
        </c:extLst>
      </c:barChart>
      <c:catAx>
        <c:axId val="11506411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ysClr val="windowText" lastClr="000000"/>
                </a:solidFill>
                <a:latin typeface="+mn-lt"/>
                <a:ea typeface="+mn-ea"/>
                <a:cs typeface="+mn-cs"/>
              </a:defRPr>
            </a:pPr>
            <a:endParaRPr lang="el-GR"/>
          </a:p>
        </c:txPr>
        <c:crossAx val="1150647680"/>
        <c:crosses val="autoZero"/>
        <c:auto val="1"/>
        <c:lblAlgn val="ctr"/>
        <c:lblOffset val="100"/>
        <c:noMultiLvlLbl val="0"/>
      </c:catAx>
      <c:valAx>
        <c:axId val="1150647680"/>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l-GR"/>
          </a:p>
        </c:txPr>
        <c:crossAx val="1150641152"/>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l-GR"/>
        </a:p>
      </c:txPr>
    </c:legend>
    <c:plotVisOnly val="1"/>
    <c:dispBlanksAs val="gap"/>
    <c:showDLblsOverMax val="0"/>
  </c:chart>
  <c:spPr>
    <a:solidFill>
      <a:schemeClr val="accent6">
        <a:lumMod val="40000"/>
        <a:lumOff val="60000"/>
      </a:schemeClr>
    </a:solidFill>
    <a:ln w="9525" cap="flat" cmpd="sng" algn="ctr">
      <a:solidFill>
        <a:schemeClr val="tx1">
          <a:lumMod val="15000"/>
          <a:lumOff val="85000"/>
        </a:schemeClr>
      </a:solidFill>
      <a:round/>
    </a:ln>
    <a:effectLst/>
  </c:spPr>
  <c:txPr>
    <a:bodyPr/>
    <a:lstStyle/>
    <a:p>
      <a:pPr>
        <a:defRPr/>
      </a:pPr>
      <a:endParaRPr lang="el-G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none" spc="0" normalizeH="0" baseline="0">
                <a:solidFill>
                  <a:schemeClr val="dk1">
                    <a:lumMod val="50000"/>
                    <a:lumOff val="50000"/>
                  </a:schemeClr>
                </a:solidFill>
                <a:latin typeface="+mj-lt"/>
                <a:ea typeface="+mj-ea"/>
                <a:cs typeface="+mj-cs"/>
              </a:defRPr>
            </a:pPr>
            <a:r>
              <a:rPr lang="el-GR" sz="1600" b="1">
                <a:solidFill>
                  <a:sysClr val="windowText" lastClr="000000"/>
                </a:solidFill>
                <a:effectLst/>
              </a:rPr>
              <a:t>Υπηρεσία «Διεκδικούμε Μαζί», Εθνική Συνομοσπονδία Ατόμων με Αναπηρία (Ε.Σ.Α.μεΑ.)</a:t>
            </a:r>
            <a:endParaRPr lang="en-GB" sz="1600" b="1">
              <a:solidFill>
                <a:sysClr val="windowText" lastClr="000000"/>
              </a:solidFill>
              <a:effectLst/>
            </a:endParaRPr>
          </a:p>
        </c:rich>
      </c:tx>
      <c:layout>
        <c:manualLayout>
          <c:xMode val="edge"/>
          <c:yMode val="edge"/>
          <c:x val="0.11394850571664361"/>
          <c:y val="2.4539877300613498E-2"/>
        </c:manualLayout>
      </c:layout>
      <c:overlay val="0"/>
      <c:spPr>
        <a:noFill/>
        <a:ln>
          <a:noFill/>
        </a:ln>
        <a:effectLst/>
      </c:spPr>
    </c:title>
    <c:autoTitleDeleted val="0"/>
    <c:plotArea>
      <c:layout>
        <c:manualLayout>
          <c:layoutTarget val="inner"/>
          <c:xMode val="edge"/>
          <c:yMode val="edge"/>
          <c:x val="5.3111309236134982E-2"/>
          <c:y val="0.2042944785276074"/>
          <c:w val="0.92251466018553574"/>
          <c:h val="0.47536350900922658"/>
        </c:manualLayout>
      </c:layout>
      <c:barChart>
        <c:barDir val="col"/>
        <c:grouping val="clustered"/>
        <c:varyColors val="0"/>
        <c:ser>
          <c:idx val="0"/>
          <c:order val="0"/>
          <c:tx>
            <c:strRef>
              <c:f>Φύλλο1!$A$79:$B$79</c:f>
              <c:strCache>
                <c:ptCount val="2"/>
                <c:pt idx="0">
                  <c:v>Κατά πόσο θεωρείτε χρήσιμη τη συγκεκριμένη ενότητα με βάση τις εργασιακές σας ανάγκες;</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l-G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Φύλλο1!$C$78:$F$78</c:f>
              <c:strCache>
                <c:ptCount val="4"/>
                <c:pt idx="0">
                  <c:v>Ελάχιστα</c:v>
                </c:pt>
                <c:pt idx="1">
                  <c:v>Αρκετά</c:v>
                </c:pt>
                <c:pt idx="2">
                  <c:v>Πολύ</c:v>
                </c:pt>
                <c:pt idx="3">
                  <c:v>Πάρα πολύ</c:v>
                </c:pt>
              </c:strCache>
            </c:strRef>
          </c:cat>
          <c:val>
            <c:numRef>
              <c:f>Φύλλο1!$C$79:$F$79</c:f>
              <c:numCache>
                <c:formatCode>General</c:formatCode>
                <c:ptCount val="4"/>
                <c:pt idx="0">
                  <c:v>1</c:v>
                </c:pt>
                <c:pt idx="1">
                  <c:v>8</c:v>
                </c:pt>
                <c:pt idx="2">
                  <c:v>14</c:v>
                </c:pt>
                <c:pt idx="3">
                  <c:v>31</c:v>
                </c:pt>
              </c:numCache>
            </c:numRef>
          </c:val>
        </c:ser>
        <c:ser>
          <c:idx val="1"/>
          <c:order val="1"/>
          <c:tx>
            <c:strRef>
              <c:f>Φύλλο1!$A$80:$B$80</c:f>
              <c:strCache>
                <c:ptCount val="2"/>
                <c:pt idx="0">
                  <c:v>Θεωρείτε ότι το θέμα της ενότητας αναπτύχθηκε επαρκώς κατά τη διάρκεια του Σεμιναρίου;</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l-G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Φύλλο1!$C$78:$F$78</c:f>
              <c:strCache>
                <c:ptCount val="4"/>
                <c:pt idx="0">
                  <c:v>Ελάχιστα</c:v>
                </c:pt>
                <c:pt idx="1">
                  <c:v>Αρκετά</c:v>
                </c:pt>
                <c:pt idx="2">
                  <c:v>Πολύ</c:v>
                </c:pt>
                <c:pt idx="3">
                  <c:v>Πάρα πολύ</c:v>
                </c:pt>
              </c:strCache>
            </c:strRef>
          </c:cat>
          <c:val>
            <c:numRef>
              <c:f>Φύλλο1!$C$80:$F$80</c:f>
              <c:numCache>
                <c:formatCode>General</c:formatCode>
                <c:ptCount val="4"/>
                <c:pt idx="0">
                  <c:v>2</c:v>
                </c:pt>
                <c:pt idx="1">
                  <c:v>15</c:v>
                </c:pt>
                <c:pt idx="2">
                  <c:v>16</c:v>
                </c:pt>
                <c:pt idx="3">
                  <c:v>21</c:v>
                </c:pt>
              </c:numCache>
            </c:numRef>
          </c:val>
        </c:ser>
        <c:ser>
          <c:idx val="2"/>
          <c:order val="2"/>
          <c:tx>
            <c:strRef>
              <c:f>Φύλλο1!$A$81:$B$81</c:f>
              <c:strCache>
                <c:ptCount val="2"/>
                <c:pt idx="0">
                  <c:v>Κατά πόσο είστε ικανοποιημένοι από το χρόνο εμπλοκής των Συμμετεχόντων;</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l-G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Φύλλο1!$C$78:$F$78</c:f>
              <c:strCache>
                <c:ptCount val="4"/>
                <c:pt idx="0">
                  <c:v>Ελάχιστα</c:v>
                </c:pt>
                <c:pt idx="1">
                  <c:v>Αρκετά</c:v>
                </c:pt>
                <c:pt idx="2">
                  <c:v>Πολύ</c:v>
                </c:pt>
                <c:pt idx="3">
                  <c:v>Πάρα πολύ</c:v>
                </c:pt>
              </c:strCache>
            </c:strRef>
          </c:cat>
          <c:val>
            <c:numRef>
              <c:f>Φύλλο1!$C$81:$F$81</c:f>
              <c:numCache>
                <c:formatCode>General</c:formatCode>
                <c:ptCount val="4"/>
                <c:pt idx="0">
                  <c:v>2</c:v>
                </c:pt>
                <c:pt idx="1">
                  <c:v>14</c:v>
                </c:pt>
                <c:pt idx="2">
                  <c:v>17</c:v>
                </c:pt>
                <c:pt idx="3">
                  <c:v>21</c:v>
                </c:pt>
              </c:numCache>
            </c:numRef>
          </c:val>
        </c:ser>
        <c:dLbls>
          <c:showLegendKey val="0"/>
          <c:showVal val="0"/>
          <c:showCatName val="0"/>
          <c:showSerName val="0"/>
          <c:showPercent val="0"/>
          <c:showBubbleSize val="0"/>
        </c:dLbls>
        <c:gapWidth val="267"/>
        <c:overlap val="-43"/>
        <c:axId val="1150642784"/>
        <c:axId val="1150638432"/>
      </c:barChart>
      <c:catAx>
        <c:axId val="1150642784"/>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ysClr val="windowText" lastClr="000000"/>
                </a:solidFill>
                <a:latin typeface="+mn-lt"/>
                <a:ea typeface="+mn-ea"/>
                <a:cs typeface="+mn-cs"/>
              </a:defRPr>
            </a:pPr>
            <a:endParaRPr lang="el-GR"/>
          </a:p>
        </c:txPr>
        <c:crossAx val="1150638432"/>
        <c:crosses val="autoZero"/>
        <c:auto val="1"/>
        <c:lblAlgn val="ctr"/>
        <c:lblOffset val="100"/>
        <c:noMultiLvlLbl val="0"/>
      </c:catAx>
      <c:valAx>
        <c:axId val="1150638432"/>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l-GR"/>
          </a:p>
        </c:txPr>
        <c:crossAx val="1150642784"/>
        <c:crosses val="autoZero"/>
        <c:crossBetween val="between"/>
      </c:valAx>
      <c:spPr>
        <a:solidFill>
          <a:srgbClr val="CCCCFF"/>
        </a:solid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l-GR"/>
        </a:p>
      </c:txPr>
    </c:legend>
    <c:plotVisOnly val="1"/>
    <c:dispBlanksAs val="gap"/>
    <c:showDLblsOverMax val="0"/>
  </c:chart>
  <c:spPr>
    <a:solidFill>
      <a:schemeClr val="bg1"/>
    </a:solidFill>
    <a:ln w="50800" cap="flat" cmpd="thinThick" algn="ctr">
      <a:solidFill>
        <a:srgbClr val="66CCFF"/>
      </a:solidFill>
      <a:round/>
    </a:ln>
    <a:effectLst/>
  </c:spPr>
  <c:txPr>
    <a:bodyPr/>
    <a:lstStyle/>
    <a:p>
      <a:pPr>
        <a:defRPr/>
      </a:pPr>
      <a:endParaRPr lang="el-GR"/>
    </a:p>
  </c:txPr>
  <c:externalData r:id="rId1">
    <c:autoUpdate val="0"/>
  </c:externalData>
</c:chartSpace>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ΜΑΡΤΙΟΣ 2020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050A1CB-793C-441A-8A77-3E52D4546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6864</Words>
  <Characters>37069</Characters>
  <Application>Microsoft Office Word</Application>
  <DocSecurity>0</DocSecurity>
  <Lines>308</Lines>
  <Paragraphs>87</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Ερωτηματολόγιο Αξιολόγησης Εκπαιδευτικού Σεμιναρίου                «Τα Δικαιώματα &amp; οι Κοινωνικές Παροχές για τα Άτομα με Αναπηρία, Χρόνιες Παθήσεις και τις Οικογένειές τους. Ο Ρόλος των Κέντρων Κοινότητας και των Κοινωνικών Υπηρεσιών των Δήμων της Αττική</vt:lpstr>
      <vt:lpstr>Ερωτηματολόγιο Αξιολόγησης Εκπαιδευτικού Σεμιναρίου                «Τα Δικαιώματα &amp; οι Κοινωνικές Παροχές για τα Άτομα με Αναπηρία, Χρόνιες Παθήσεις και τις Οικογένειές τους. Ο Ρόλος των Κέντρων Κοινότητας και των Κοινωνικών Υπηρεσιών των Δήμων της Αττική</vt:lpstr>
    </vt:vector>
  </TitlesOfParts>
  <Company>HP</Company>
  <LinksUpToDate>false</LinksUpToDate>
  <CharactersWithSpaces>43846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Ερωτηματολόγιο Αξιολόγησης Εκπαιδευτικού Σεμιναρίου                «Τα Δικαιώματα &amp; οι Κοινωνικές Παροχές για τα Άτομα με Αναπηρία, Χρόνιες Παθήσεις και τις Οικογένειές τους. Ο Ρόλος των Κέντρων Κοινότητας και των Κοινωνικών Υπηρεσιών των Δήμων της Αττικής»</dc:title>
  <dc:creator>chman</dc:creator>
  <cp:lastModifiedBy>tania</cp:lastModifiedBy>
  <cp:revision>3</cp:revision>
  <cp:lastPrinted>2020-04-13T06:39:00Z</cp:lastPrinted>
  <dcterms:created xsi:type="dcterms:W3CDTF">2020-04-13T10:41:00Z</dcterms:created>
  <dcterms:modified xsi:type="dcterms:W3CDTF">2020-04-13T10:42:00Z</dcterms:modified>
</cp:coreProperties>
</file>