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A7515" w14:textId="35DC767F" w:rsidR="00804363" w:rsidRDefault="00804363" w:rsidP="00CA5BC9">
      <w:pPr>
        <w:spacing w:line="240" w:lineRule="auto"/>
        <w:rPr>
          <w:rFonts w:ascii="Candara" w:hAnsi="Candara"/>
          <w:sz w:val="24"/>
          <w:szCs w:val="24"/>
        </w:rPr>
      </w:pPr>
      <w:r>
        <w:rPr>
          <w:noProof/>
          <w:lang w:eastAsia="el-GR"/>
        </w:rPr>
        <w:drawing>
          <wp:inline distT="0" distB="0" distL="0" distR="0" wp14:anchorId="65BAC8AA" wp14:editId="5E77A6C3">
            <wp:extent cx="2377440" cy="1322705"/>
            <wp:effectExtent l="0" t="0" r="3810" b="0"/>
            <wp:docPr id="1" name="Εικόνα 1" title="λογότυπ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7440" cy="1322705"/>
                    </a:xfrm>
                    <a:prstGeom prst="rect">
                      <a:avLst/>
                    </a:prstGeom>
                    <a:noFill/>
                    <a:ln>
                      <a:noFill/>
                    </a:ln>
                  </pic:spPr>
                </pic:pic>
              </a:graphicData>
            </a:graphic>
          </wp:inline>
        </w:drawing>
      </w:r>
    </w:p>
    <w:p w14:paraId="6479B908" w14:textId="717C2ABD" w:rsidR="00804363" w:rsidRPr="00804363" w:rsidRDefault="00804363" w:rsidP="00804363">
      <w:pPr>
        <w:spacing w:line="240" w:lineRule="auto"/>
        <w:rPr>
          <w:rFonts w:ascii="Candara" w:hAnsi="Candara"/>
          <w:color w:val="244061" w:themeColor="accent1" w:themeShade="80"/>
          <w:sz w:val="16"/>
          <w:szCs w:val="16"/>
        </w:rPr>
      </w:pPr>
      <w:r w:rsidRPr="00804363">
        <w:rPr>
          <w:rFonts w:ascii="Candara" w:hAnsi="Candara"/>
          <w:color w:val="244061" w:themeColor="accent1" w:themeShade="80"/>
          <w:sz w:val="16"/>
          <w:szCs w:val="16"/>
        </w:rPr>
        <w:t>Κωνσταντινουπόλεως 29</w:t>
      </w:r>
    </w:p>
    <w:p w14:paraId="4380765E" w14:textId="793E7EB0" w:rsidR="00804363" w:rsidRPr="00804363" w:rsidRDefault="00804363" w:rsidP="00804363">
      <w:pPr>
        <w:spacing w:line="240" w:lineRule="auto"/>
        <w:rPr>
          <w:rFonts w:ascii="Candara" w:hAnsi="Candara"/>
          <w:color w:val="244061" w:themeColor="accent1" w:themeShade="80"/>
          <w:sz w:val="16"/>
          <w:szCs w:val="16"/>
        </w:rPr>
      </w:pPr>
      <w:r w:rsidRPr="00804363">
        <w:rPr>
          <w:rFonts w:ascii="Candara" w:hAnsi="Candara"/>
          <w:color w:val="244061" w:themeColor="accent1" w:themeShade="80"/>
          <w:sz w:val="16"/>
          <w:szCs w:val="16"/>
        </w:rPr>
        <w:t>155.62 Χολαργός</w:t>
      </w:r>
    </w:p>
    <w:p w14:paraId="6D8F20F8" w14:textId="4205CFB5" w:rsidR="00804363" w:rsidRPr="00804363" w:rsidRDefault="00804363" w:rsidP="00804363">
      <w:pPr>
        <w:spacing w:line="240" w:lineRule="auto"/>
        <w:rPr>
          <w:rFonts w:ascii="Candara" w:hAnsi="Candara"/>
          <w:color w:val="244061" w:themeColor="accent1" w:themeShade="80"/>
          <w:sz w:val="16"/>
          <w:szCs w:val="16"/>
        </w:rPr>
      </w:pPr>
      <w:r w:rsidRPr="00804363">
        <w:rPr>
          <w:rFonts w:ascii="Candara" w:hAnsi="Candara"/>
          <w:color w:val="244061" w:themeColor="accent1" w:themeShade="80"/>
          <w:sz w:val="16"/>
          <w:szCs w:val="16"/>
        </w:rPr>
        <w:t xml:space="preserve">Ηλεκτρονική διεύθυνση: </w:t>
      </w:r>
      <w:hyperlink r:id="rId8" w:history="1">
        <w:r w:rsidRPr="00A03152">
          <w:rPr>
            <w:rStyle w:val="Hyperlink"/>
            <w:rFonts w:ascii="Candara" w:hAnsi="Candara"/>
            <w:color w:val="000080" w:themeColor="hyperlink" w:themeShade="80"/>
            <w:sz w:val="16"/>
            <w:szCs w:val="16"/>
            <w:lang w:val="en-US"/>
          </w:rPr>
          <w:t>elssavol</w:t>
        </w:r>
        <w:r w:rsidRPr="00A03152">
          <w:rPr>
            <w:rStyle w:val="Hyperlink"/>
            <w:rFonts w:ascii="Candara" w:hAnsi="Candara"/>
            <w:color w:val="000080" w:themeColor="hyperlink" w:themeShade="80"/>
            <w:sz w:val="16"/>
            <w:szCs w:val="16"/>
          </w:rPr>
          <w:t>@</w:t>
        </w:r>
        <w:r w:rsidRPr="00A03152">
          <w:rPr>
            <w:rStyle w:val="Hyperlink"/>
            <w:rFonts w:ascii="Candara" w:hAnsi="Candara"/>
            <w:color w:val="000080" w:themeColor="hyperlink" w:themeShade="80"/>
            <w:sz w:val="16"/>
            <w:szCs w:val="16"/>
            <w:lang w:val="en-US"/>
          </w:rPr>
          <w:t>gmail</w:t>
        </w:r>
        <w:r w:rsidRPr="00A03152">
          <w:rPr>
            <w:rStyle w:val="Hyperlink"/>
            <w:rFonts w:ascii="Candara" w:hAnsi="Candara"/>
            <w:color w:val="000080" w:themeColor="hyperlink" w:themeShade="80"/>
            <w:sz w:val="16"/>
            <w:szCs w:val="16"/>
          </w:rPr>
          <w:t>.</w:t>
        </w:r>
        <w:r w:rsidRPr="00A03152">
          <w:rPr>
            <w:rStyle w:val="Hyperlink"/>
            <w:rFonts w:ascii="Candara" w:hAnsi="Candara"/>
            <w:color w:val="000080" w:themeColor="hyperlink" w:themeShade="80"/>
            <w:sz w:val="16"/>
            <w:szCs w:val="16"/>
            <w:lang w:val="en-US"/>
          </w:rPr>
          <w:t>com</w:t>
        </w:r>
      </w:hyperlink>
    </w:p>
    <w:p w14:paraId="567495BC" w14:textId="7A92BA02" w:rsidR="00804363" w:rsidRPr="00804363" w:rsidRDefault="00804363" w:rsidP="00804363">
      <w:pPr>
        <w:spacing w:line="240" w:lineRule="auto"/>
        <w:rPr>
          <w:rFonts w:ascii="Candara" w:hAnsi="Candara"/>
          <w:color w:val="244061" w:themeColor="accent1" w:themeShade="80"/>
          <w:sz w:val="16"/>
          <w:szCs w:val="16"/>
        </w:rPr>
      </w:pPr>
      <w:r>
        <w:rPr>
          <w:rFonts w:ascii="Candara" w:hAnsi="Candara"/>
          <w:color w:val="244061" w:themeColor="accent1" w:themeShade="80"/>
          <w:sz w:val="16"/>
          <w:szCs w:val="16"/>
        </w:rPr>
        <w:t>Τηλέφωνο: 210.6521989</w:t>
      </w:r>
    </w:p>
    <w:p w14:paraId="13558A3B" w14:textId="77777777" w:rsidR="00804363" w:rsidRDefault="00804363" w:rsidP="00CA5BC9">
      <w:pPr>
        <w:spacing w:line="240" w:lineRule="auto"/>
        <w:rPr>
          <w:rFonts w:ascii="Candara" w:hAnsi="Candara"/>
          <w:sz w:val="24"/>
          <w:szCs w:val="24"/>
        </w:rPr>
      </w:pPr>
    </w:p>
    <w:p w14:paraId="2B341C75" w14:textId="169BB027" w:rsidR="00CA5BC9" w:rsidRDefault="00804363" w:rsidP="00CA5BC9">
      <w:pPr>
        <w:spacing w:line="240" w:lineRule="auto"/>
        <w:rPr>
          <w:rFonts w:ascii="Candara" w:hAnsi="Candara"/>
          <w:sz w:val="24"/>
          <w:szCs w:val="24"/>
        </w:rPr>
      </w:pPr>
      <w:r>
        <w:rPr>
          <w:rFonts w:ascii="Candara" w:hAnsi="Candara"/>
          <w:sz w:val="24"/>
          <w:szCs w:val="24"/>
        </w:rPr>
        <w:t xml:space="preserve">Αξιότιμα μέλη </w:t>
      </w:r>
      <w:r w:rsidRPr="00804363">
        <w:rPr>
          <w:rFonts w:ascii="Candara" w:hAnsi="Candara"/>
          <w:sz w:val="24"/>
          <w:szCs w:val="24"/>
        </w:rPr>
        <w:t xml:space="preserve"> </w:t>
      </w:r>
      <w:r>
        <w:rPr>
          <w:rFonts w:ascii="Candara" w:hAnsi="Candara"/>
          <w:sz w:val="24"/>
          <w:szCs w:val="24"/>
        </w:rPr>
        <w:t>της Διαρκούς Επιτροπής Μορφωτικών Υποθέσεων</w:t>
      </w:r>
      <w:r w:rsidR="00B27EF0">
        <w:rPr>
          <w:rFonts w:ascii="Candara" w:hAnsi="Candara"/>
          <w:sz w:val="24"/>
          <w:szCs w:val="24"/>
        </w:rPr>
        <w:t xml:space="preserve"> της Βουλής</w:t>
      </w:r>
      <w:r>
        <w:rPr>
          <w:rFonts w:ascii="Candara" w:hAnsi="Candara"/>
          <w:sz w:val="24"/>
          <w:szCs w:val="24"/>
        </w:rPr>
        <w:t>,</w:t>
      </w:r>
    </w:p>
    <w:p w14:paraId="09346F40" w14:textId="327648EE" w:rsidR="00CA5BC9" w:rsidRDefault="00CA5BC9" w:rsidP="00CA5BC9">
      <w:pPr>
        <w:rPr>
          <w:rFonts w:ascii="Candara" w:hAnsi="Candara"/>
          <w:sz w:val="24"/>
          <w:szCs w:val="24"/>
        </w:rPr>
      </w:pPr>
      <w:r>
        <w:rPr>
          <w:rFonts w:ascii="Candara" w:hAnsi="Candara"/>
          <w:sz w:val="24"/>
          <w:szCs w:val="24"/>
        </w:rPr>
        <w:t xml:space="preserve">Απευθυνόμαστε σε σας διότι, μελετώντας το νέο νομοσχέδιο για την </w:t>
      </w:r>
      <w:r w:rsidRPr="00FF58BC">
        <w:rPr>
          <w:rFonts w:ascii="Candara" w:hAnsi="Candara"/>
          <w:sz w:val="24"/>
          <w:szCs w:val="24"/>
        </w:rPr>
        <w:t>Π</w:t>
      </w:r>
      <w:r>
        <w:rPr>
          <w:rFonts w:ascii="Candara" w:hAnsi="Candara"/>
          <w:sz w:val="24"/>
          <w:szCs w:val="24"/>
        </w:rPr>
        <w:t>αιδεία</w:t>
      </w:r>
      <w:r w:rsidR="00FF58BC">
        <w:rPr>
          <w:rFonts w:ascii="Candara" w:hAnsi="Candara"/>
          <w:sz w:val="24"/>
          <w:szCs w:val="24"/>
        </w:rPr>
        <w:t>,</w:t>
      </w:r>
      <w:r>
        <w:rPr>
          <w:rFonts w:ascii="Candara" w:hAnsi="Candara"/>
          <w:sz w:val="24"/>
          <w:szCs w:val="24"/>
        </w:rPr>
        <w:t xml:space="preserve"> </w:t>
      </w:r>
      <w:r>
        <w:rPr>
          <w:rFonts w:ascii="Candara" w:eastAsia="Arial Unicode MS" w:hAnsi="Candara" w:cs="Arial"/>
          <w:sz w:val="24"/>
          <w:szCs w:val="24"/>
        </w:rPr>
        <w:t xml:space="preserve">διαπιστώσαμε ότι, </w:t>
      </w:r>
      <w:r w:rsidRPr="00CD06C0">
        <w:rPr>
          <w:rFonts w:ascii="Candara" w:eastAsia="Arial Unicode MS" w:hAnsi="Candara" w:cs="Arial"/>
          <w:sz w:val="24"/>
          <w:szCs w:val="24"/>
        </w:rPr>
        <w:t>π</w:t>
      </w:r>
      <w:bookmarkStart w:id="0" w:name="_GoBack"/>
      <w:bookmarkEnd w:id="0"/>
      <w:r w:rsidRPr="00CD06C0">
        <w:rPr>
          <w:rFonts w:ascii="Candara" w:eastAsia="Arial Unicode MS" w:hAnsi="Candara" w:cs="Arial"/>
          <w:sz w:val="24"/>
          <w:szCs w:val="24"/>
        </w:rPr>
        <w:t xml:space="preserve">άρα τις </w:t>
      </w:r>
      <w:r>
        <w:rPr>
          <w:rFonts w:ascii="Candara" w:eastAsia="Arial Unicode MS" w:hAnsi="Candara" w:cs="Arial"/>
          <w:sz w:val="24"/>
          <w:szCs w:val="24"/>
        </w:rPr>
        <w:t>προτεινόμενες μεγάλες αλλαγές σε όλες τις βαθμίδες εκπαίδευσης</w:t>
      </w:r>
      <w:r w:rsidR="00FF58BC">
        <w:rPr>
          <w:rFonts w:ascii="Candara" w:eastAsia="Arial Unicode MS" w:hAnsi="Candara" w:cs="Arial"/>
          <w:sz w:val="24"/>
          <w:szCs w:val="24"/>
        </w:rPr>
        <w:t>,</w:t>
      </w:r>
      <w:r>
        <w:rPr>
          <w:rFonts w:ascii="Candara" w:eastAsia="Arial Unicode MS" w:hAnsi="Candara" w:cs="Arial"/>
          <w:color w:val="FF0000"/>
          <w:sz w:val="24"/>
          <w:szCs w:val="24"/>
        </w:rPr>
        <w:t xml:space="preserve"> </w:t>
      </w:r>
      <w:r>
        <w:rPr>
          <w:rFonts w:ascii="Candara" w:eastAsia="Arial Unicode MS" w:hAnsi="Candara" w:cs="Arial"/>
          <w:sz w:val="24"/>
          <w:szCs w:val="24"/>
        </w:rPr>
        <w:t xml:space="preserve"> δεν  αναφέρεται η Ειδική Αγωγή ή</w:t>
      </w:r>
      <w:r w:rsidR="00FF58BC">
        <w:rPr>
          <w:rFonts w:ascii="Candara" w:eastAsia="Arial Unicode MS" w:hAnsi="Candara" w:cs="Arial"/>
          <w:sz w:val="24"/>
          <w:szCs w:val="24"/>
        </w:rPr>
        <w:t>,</w:t>
      </w:r>
      <w:r>
        <w:rPr>
          <w:rFonts w:ascii="Candara" w:eastAsia="Arial Unicode MS" w:hAnsi="Candara" w:cs="Arial"/>
          <w:sz w:val="24"/>
          <w:szCs w:val="24"/>
        </w:rPr>
        <w:t xml:space="preserve"> τουλάχιστον</w:t>
      </w:r>
      <w:r w:rsidR="00FF58BC">
        <w:rPr>
          <w:rFonts w:ascii="Candara" w:eastAsia="Arial Unicode MS" w:hAnsi="Candara" w:cs="Arial"/>
          <w:sz w:val="24"/>
          <w:szCs w:val="24"/>
        </w:rPr>
        <w:t>,</w:t>
      </w:r>
      <w:r>
        <w:rPr>
          <w:rFonts w:ascii="Candara" w:eastAsia="Arial Unicode MS" w:hAnsi="Candara" w:cs="Arial"/>
          <w:sz w:val="24"/>
          <w:szCs w:val="24"/>
        </w:rPr>
        <w:t xml:space="preserve"> δεν </w:t>
      </w:r>
      <w:r w:rsidRPr="00CD06C0">
        <w:rPr>
          <w:rFonts w:ascii="Candara" w:eastAsia="Arial Unicode MS" w:hAnsi="Candara" w:cs="Arial"/>
          <w:bCs/>
          <w:sz w:val="24"/>
          <w:szCs w:val="24"/>
        </w:rPr>
        <w:t>γίνεται καμία</w:t>
      </w:r>
      <w:r w:rsidRPr="00CD06C0">
        <w:rPr>
          <w:rFonts w:ascii="Candara" w:eastAsia="Arial Unicode MS" w:hAnsi="Candara" w:cs="Arial"/>
          <w:b/>
          <w:sz w:val="24"/>
          <w:szCs w:val="24"/>
        </w:rPr>
        <w:t xml:space="preserve"> </w:t>
      </w:r>
      <w:r>
        <w:rPr>
          <w:rFonts w:ascii="Candara" w:eastAsia="Arial Unicode MS" w:hAnsi="Candara" w:cs="Arial"/>
          <w:sz w:val="24"/>
          <w:szCs w:val="24"/>
        </w:rPr>
        <w:t>αναφορά</w:t>
      </w:r>
      <w:r w:rsidRPr="00CD06C0">
        <w:rPr>
          <w:rFonts w:ascii="Candara" w:eastAsia="Arial Unicode MS" w:hAnsi="Candara" w:cs="Arial"/>
          <w:sz w:val="24"/>
          <w:szCs w:val="24"/>
        </w:rPr>
        <w:t xml:space="preserve">  </w:t>
      </w:r>
      <w:r>
        <w:rPr>
          <w:rFonts w:ascii="Candara" w:eastAsia="Arial Unicode MS" w:hAnsi="Candara" w:cs="Arial"/>
          <w:sz w:val="24"/>
          <w:szCs w:val="24"/>
        </w:rPr>
        <w:t xml:space="preserve">για τους μαθητές και φοιτητές με ειδικές εκπαιδευτικές ανάγκες που φοιτούν σε κάθε βαθμίδα της </w:t>
      </w:r>
      <w:r w:rsidRPr="00FF58BC">
        <w:rPr>
          <w:rFonts w:ascii="Candara" w:eastAsia="Arial Unicode MS" w:hAnsi="Candara" w:cs="Arial"/>
          <w:sz w:val="24"/>
          <w:szCs w:val="24"/>
        </w:rPr>
        <w:t>Γ</w:t>
      </w:r>
      <w:r>
        <w:rPr>
          <w:rFonts w:ascii="Candara" w:eastAsia="Arial Unicode MS" w:hAnsi="Candara" w:cs="Arial"/>
          <w:sz w:val="24"/>
          <w:szCs w:val="24"/>
        </w:rPr>
        <w:t xml:space="preserve">ενικής </w:t>
      </w:r>
      <w:r w:rsidRPr="00FF58BC">
        <w:rPr>
          <w:rFonts w:ascii="Candara" w:eastAsia="Arial Unicode MS" w:hAnsi="Candara" w:cs="Arial"/>
          <w:sz w:val="24"/>
          <w:szCs w:val="24"/>
        </w:rPr>
        <w:t>Ε</w:t>
      </w:r>
      <w:r>
        <w:rPr>
          <w:rFonts w:ascii="Candara" w:eastAsia="Arial Unicode MS" w:hAnsi="Candara" w:cs="Arial"/>
          <w:sz w:val="24"/>
          <w:szCs w:val="24"/>
        </w:rPr>
        <w:t xml:space="preserve">κπαίδευσης στη χώρα μας. </w:t>
      </w:r>
    </w:p>
    <w:p w14:paraId="3B9CAD50" w14:textId="77777777" w:rsidR="00CA5BC9" w:rsidRDefault="00CA5BC9" w:rsidP="00CA5BC9">
      <w:pPr>
        <w:rPr>
          <w:rFonts w:ascii="Candara" w:eastAsia="Arial Unicode MS" w:hAnsi="Candara" w:cs="Arial"/>
          <w:sz w:val="24"/>
          <w:szCs w:val="24"/>
        </w:rPr>
      </w:pPr>
      <w:r>
        <w:rPr>
          <w:rFonts w:ascii="Candara" w:hAnsi="Candara" w:cs="Arial"/>
          <w:sz w:val="24"/>
          <w:szCs w:val="24"/>
        </w:rPr>
        <w:t xml:space="preserve">Αναμφισβήτητα, η γνώση των εκπαιδευτικών αναφορικά με  τις Ειδικές Μαθησιακές Δυσκολίες έχει διαφοροποιήσει σε θετικό βαθμό την εκπαίδευση των μαθητών με ειδικές εκπαιδευτικές ανάγκες. </w:t>
      </w:r>
      <w:r>
        <w:rPr>
          <w:rFonts w:ascii="Candara" w:eastAsia="Arial Unicode MS" w:hAnsi="Candara" w:cs="Arial"/>
          <w:sz w:val="24"/>
          <w:szCs w:val="24"/>
        </w:rPr>
        <w:t>Ο νόμος 3699/2008</w:t>
      </w:r>
      <w:r>
        <w:rPr>
          <w:rStyle w:val="FootnoteReference"/>
          <w:rFonts w:ascii="Candara" w:eastAsia="Arial Unicode MS" w:hAnsi="Candara" w:cs="Arial"/>
          <w:sz w:val="24"/>
          <w:szCs w:val="24"/>
        </w:rPr>
        <w:footnoteReference w:id="1"/>
      </w:r>
      <w:r>
        <w:rPr>
          <w:rFonts w:ascii="Candara" w:eastAsia="Arial Unicode MS" w:hAnsi="Candara" w:cs="Arial"/>
          <w:sz w:val="24"/>
          <w:szCs w:val="24"/>
        </w:rPr>
        <w:t>, παρόλο που</w:t>
      </w:r>
      <w:r w:rsidRPr="00FF58BC">
        <w:rPr>
          <w:rFonts w:ascii="Candara" w:eastAsia="Arial Unicode MS" w:hAnsi="Candara" w:cs="Arial"/>
          <w:sz w:val="24"/>
          <w:szCs w:val="24"/>
        </w:rPr>
        <w:t>,</w:t>
      </w:r>
      <w:r>
        <w:rPr>
          <w:rFonts w:ascii="Candara" w:eastAsia="Arial Unicode MS" w:hAnsi="Candara" w:cs="Arial"/>
          <w:sz w:val="24"/>
          <w:szCs w:val="24"/>
        </w:rPr>
        <w:t xml:space="preserve"> σε σχέση με το παρελθόν</w:t>
      </w:r>
      <w:r w:rsidRPr="00FF58BC">
        <w:rPr>
          <w:rFonts w:ascii="Candara" w:eastAsia="Arial Unicode MS" w:hAnsi="Candara" w:cs="Arial"/>
          <w:sz w:val="24"/>
          <w:szCs w:val="24"/>
        </w:rPr>
        <w:t>,</w:t>
      </w:r>
      <w:r>
        <w:rPr>
          <w:rFonts w:ascii="Candara" w:eastAsia="Arial Unicode MS" w:hAnsi="Candara" w:cs="Arial"/>
          <w:sz w:val="24"/>
          <w:szCs w:val="24"/>
        </w:rPr>
        <w:t xml:space="preserve"> εμφανίζει σημαντικές βελτιώσεις έχει </w:t>
      </w:r>
      <w:r w:rsidRPr="00FF58BC">
        <w:rPr>
          <w:rFonts w:ascii="Candara" w:eastAsia="Arial Unicode MS" w:hAnsi="Candara" w:cs="Arial"/>
          <w:sz w:val="24"/>
          <w:szCs w:val="24"/>
        </w:rPr>
        <w:t xml:space="preserve">ωστόσο </w:t>
      </w:r>
      <w:r>
        <w:rPr>
          <w:rFonts w:ascii="Candara" w:eastAsia="Arial Unicode MS" w:hAnsi="Candara" w:cs="Arial"/>
          <w:sz w:val="24"/>
          <w:szCs w:val="24"/>
        </w:rPr>
        <w:t xml:space="preserve">ανάγκη από περαιτέρω βελτίωση και διευκρινίσεις.  </w:t>
      </w:r>
    </w:p>
    <w:p w14:paraId="04B19F59" w14:textId="311B828C" w:rsidR="00CA5BC9" w:rsidRPr="00FF58BC" w:rsidRDefault="00CA5BC9" w:rsidP="00CA5BC9">
      <w:pPr>
        <w:spacing w:line="240" w:lineRule="auto"/>
        <w:jc w:val="both"/>
        <w:rPr>
          <w:rFonts w:ascii="Candara" w:hAnsi="Candara"/>
          <w:sz w:val="24"/>
          <w:szCs w:val="24"/>
        </w:rPr>
      </w:pPr>
      <w:r>
        <w:rPr>
          <w:rFonts w:ascii="Candara" w:hAnsi="Candara"/>
          <w:sz w:val="24"/>
          <w:szCs w:val="24"/>
        </w:rPr>
        <w:t xml:space="preserve">Το ισχύον θεσμικό πλαίσιο  εντάσσει όλους τους μαθητές με </w:t>
      </w:r>
      <w:r w:rsidR="00FF58BC">
        <w:rPr>
          <w:rFonts w:ascii="Candara" w:hAnsi="Candara"/>
          <w:sz w:val="24"/>
          <w:szCs w:val="24"/>
        </w:rPr>
        <w:t>ε</w:t>
      </w:r>
      <w:r w:rsidRPr="00FF58BC">
        <w:rPr>
          <w:rFonts w:ascii="Candara" w:hAnsi="Candara"/>
          <w:sz w:val="24"/>
          <w:szCs w:val="24"/>
        </w:rPr>
        <w:t xml:space="preserve">ιδικές </w:t>
      </w:r>
      <w:r w:rsidR="00FF58BC">
        <w:rPr>
          <w:rFonts w:ascii="Candara" w:hAnsi="Candara"/>
          <w:sz w:val="24"/>
          <w:szCs w:val="24"/>
        </w:rPr>
        <w:t>μ</w:t>
      </w:r>
      <w:r>
        <w:rPr>
          <w:rFonts w:ascii="Candara" w:hAnsi="Candara"/>
          <w:sz w:val="24"/>
          <w:szCs w:val="24"/>
        </w:rPr>
        <w:t xml:space="preserve">αθησιακές </w:t>
      </w:r>
      <w:r w:rsidR="00FF58BC">
        <w:rPr>
          <w:rFonts w:ascii="Candara" w:hAnsi="Candara"/>
          <w:sz w:val="24"/>
          <w:szCs w:val="24"/>
        </w:rPr>
        <w:t>δ</w:t>
      </w:r>
      <w:r w:rsidRPr="00FF58BC">
        <w:rPr>
          <w:rFonts w:ascii="Candara" w:hAnsi="Candara"/>
          <w:sz w:val="24"/>
          <w:szCs w:val="24"/>
        </w:rPr>
        <w:t>υσκολ</w:t>
      </w:r>
      <w:r>
        <w:rPr>
          <w:rFonts w:ascii="Candara" w:hAnsi="Candara"/>
          <w:sz w:val="24"/>
          <w:szCs w:val="24"/>
        </w:rPr>
        <w:t xml:space="preserve">ίες ή ειδικές εκπαιδευτικές ανάγκες (δυσλεξία, </w:t>
      </w:r>
      <w:proofErr w:type="spellStart"/>
      <w:r>
        <w:rPr>
          <w:rFonts w:ascii="Candara" w:hAnsi="Candara"/>
          <w:sz w:val="24"/>
          <w:szCs w:val="24"/>
        </w:rPr>
        <w:t>δυσπραξία</w:t>
      </w:r>
      <w:proofErr w:type="spellEnd"/>
      <w:r>
        <w:rPr>
          <w:rFonts w:ascii="Candara" w:hAnsi="Candara"/>
          <w:sz w:val="24"/>
          <w:szCs w:val="24"/>
        </w:rPr>
        <w:t xml:space="preserve">, </w:t>
      </w:r>
      <w:proofErr w:type="spellStart"/>
      <w:r>
        <w:rPr>
          <w:rFonts w:ascii="Candara" w:hAnsi="Candara"/>
          <w:sz w:val="24"/>
          <w:szCs w:val="24"/>
        </w:rPr>
        <w:t>δυσαριθμησία</w:t>
      </w:r>
      <w:proofErr w:type="spellEnd"/>
      <w:r>
        <w:rPr>
          <w:rFonts w:ascii="Candara" w:hAnsi="Candara"/>
          <w:sz w:val="24"/>
          <w:szCs w:val="24"/>
        </w:rPr>
        <w:t xml:space="preserve">, </w:t>
      </w:r>
      <w:proofErr w:type="spellStart"/>
      <w:r>
        <w:rPr>
          <w:rFonts w:ascii="Candara" w:hAnsi="Candara"/>
          <w:sz w:val="24"/>
          <w:szCs w:val="24"/>
        </w:rPr>
        <w:t>δυσγραφία</w:t>
      </w:r>
      <w:proofErr w:type="spellEnd"/>
      <w:r>
        <w:rPr>
          <w:rFonts w:ascii="Candara" w:hAnsi="Candara"/>
          <w:sz w:val="24"/>
          <w:szCs w:val="24"/>
        </w:rPr>
        <w:t xml:space="preserve">, ειδική γλωσσική διαταραχή, διάσπαση προσοχής- </w:t>
      </w:r>
      <w:proofErr w:type="spellStart"/>
      <w:r>
        <w:rPr>
          <w:rFonts w:ascii="Candara" w:hAnsi="Candara"/>
          <w:sz w:val="24"/>
          <w:szCs w:val="24"/>
        </w:rPr>
        <w:t>υπερκινητικότητα</w:t>
      </w:r>
      <w:proofErr w:type="spellEnd"/>
      <w:r>
        <w:rPr>
          <w:rFonts w:ascii="Candara" w:hAnsi="Candara"/>
          <w:sz w:val="24"/>
          <w:szCs w:val="24"/>
        </w:rPr>
        <w:t>) καθώς και τους μαθητές του αυτιστικού φάσματος</w:t>
      </w:r>
      <w:r>
        <w:rPr>
          <w:rStyle w:val="FootnoteReference"/>
          <w:rFonts w:ascii="Candara" w:hAnsi="Candara"/>
          <w:sz w:val="24"/>
          <w:szCs w:val="24"/>
        </w:rPr>
        <w:footnoteReference w:id="2"/>
      </w:r>
      <w:r>
        <w:rPr>
          <w:rFonts w:ascii="Candara" w:hAnsi="Candara"/>
          <w:sz w:val="24"/>
          <w:szCs w:val="24"/>
        </w:rPr>
        <w:t>,  στην ίδια κατηγορία</w:t>
      </w:r>
      <w:r>
        <w:rPr>
          <w:rFonts w:ascii="Candara" w:hAnsi="Candara"/>
          <w:color w:val="0070C0"/>
          <w:sz w:val="24"/>
          <w:szCs w:val="24"/>
        </w:rPr>
        <w:t>,</w:t>
      </w:r>
      <w:r>
        <w:rPr>
          <w:rFonts w:ascii="Candara" w:hAnsi="Candara"/>
          <w:sz w:val="24"/>
          <w:szCs w:val="24"/>
        </w:rPr>
        <w:t xml:space="preserve"> παρόλο που η φύση και η ουσία των δυσκολιών είναι διαφορετική και χρήζουν διαφορετικής υποστήριξης.</w:t>
      </w:r>
      <w:r>
        <w:rPr>
          <w:rFonts w:ascii="Candara" w:eastAsia="Arial Unicode MS" w:hAnsi="Candara" w:cs="Arial"/>
          <w:sz w:val="24"/>
          <w:szCs w:val="24"/>
        </w:rPr>
        <w:t xml:space="preserve"> </w:t>
      </w:r>
      <w:r>
        <w:rPr>
          <w:rFonts w:ascii="Candara" w:hAnsi="Candara"/>
          <w:sz w:val="24"/>
          <w:szCs w:val="24"/>
        </w:rPr>
        <w:t xml:space="preserve">Ακόμη και οι μαθητές που εντάσσονται στον όρο-ομπρέλα «μαθητές με ειδικές μαθησιακές δυσκολίες» ανήκουν σε διαφορετικές διαγνωστικές κατηγορίες με διαφορετικές ανάγκες.  Έτσι, για παράδειγμα, ένας μαθητής με αυτισμό </w:t>
      </w:r>
      <w:r w:rsidRPr="00FD01D4">
        <w:rPr>
          <w:rFonts w:ascii="Candara" w:hAnsi="Candara"/>
          <w:sz w:val="24"/>
          <w:szCs w:val="24"/>
        </w:rPr>
        <w:t>που</w:t>
      </w:r>
      <w:r w:rsidR="006945C8" w:rsidRPr="006945C8">
        <w:rPr>
          <w:rFonts w:ascii="Candara" w:hAnsi="Candara"/>
          <w:sz w:val="24"/>
          <w:szCs w:val="24"/>
        </w:rPr>
        <w:t>,</w:t>
      </w:r>
      <w:r w:rsidRPr="006945C8">
        <w:rPr>
          <w:rFonts w:ascii="Candara" w:hAnsi="Candara"/>
          <w:sz w:val="24"/>
          <w:szCs w:val="24"/>
        </w:rPr>
        <w:t xml:space="preserve"> </w:t>
      </w:r>
      <w:r w:rsidRPr="00FD01D4">
        <w:rPr>
          <w:rFonts w:ascii="Candara" w:hAnsi="Candara"/>
          <w:sz w:val="24"/>
          <w:szCs w:val="24"/>
        </w:rPr>
        <w:t xml:space="preserve">εξαιτίας της διαταραχής </w:t>
      </w:r>
      <w:r>
        <w:rPr>
          <w:rFonts w:ascii="Candara" w:hAnsi="Candara"/>
          <w:sz w:val="24"/>
          <w:szCs w:val="24"/>
        </w:rPr>
        <w:t>του</w:t>
      </w:r>
      <w:r w:rsidRPr="006945C8">
        <w:rPr>
          <w:rFonts w:ascii="Candara" w:hAnsi="Candara"/>
          <w:sz w:val="24"/>
          <w:szCs w:val="24"/>
        </w:rPr>
        <w:t>,</w:t>
      </w:r>
      <w:r>
        <w:rPr>
          <w:rFonts w:ascii="Candara" w:hAnsi="Candara"/>
          <w:sz w:val="24"/>
          <w:szCs w:val="24"/>
        </w:rPr>
        <w:t xml:space="preserve"> </w:t>
      </w:r>
      <w:r w:rsidRPr="00FD01D4">
        <w:rPr>
          <w:rFonts w:ascii="Candara" w:hAnsi="Candara"/>
          <w:sz w:val="24"/>
          <w:szCs w:val="24"/>
        </w:rPr>
        <w:t xml:space="preserve">έχει δυσκολίες στην επικοινωνία </w:t>
      </w:r>
      <w:r>
        <w:rPr>
          <w:rFonts w:ascii="Candara" w:hAnsi="Candara"/>
          <w:sz w:val="24"/>
          <w:szCs w:val="24"/>
        </w:rPr>
        <w:t>έχει ως μοναδική επιλογή διαφοροποιημένης εξέτασης των δεξιοτήτων του την προφορική εξέταση</w:t>
      </w:r>
      <w:r w:rsidR="00B97263">
        <w:rPr>
          <w:rFonts w:ascii="Candara" w:hAnsi="Candara"/>
          <w:sz w:val="24"/>
          <w:szCs w:val="24"/>
        </w:rPr>
        <w:t xml:space="preserve">, </w:t>
      </w:r>
      <w:r w:rsidR="00B97263" w:rsidRPr="00FF58BC">
        <w:rPr>
          <w:rFonts w:ascii="Candara" w:hAnsi="Candara"/>
          <w:sz w:val="24"/>
          <w:szCs w:val="24"/>
        </w:rPr>
        <w:t xml:space="preserve">που </w:t>
      </w:r>
      <w:r w:rsidR="00B97263" w:rsidRPr="00FF58BC">
        <w:rPr>
          <w:rFonts w:ascii="Candara" w:hAnsi="Candara"/>
          <w:sz w:val="24"/>
          <w:szCs w:val="24"/>
        </w:rPr>
        <w:lastRenderedPageBreak/>
        <w:t>απαιτεί ακριβώς επικοινωνία</w:t>
      </w:r>
      <w:r w:rsidRPr="00FF58BC">
        <w:rPr>
          <w:rFonts w:ascii="Candara" w:hAnsi="Candara"/>
          <w:sz w:val="24"/>
          <w:szCs w:val="24"/>
        </w:rPr>
        <w:t xml:space="preserve">.  Εξετάζεται λοιπόν προφορικά όπως ένας μαθητής με δυσλεξία </w:t>
      </w:r>
      <w:r w:rsidR="00B45A63" w:rsidRPr="00FF58BC">
        <w:rPr>
          <w:rFonts w:ascii="Candara" w:hAnsi="Candara"/>
          <w:sz w:val="24"/>
          <w:szCs w:val="24"/>
        </w:rPr>
        <w:t>που</w:t>
      </w:r>
      <w:r w:rsidRPr="00FF58BC">
        <w:rPr>
          <w:rFonts w:ascii="Candara" w:hAnsi="Candara"/>
          <w:sz w:val="24"/>
          <w:szCs w:val="24"/>
        </w:rPr>
        <w:t xml:space="preserve"> πιθανά να διευκολύνεται από προφορική εξέταση. </w:t>
      </w:r>
    </w:p>
    <w:p w14:paraId="2D3ABF2C" w14:textId="57227278" w:rsidR="00B97263" w:rsidRDefault="00CA5BC9" w:rsidP="00CA5BC9">
      <w:pPr>
        <w:spacing w:line="240" w:lineRule="auto"/>
        <w:jc w:val="both"/>
        <w:rPr>
          <w:rFonts w:ascii="Candara" w:hAnsi="Candara" w:cs="Arial"/>
          <w:sz w:val="24"/>
          <w:szCs w:val="24"/>
          <w:lang w:eastAsia="ar-SA"/>
        </w:rPr>
      </w:pPr>
      <w:r>
        <w:rPr>
          <w:rFonts w:ascii="Candara" w:hAnsi="Candara"/>
          <w:sz w:val="24"/>
          <w:szCs w:val="24"/>
        </w:rPr>
        <w:t xml:space="preserve">Ο </w:t>
      </w:r>
      <w:r>
        <w:rPr>
          <w:rFonts w:ascii="Candara" w:eastAsia="Arial Unicode MS" w:hAnsi="Candara" w:cs="Arial"/>
          <w:sz w:val="24"/>
          <w:szCs w:val="24"/>
        </w:rPr>
        <w:t xml:space="preserve">Ελληνικός Σύλλογος για το Σύνδρομο </w:t>
      </w:r>
      <w:proofErr w:type="spellStart"/>
      <w:r>
        <w:rPr>
          <w:rFonts w:ascii="Candara" w:hAnsi="Candara" w:cs="Arial"/>
          <w:sz w:val="24"/>
          <w:szCs w:val="24"/>
          <w:lang w:eastAsia="ar-SA"/>
        </w:rPr>
        <w:t>Asperger</w:t>
      </w:r>
      <w:proofErr w:type="spellEnd"/>
      <w:r w:rsidR="00FF58BC">
        <w:rPr>
          <w:rFonts w:ascii="Candara" w:hAnsi="Candara" w:cs="Arial"/>
          <w:sz w:val="24"/>
          <w:szCs w:val="24"/>
          <w:lang w:eastAsia="ar-SA"/>
        </w:rPr>
        <w:t xml:space="preserve"> (ΕΛ.Σ.Σ.Α)</w:t>
      </w:r>
      <w:r>
        <w:rPr>
          <w:rFonts w:ascii="Candara" w:hAnsi="Candara" w:cs="Arial"/>
          <w:sz w:val="24"/>
          <w:szCs w:val="24"/>
          <w:lang w:eastAsia="ar-SA"/>
        </w:rPr>
        <w:t xml:space="preserve"> έχει και στο παρελθόν καταθέσει υπομνήματα που εκπονήθηκαν από την </w:t>
      </w:r>
      <w:r w:rsidRPr="00FF58BC">
        <w:rPr>
          <w:rFonts w:ascii="Candara" w:hAnsi="Candara" w:cs="Arial"/>
          <w:sz w:val="24"/>
          <w:szCs w:val="24"/>
          <w:lang w:eastAsia="ar-SA"/>
        </w:rPr>
        <w:t>Ε</w:t>
      </w:r>
      <w:r>
        <w:rPr>
          <w:rFonts w:ascii="Candara" w:hAnsi="Candara" w:cs="Arial"/>
          <w:sz w:val="24"/>
          <w:szCs w:val="24"/>
          <w:lang w:eastAsia="ar-SA"/>
        </w:rPr>
        <w:t xml:space="preserve">πιστημονική του </w:t>
      </w:r>
      <w:r w:rsidRPr="00FF58BC">
        <w:rPr>
          <w:rFonts w:ascii="Candara" w:hAnsi="Candara" w:cs="Arial"/>
          <w:sz w:val="24"/>
          <w:szCs w:val="24"/>
          <w:lang w:eastAsia="ar-SA"/>
        </w:rPr>
        <w:t>Ε</w:t>
      </w:r>
      <w:r>
        <w:rPr>
          <w:rFonts w:ascii="Candara" w:hAnsi="Candara" w:cs="Arial"/>
          <w:sz w:val="24"/>
          <w:szCs w:val="24"/>
          <w:lang w:eastAsia="ar-SA"/>
        </w:rPr>
        <w:t xml:space="preserve">πιτροπή, σχετικά με τους τρόπους υποστήριξης των μαθητών με αυτισμό υψηλής λειτουργικότητας σε όλες τις βαθμίδες της εκπαίδευσης. </w:t>
      </w:r>
      <w:r w:rsidR="00D44DDA" w:rsidRPr="00D44DDA">
        <w:rPr>
          <w:rFonts w:ascii="Candara" w:hAnsi="Candara" w:cs="Arial"/>
          <w:sz w:val="24"/>
          <w:szCs w:val="24"/>
          <w:lang w:eastAsia="ar-SA"/>
        </w:rPr>
        <w:t xml:space="preserve">Για την </w:t>
      </w:r>
      <w:r w:rsidR="00D44DDA">
        <w:rPr>
          <w:rFonts w:ascii="Candara" w:hAnsi="Candara" w:cs="Arial"/>
          <w:sz w:val="24"/>
          <w:szCs w:val="24"/>
          <w:lang w:eastAsia="ar-SA"/>
        </w:rPr>
        <w:t>Π</w:t>
      </w:r>
      <w:r w:rsidR="00D44DDA" w:rsidRPr="00D44DDA">
        <w:rPr>
          <w:rFonts w:ascii="Candara" w:hAnsi="Candara" w:cs="Arial"/>
          <w:sz w:val="24"/>
          <w:szCs w:val="24"/>
          <w:lang w:eastAsia="ar-SA"/>
        </w:rPr>
        <w:t xml:space="preserve">ρωτοβάθμια και </w:t>
      </w:r>
      <w:r w:rsidR="00D44DDA">
        <w:rPr>
          <w:rFonts w:ascii="Candara" w:hAnsi="Candara" w:cs="Arial"/>
          <w:sz w:val="24"/>
          <w:szCs w:val="24"/>
          <w:lang w:eastAsia="ar-SA"/>
        </w:rPr>
        <w:t>Δ</w:t>
      </w:r>
      <w:r w:rsidR="00D44DDA" w:rsidRPr="00D44DDA">
        <w:rPr>
          <w:rFonts w:ascii="Candara" w:hAnsi="Candara" w:cs="Arial"/>
          <w:sz w:val="24"/>
          <w:szCs w:val="24"/>
          <w:lang w:eastAsia="ar-SA"/>
        </w:rPr>
        <w:t xml:space="preserve">ευτεροβάθμια </w:t>
      </w:r>
      <w:r w:rsidR="00D44DDA">
        <w:rPr>
          <w:rFonts w:ascii="Candara" w:hAnsi="Candara" w:cs="Arial"/>
          <w:sz w:val="24"/>
          <w:szCs w:val="24"/>
          <w:lang w:eastAsia="ar-SA"/>
        </w:rPr>
        <w:t>Ε</w:t>
      </w:r>
      <w:r w:rsidR="00D44DDA" w:rsidRPr="00D44DDA">
        <w:rPr>
          <w:rFonts w:ascii="Candara" w:hAnsi="Candara" w:cs="Arial"/>
          <w:sz w:val="24"/>
          <w:szCs w:val="24"/>
          <w:lang w:eastAsia="ar-SA"/>
        </w:rPr>
        <w:t>κπαίδευση,</w:t>
      </w:r>
      <w:r w:rsidR="00D44DDA">
        <w:rPr>
          <w:rFonts w:ascii="Candara" w:hAnsi="Candara" w:cs="Arial"/>
          <w:sz w:val="24"/>
          <w:szCs w:val="24"/>
          <w:lang w:eastAsia="ar-SA"/>
        </w:rPr>
        <w:t xml:space="preserve"> </w:t>
      </w:r>
      <w:r w:rsidR="00D44DDA" w:rsidRPr="00D44DDA">
        <w:rPr>
          <w:rFonts w:ascii="Candara" w:hAnsi="Candara" w:cs="Arial"/>
          <w:sz w:val="24"/>
          <w:szCs w:val="24"/>
          <w:lang w:eastAsia="ar-SA"/>
        </w:rPr>
        <w:t>ο ΕΛ</w:t>
      </w:r>
      <w:r w:rsidR="00D44DDA">
        <w:rPr>
          <w:rFonts w:ascii="Candara" w:hAnsi="Candara" w:cs="Arial"/>
          <w:sz w:val="24"/>
          <w:szCs w:val="24"/>
          <w:lang w:eastAsia="ar-SA"/>
        </w:rPr>
        <w:t>.</w:t>
      </w:r>
      <w:r w:rsidR="00D44DDA" w:rsidRPr="00D44DDA">
        <w:rPr>
          <w:rFonts w:ascii="Candara" w:hAnsi="Candara" w:cs="Arial"/>
          <w:sz w:val="24"/>
          <w:szCs w:val="24"/>
          <w:lang w:eastAsia="ar-SA"/>
        </w:rPr>
        <w:t>Σ</w:t>
      </w:r>
      <w:r w:rsidR="00D44DDA">
        <w:rPr>
          <w:rFonts w:ascii="Candara" w:hAnsi="Candara" w:cs="Arial"/>
          <w:sz w:val="24"/>
          <w:szCs w:val="24"/>
          <w:lang w:eastAsia="ar-SA"/>
        </w:rPr>
        <w:t>.</w:t>
      </w:r>
      <w:r w:rsidR="00D44DDA" w:rsidRPr="00D44DDA">
        <w:rPr>
          <w:rFonts w:ascii="Candara" w:hAnsi="Candara" w:cs="Arial"/>
          <w:sz w:val="24"/>
          <w:szCs w:val="24"/>
          <w:lang w:eastAsia="ar-SA"/>
        </w:rPr>
        <w:t>Σ</w:t>
      </w:r>
      <w:r w:rsidR="00D44DDA">
        <w:rPr>
          <w:rFonts w:ascii="Candara" w:hAnsi="Candara" w:cs="Arial"/>
          <w:sz w:val="24"/>
          <w:szCs w:val="24"/>
          <w:lang w:eastAsia="ar-SA"/>
        </w:rPr>
        <w:t>.</w:t>
      </w:r>
      <w:r w:rsidR="00D44DDA" w:rsidRPr="00D44DDA">
        <w:rPr>
          <w:rFonts w:ascii="Candara" w:hAnsi="Candara" w:cs="Arial"/>
          <w:sz w:val="24"/>
          <w:szCs w:val="24"/>
          <w:lang w:eastAsia="ar-SA"/>
        </w:rPr>
        <w:t>Α έχει εκπονήσει προτάσεις για την επιμόρφωση των εκπαιδευτικών καθώς επίσης και την ενημέρωση και υποστήριξη των γονέων και των μαθητών για τις δυνατότητες της συμπερίληψης των μαθητών με ειδικές μαθησιακές ανάγκες στη σχολική κοινότητα.</w:t>
      </w:r>
    </w:p>
    <w:p w14:paraId="41C4CA69" w14:textId="37FF8066" w:rsidR="00CA5BC9" w:rsidRPr="00FF58BC" w:rsidRDefault="00C130A5" w:rsidP="00CA5BC9">
      <w:pPr>
        <w:spacing w:line="240" w:lineRule="auto"/>
        <w:jc w:val="both"/>
        <w:rPr>
          <w:rFonts w:ascii="Candara" w:hAnsi="Candara" w:cs="Arial"/>
          <w:sz w:val="24"/>
          <w:szCs w:val="24"/>
          <w:lang w:eastAsia="ar-SA"/>
        </w:rPr>
      </w:pPr>
      <w:r w:rsidRPr="00FF58BC">
        <w:rPr>
          <w:rFonts w:ascii="Candara" w:hAnsi="Candara" w:cs="Arial"/>
          <w:sz w:val="24"/>
          <w:szCs w:val="24"/>
          <w:lang w:eastAsia="ar-SA"/>
        </w:rPr>
        <w:t>Θα επιθυμούσαμε λοιπόν να παραθέσ</w:t>
      </w:r>
      <w:r w:rsidR="00CA5BC9" w:rsidRPr="00FF58BC">
        <w:rPr>
          <w:rFonts w:ascii="Candara" w:hAnsi="Candara" w:cs="Arial"/>
          <w:sz w:val="24"/>
          <w:szCs w:val="24"/>
          <w:lang w:eastAsia="ar-SA"/>
        </w:rPr>
        <w:t>ουμε</w:t>
      </w:r>
      <w:r w:rsidRPr="00FF58BC">
        <w:rPr>
          <w:rFonts w:ascii="Candara" w:hAnsi="Candara" w:cs="Arial"/>
          <w:sz w:val="24"/>
          <w:szCs w:val="24"/>
          <w:lang w:eastAsia="ar-SA"/>
        </w:rPr>
        <w:t xml:space="preserve"> εκ νέου,</w:t>
      </w:r>
      <w:r w:rsidR="00CA5BC9" w:rsidRPr="00FF58BC">
        <w:rPr>
          <w:rFonts w:ascii="Candara" w:hAnsi="Candara" w:cs="Arial"/>
          <w:sz w:val="24"/>
          <w:szCs w:val="24"/>
          <w:lang w:eastAsia="ar-SA"/>
        </w:rPr>
        <w:t xml:space="preserve"> συνοπτικά</w:t>
      </w:r>
      <w:r w:rsidRPr="00FF58BC">
        <w:rPr>
          <w:rFonts w:ascii="Candara" w:hAnsi="Candara" w:cs="Arial"/>
          <w:sz w:val="24"/>
          <w:szCs w:val="24"/>
          <w:lang w:eastAsia="ar-SA"/>
        </w:rPr>
        <w:t>,</w:t>
      </w:r>
      <w:r w:rsidR="00CA5BC9" w:rsidRPr="00FF58BC">
        <w:rPr>
          <w:rFonts w:ascii="Candara" w:hAnsi="Candara" w:cs="Arial"/>
          <w:sz w:val="24"/>
          <w:szCs w:val="24"/>
          <w:lang w:eastAsia="ar-SA"/>
        </w:rPr>
        <w:t xml:space="preserve"> τις προτάσεις μας σε ό,τι αφορά</w:t>
      </w:r>
      <w:r w:rsidRPr="00FF58BC">
        <w:rPr>
          <w:rFonts w:ascii="Candara" w:hAnsi="Candara" w:cs="Arial"/>
          <w:sz w:val="24"/>
          <w:szCs w:val="24"/>
          <w:lang w:eastAsia="ar-SA"/>
        </w:rPr>
        <w:t xml:space="preserve"> ειδικότερα</w:t>
      </w:r>
      <w:r w:rsidR="004036BA" w:rsidRPr="00FF58BC">
        <w:rPr>
          <w:rFonts w:ascii="Candara" w:hAnsi="Candara" w:cs="Arial"/>
          <w:sz w:val="24"/>
          <w:szCs w:val="24"/>
          <w:lang w:eastAsia="ar-SA"/>
        </w:rPr>
        <w:t xml:space="preserve"> την Τριτοβάθμια Ε</w:t>
      </w:r>
      <w:r w:rsidR="00CA5BC9" w:rsidRPr="00FF58BC">
        <w:rPr>
          <w:rFonts w:ascii="Candara" w:hAnsi="Candara" w:cs="Arial"/>
          <w:sz w:val="24"/>
          <w:szCs w:val="24"/>
          <w:lang w:eastAsia="ar-SA"/>
        </w:rPr>
        <w:t>κπαίδευση.</w:t>
      </w:r>
    </w:p>
    <w:p w14:paraId="3595E64D" w14:textId="77777777" w:rsidR="00CA5BC9" w:rsidRPr="00FF58BC" w:rsidRDefault="00CA5BC9" w:rsidP="00CA5BC9">
      <w:pPr>
        <w:spacing w:line="240" w:lineRule="auto"/>
        <w:jc w:val="both"/>
        <w:rPr>
          <w:rFonts w:ascii="Candara" w:hAnsi="Candara" w:cs="Arial"/>
          <w:sz w:val="24"/>
          <w:szCs w:val="24"/>
          <w:lang w:eastAsia="ar-SA"/>
        </w:rPr>
      </w:pPr>
    </w:p>
    <w:p w14:paraId="52B0EEBD" w14:textId="24BBCB44" w:rsidR="00CA5BC9" w:rsidRPr="003942BE" w:rsidRDefault="00CA5BC9" w:rsidP="00CA5BC9">
      <w:pPr>
        <w:tabs>
          <w:tab w:val="left" w:pos="1080"/>
        </w:tabs>
        <w:spacing w:after="0" w:line="240" w:lineRule="auto"/>
        <w:jc w:val="center"/>
        <w:rPr>
          <w:rFonts w:ascii="Candara" w:eastAsia="SimSun" w:hAnsi="Candara" w:cs="Tahoma"/>
          <w:b/>
          <w:bCs/>
          <w:kern w:val="3"/>
          <w:sz w:val="24"/>
          <w:szCs w:val="24"/>
          <w:lang w:eastAsia="zh-CN" w:bidi="hi-IN"/>
        </w:rPr>
      </w:pPr>
      <w:r>
        <w:rPr>
          <w:rFonts w:ascii="Candara" w:eastAsia="SimSun" w:hAnsi="Candara" w:cs="Tahoma"/>
          <w:b/>
          <w:bCs/>
          <w:kern w:val="3"/>
          <w:sz w:val="24"/>
          <w:szCs w:val="24"/>
          <w:lang w:eastAsia="zh-CN" w:bidi="hi-IN"/>
        </w:rPr>
        <w:t>Προτάσεις του ΕΛ.Σ.Σ.Α σχετικά με την υποστήριξη ατόμων με αυτισμό υψηλής λειτουργικότητας/</w:t>
      </w:r>
      <w:r>
        <w:rPr>
          <w:rFonts w:ascii="Candara" w:eastAsia="SimSun" w:hAnsi="Candara" w:cs="Arial"/>
          <w:kern w:val="3"/>
          <w:sz w:val="24"/>
          <w:szCs w:val="24"/>
          <w:lang w:eastAsia="zh-CN" w:bidi="hi-IN"/>
        </w:rPr>
        <w:t xml:space="preserve"> </w:t>
      </w:r>
      <w:proofErr w:type="spellStart"/>
      <w:r>
        <w:rPr>
          <w:rFonts w:ascii="Candara" w:eastAsia="SimSun" w:hAnsi="Candara" w:cs="Arial"/>
          <w:b/>
          <w:bCs/>
          <w:kern w:val="3"/>
          <w:sz w:val="24"/>
          <w:szCs w:val="24"/>
          <w:lang w:eastAsia="zh-CN" w:bidi="hi-IN"/>
        </w:rPr>
        <w:t>Asperger</w:t>
      </w:r>
      <w:proofErr w:type="spellEnd"/>
      <w:r>
        <w:rPr>
          <w:rFonts w:ascii="Candara" w:eastAsia="SimSun" w:hAnsi="Candara" w:cs="Arial"/>
          <w:b/>
          <w:bCs/>
          <w:kern w:val="3"/>
          <w:sz w:val="24"/>
          <w:szCs w:val="24"/>
          <w:lang w:eastAsia="zh-CN" w:bidi="hi-IN"/>
        </w:rPr>
        <w:t xml:space="preserve"> για την εισαγωγή και φοίτηση στην</w:t>
      </w:r>
      <w:r w:rsidR="004A58E3">
        <w:rPr>
          <w:rFonts w:ascii="Candara" w:eastAsia="SimSun" w:hAnsi="Candara" w:cs="Tahoma"/>
          <w:b/>
          <w:bCs/>
          <w:kern w:val="3"/>
          <w:sz w:val="24"/>
          <w:szCs w:val="24"/>
          <w:lang w:eastAsia="zh-CN" w:bidi="hi-IN"/>
        </w:rPr>
        <w:t xml:space="preserve"> </w:t>
      </w:r>
      <w:r w:rsidR="004A58E3" w:rsidRPr="003942BE">
        <w:rPr>
          <w:rFonts w:ascii="Candara" w:eastAsia="SimSun" w:hAnsi="Candara" w:cs="Tahoma"/>
          <w:b/>
          <w:bCs/>
          <w:kern w:val="3"/>
          <w:sz w:val="24"/>
          <w:szCs w:val="24"/>
          <w:lang w:eastAsia="zh-CN" w:bidi="hi-IN"/>
        </w:rPr>
        <w:t>Τριτοβάθμια Ε</w:t>
      </w:r>
      <w:r w:rsidRPr="003942BE">
        <w:rPr>
          <w:rFonts w:ascii="Candara" w:eastAsia="SimSun" w:hAnsi="Candara" w:cs="Tahoma"/>
          <w:b/>
          <w:bCs/>
          <w:kern w:val="3"/>
          <w:sz w:val="24"/>
          <w:szCs w:val="24"/>
          <w:lang w:eastAsia="zh-CN" w:bidi="hi-IN"/>
        </w:rPr>
        <w:t>κπαίδευση</w:t>
      </w:r>
    </w:p>
    <w:p w14:paraId="68C3AF89" w14:textId="77777777" w:rsidR="00CA5BC9" w:rsidRDefault="00CA5BC9" w:rsidP="00CA5BC9">
      <w:pPr>
        <w:tabs>
          <w:tab w:val="left" w:pos="1080"/>
        </w:tabs>
        <w:spacing w:after="0" w:line="240" w:lineRule="auto"/>
        <w:jc w:val="center"/>
      </w:pPr>
    </w:p>
    <w:p w14:paraId="363203AC" w14:textId="77777777" w:rsidR="00CA5BC9" w:rsidRDefault="00CA5BC9" w:rsidP="00CA5BC9">
      <w:pPr>
        <w:autoSpaceDE w:val="0"/>
        <w:spacing w:after="0" w:line="240" w:lineRule="auto"/>
        <w:jc w:val="center"/>
        <w:rPr>
          <w:rFonts w:ascii="Candara" w:eastAsia="SimSun" w:hAnsi="Candara" w:cs="Arial"/>
          <w:b/>
          <w:kern w:val="3"/>
          <w:sz w:val="24"/>
          <w:szCs w:val="24"/>
          <w:lang w:eastAsia="zh-CN" w:bidi="hi-IN"/>
        </w:rPr>
      </w:pPr>
      <w:r>
        <w:rPr>
          <w:rFonts w:ascii="Candara" w:eastAsia="SimSun" w:hAnsi="Candara" w:cs="Arial"/>
          <w:b/>
          <w:kern w:val="3"/>
          <w:sz w:val="24"/>
          <w:szCs w:val="24"/>
          <w:lang w:eastAsia="zh-CN" w:bidi="hi-IN"/>
        </w:rPr>
        <w:t>ΣΥΝΟΠΤΙΚΗ ΠΑΡΟΥΣΙΑΣΗ ΤΩΝ ΔΥΣΚΟΛΙΩΝ</w:t>
      </w:r>
    </w:p>
    <w:p w14:paraId="37C39C5A" w14:textId="08141559" w:rsidR="00CA5BC9" w:rsidRPr="003942BE" w:rsidRDefault="00CA5BC9" w:rsidP="00CA5BC9">
      <w:pPr>
        <w:numPr>
          <w:ilvl w:val="0"/>
          <w:numId w:val="1"/>
        </w:numPr>
        <w:autoSpaceDE w:val="0"/>
        <w:spacing w:after="0" w:line="240" w:lineRule="auto"/>
        <w:jc w:val="both"/>
        <w:rPr>
          <w:rFonts w:ascii="Candara" w:eastAsia="SimSun" w:hAnsi="Candara" w:cs="Arial"/>
          <w:bCs/>
          <w:kern w:val="3"/>
          <w:sz w:val="24"/>
          <w:szCs w:val="24"/>
          <w:lang w:eastAsia="zh-CN" w:bidi="hi-IN"/>
        </w:rPr>
      </w:pPr>
      <w:r>
        <w:rPr>
          <w:rFonts w:ascii="Candara" w:eastAsia="SimSun" w:hAnsi="Candara" w:cs="Arial"/>
          <w:bCs/>
          <w:kern w:val="3"/>
          <w:sz w:val="24"/>
          <w:szCs w:val="24"/>
          <w:lang w:eastAsia="zh-CN" w:bidi="hi-IN"/>
        </w:rPr>
        <w:t>Πολύ συχνά τα άτομα αυτά αδυνατούν να λειτουργήσουν υπό το καθεστώς στρες που συνοδεύει την εξεταστική διαδικασία</w:t>
      </w:r>
      <w:r w:rsidR="004A58E3">
        <w:rPr>
          <w:rFonts w:ascii="Candara" w:eastAsia="SimSun" w:hAnsi="Candara" w:cs="Arial"/>
          <w:bCs/>
          <w:kern w:val="3"/>
          <w:sz w:val="24"/>
          <w:szCs w:val="24"/>
          <w:lang w:eastAsia="zh-CN" w:bidi="hi-IN"/>
        </w:rPr>
        <w:t xml:space="preserve"> </w:t>
      </w:r>
      <w:r w:rsidR="004A58E3" w:rsidRPr="003942BE">
        <w:rPr>
          <w:rFonts w:ascii="Candara" w:eastAsia="SimSun" w:hAnsi="Candara" w:cs="Arial"/>
          <w:bCs/>
          <w:kern w:val="3"/>
          <w:sz w:val="24"/>
          <w:szCs w:val="24"/>
          <w:lang w:eastAsia="zh-CN" w:bidi="hi-IN"/>
        </w:rPr>
        <w:t>(συμπεριλαμβανόμενης της πολυκοσμίας στην αίθουσα εξετάσεων, του αυστηρού χρόνου διεξαγωγής τους)</w:t>
      </w:r>
      <w:r w:rsidRPr="003942BE">
        <w:rPr>
          <w:rFonts w:ascii="Candara" w:eastAsia="SimSun" w:hAnsi="Candara" w:cs="Arial"/>
          <w:bCs/>
          <w:kern w:val="3"/>
          <w:sz w:val="24"/>
          <w:szCs w:val="24"/>
          <w:lang w:eastAsia="zh-CN" w:bidi="hi-IN"/>
        </w:rPr>
        <w:t xml:space="preserve"> και είτε εγκαταλείπουν την προσπάθεια είτε αντιμετωπίζουν έντονο άγχος που προκαλεί περαιτέρω επιβάρυνση της ψυχικής τους υγείας</w:t>
      </w:r>
      <w:r w:rsidR="004A58E3" w:rsidRPr="003942BE">
        <w:rPr>
          <w:rFonts w:ascii="Candara" w:eastAsia="SimSun" w:hAnsi="Candara" w:cs="Arial"/>
          <w:bCs/>
          <w:kern w:val="3"/>
          <w:sz w:val="24"/>
          <w:szCs w:val="24"/>
          <w:lang w:eastAsia="zh-CN" w:bidi="hi-IN"/>
        </w:rPr>
        <w:t xml:space="preserve"> και, συνεπώς, μειώνουν κατά πολύ τη δυνατότητά τους να ανταποκριθούν με επιτυχία</w:t>
      </w:r>
      <w:r w:rsidRPr="003942BE">
        <w:rPr>
          <w:rFonts w:ascii="Candara" w:eastAsia="SimSun" w:hAnsi="Candara" w:cs="Arial"/>
          <w:bCs/>
          <w:kern w:val="3"/>
          <w:sz w:val="24"/>
          <w:szCs w:val="24"/>
          <w:lang w:eastAsia="zh-CN" w:bidi="hi-IN"/>
        </w:rPr>
        <w:t>.</w:t>
      </w:r>
    </w:p>
    <w:p w14:paraId="6651EB61" w14:textId="356C0556" w:rsidR="00CA5BC9" w:rsidRPr="003942BE" w:rsidRDefault="00CA5BC9" w:rsidP="00CA5BC9">
      <w:pPr>
        <w:numPr>
          <w:ilvl w:val="0"/>
          <w:numId w:val="1"/>
        </w:numPr>
        <w:autoSpaceDE w:val="0"/>
        <w:spacing w:after="0" w:line="240" w:lineRule="auto"/>
        <w:jc w:val="both"/>
        <w:rPr>
          <w:rFonts w:ascii="Candara" w:eastAsia="SimSun" w:hAnsi="Candara" w:cs="Arial"/>
          <w:bCs/>
          <w:kern w:val="3"/>
          <w:sz w:val="24"/>
          <w:szCs w:val="24"/>
          <w:lang w:eastAsia="zh-CN" w:bidi="hi-IN"/>
        </w:rPr>
      </w:pPr>
      <w:r>
        <w:rPr>
          <w:rFonts w:ascii="Candara" w:eastAsia="SimSun" w:hAnsi="Candara" w:cs="Arial"/>
          <w:bCs/>
          <w:kern w:val="3"/>
          <w:sz w:val="24"/>
          <w:szCs w:val="24"/>
          <w:lang w:eastAsia="zh-CN" w:bidi="hi-IN"/>
        </w:rPr>
        <w:t>Τα ενδιαφέροντα και οι ικανότητές τους είναι συγκεκριμένα και συχνά περιορισμένα, με αποτέλεσμα να μην είναι σε θέση να παρακολουθήσουν και να ολοκληρώσουν με επιτυχία τις σπουδές τους</w:t>
      </w:r>
      <w:r w:rsidR="00103B7D">
        <w:rPr>
          <w:rFonts w:ascii="Candara" w:eastAsia="SimSun" w:hAnsi="Candara" w:cs="Arial"/>
          <w:bCs/>
          <w:kern w:val="3"/>
          <w:sz w:val="24"/>
          <w:szCs w:val="24"/>
          <w:lang w:eastAsia="zh-CN" w:bidi="hi-IN"/>
        </w:rPr>
        <w:t xml:space="preserve"> </w:t>
      </w:r>
      <w:r w:rsidR="00103B7D" w:rsidRPr="003942BE">
        <w:rPr>
          <w:rFonts w:ascii="Candara" w:eastAsia="SimSun" w:hAnsi="Candara" w:cs="Arial"/>
          <w:bCs/>
          <w:kern w:val="3"/>
          <w:sz w:val="24"/>
          <w:szCs w:val="24"/>
          <w:lang w:eastAsia="zh-CN" w:bidi="hi-IN"/>
        </w:rPr>
        <w:t>(γεγονός που αποτελεί μοναδική ευκαιρία για μόρφωση και ένταξη),</w:t>
      </w:r>
      <w:r w:rsidRPr="003942BE">
        <w:rPr>
          <w:rFonts w:ascii="Candara" w:eastAsia="SimSun" w:hAnsi="Candara" w:cs="Arial"/>
          <w:bCs/>
          <w:kern w:val="3"/>
          <w:sz w:val="24"/>
          <w:szCs w:val="24"/>
          <w:lang w:eastAsia="zh-CN" w:bidi="hi-IN"/>
        </w:rPr>
        <w:t xml:space="preserve"> όταν δεν είναι ακριβώς το αντικείμενο της επιλογής τους. Με δεδομένο το</w:t>
      </w:r>
      <w:r w:rsidR="00103B7D" w:rsidRPr="003942BE">
        <w:rPr>
          <w:rFonts w:ascii="Candara" w:eastAsia="SimSun" w:hAnsi="Candara" w:cs="Arial"/>
          <w:bCs/>
          <w:kern w:val="3"/>
          <w:sz w:val="24"/>
          <w:szCs w:val="24"/>
          <w:lang w:eastAsia="zh-CN" w:bidi="hi-IN"/>
        </w:rPr>
        <w:t xml:space="preserve"> ισχύον σύστημα εισαγωγής στην Τριτοβάθμια Ε</w:t>
      </w:r>
      <w:r w:rsidRPr="003942BE">
        <w:rPr>
          <w:rFonts w:ascii="Candara" w:eastAsia="SimSun" w:hAnsi="Candara" w:cs="Arial"/>
          <w:bCs/>
          <w:kern w:val="3"/>
          <w:sz w:val="24"/>
          <w:szCs w:val="24"/>
          <w:lang w:eastAsia="zh-CN" w:bidi="hi-IN"/>
        </w:rPr>
        <w:t>κπαίδευση</w:t>
      </w:r>
      <w:r w:rsidR="004A58E3" w:rsidRPr="003942BE">
        <w:rPr>
          <w:rFonts w:ascii="Candara" w:eastAsia="SimSun" w:hAnsi="Candara" w:cs="Arial"/>
          <w:bCs/>
          <w:kern w:val="3"/>
          <w:sz w:val="24"/>
          <w:szCs w:val="24"/>
          <w:lang w:eastAsia="zh-CN" w:bidi="hi-IN"/>
        </w:rPr>
        <w:t>, η επιλογή της Σ</w:t>
      </w:r>
      <w:r w:rsidRPr="003942BE">
        <w:rPr>
          <w:rFonts w:ascii="Candara" w:eastAsia="SimSun" w:hAnsi="Candara" w:cs="Arial"/>
          <w:bCs/>
          <w:kern w:val="3"/>
          <w:sz w:val="24"/>
          <w:szCs w:val="24"/>
          <w:lang w:eastAsia="zh-CN" w:bidi="hi-IN"/>
        </w:rPr>
        <w:t xml:space="preserve">χολής </w:t>
      </w:r>
      <w:r w:rsidR="00384907" w:rsidRPr="003942BE">
        <w:rPr>
          <w:rFonts w:ascii="Candara" w:eastAsia="SimSun" w:hAnsi="Candara" w:cs="Arial"/>
          <w:bCs/>
          <w:kern w:val="3"/>
          <w:sz w:val="24"/>
          <w:szCs w:val="24"/>
          <w:lang w:eastAsia="zh-CN" w:bidi="hi-IN"/>
        </w:rPr>
        <w:t xml:space="preserve">προτίμησής τους </w:t>
      </w:r>
      <w:r w:rsidRPr="003942BE">
        <w:rPr>
          <w:rFonts w:ascii="Candara" w:eastAsia="SimSun" w:hAnsi="Candara" w:cs="Arial"/>
          <w:bCs/>
          <w:kern w:val="3"/>
          <w:sz w:val="24"/>
          <w:szCs w:val="24"/>
          <w:lang w:eastAsia="zh-CN" w:bidi="hi-IN"/>
        </w:rPr>
        <w:t>δεν είναι πάντοτε εφικτή.</w:t>
      </w:r>
    </w:p>
    <w:p w14:paraId="6FBFDB67" w14:textId="30191305" w:rsidR="00CA5BC9" w:rsidRPr="003942BE" w:rsidRDefault="00CA5BC9" w:rsidP="00CA5BC9">
      <w:pPr>
        <w:numPr>
          <w:ilvl w:val="0"/>
          <w:numId w:val="1"/>
        </w:numPr>
        <w:autoSpaceDE w:val="0"/>
        <w:spacing w:after="0" w:line="240" w:lineRule="auto"/>
        <w:jc w:val="both"/>
      </w:pPr>
      <w:r w:rsidRPr="003942BE">
        <w:rPr>
          <w:rFonts w:ascii="Candara" w:eastAsia="SimSun" w:hAnsi="Candara" w:cs="Arial"/>
          <w:bCs/>
          <w:kern w:val="3"/>
          <w:sz w:val="24"/>
          <w:szCs w:val="24"/>
          <w:lang w:eastAsia="zh-CN" w:bidi="hi-IN"/>
        </w:rPr>
        <w:t xml:space="preserve">Τα άτομα αυτά συχνά αδυνατούν να έχουν ανεξάρτητη διαβίωση και η εισαγωγή τους σε </w:t>
      </w:r>
      <w:r w:rsidR="00384907" w:rsidRPr="003942BE">
        <w:rPr>
          <w:rFonts w:ascii="Candara" w:eastAsia="SimSun" w:hAnsi="Candara" w:cs="Arial"/>
          <w:bCs/>
          <w:kern w:val="3"/>
          <w:sz w:val="24"/>
          <w:szCs w:val="24"/>
          <w:lang w:eastAsia="zh-CN" w:bidi="hi-IN"/>
        </w:rPr>
        <w:t>Σχολή</w:t>
      </w:r>
      <w:r w:rsidRPr="003942BE">
        <w:rPr>
          <w:rFonts w:ascii="Candara" w:eastAsia="SimSun" w:hAnsi="Candara" w:cs="Arial"/>
          <w:bCs/>
          <w:kern w:val="3"/>
          <w:sz w:val="24"/>
          <w:szCs w:val="24"/>
          <w:lang w:eastAsia="zh-CN" w:bidi="hi-IN"/>
        </w:rPr>
        <w:t xml:space="preserve"> μακριά από την οικογένειά τους αποτελεί ανασταλτικό παράγοντα για τη φοίτησή τους.</w:t>
      </w:r>
    </w:p>
    <w:p w14:paraId="2E50DF3A" w14:textId="77777777" w:rsidR="00CA5BC9" w:rsidRPr="00D67515" w:rsidRDefault="00CA5BC9" w:rsidP="00CA5BC9">
      <w:pPr>
        <w:autoSpaceDE w:val="0"/>
        <w:spacing w:after="0" w:line="240" w:lineRule="auto"/>
        <w:jc w:val="both"/>
      </w:pPr>
    </w:p>
    <w:p w14:paraId="6F90819E" w14:textId="77777777" w:rsidR="00CA5BC9" w:rsidRPr="00D67515" w:rsidRDefault="00CA5BC9" w:rsidP="00CA5BC9">
      <w:pPr>
        <w:pStyle w:val="ListParagraph"/>
        <w:spacing w:after="0" w:line="240" w:lineRule="auto"/>
        <w:rPr>
          <w:rFonts w:ascii="Candara" w:eastAsia="SimSun" w:hAnsi="Candara" w:cs="Arial"/>
          <w:b/>
          <w:kern w:val="3"/>
          <w:sz w:val="24"/>
          <w:szCs w:val="24"/>
          <w:lang w:val="el-GR" w:eastAsia="zh-CN" w:bidi="hi-IN"/>
        </w:rPr>
      </w:pPr>
      <w:r w:rsidRPr="00D67515">
        <w:rPr>
          <w:rFonts w:ascii="Candara" w:eastAsia="SimSun" w:hAnsi="Candara" w:cs="Arial"/>
          <w:b/>
          <w:kern w:val="3"/>
          <w:sz w:val="24"/>
          <w:szCs w:val="24"/>
          <w:lang w:val="el-GR" w:eastAsia="zh-CN" w:bidi="hi-IN"/>
        </w:rPr>
        <w:t>ΕΙΔΙΚΕΣ ΣΥΝΘΗΚΕΣ ΕΞΕΤΑΣΕΩΝ ΓΙΑ ΓΡΑΠΤΗ ΕΞΕΤΑΣΗ</w:t>
      </w:r>
    </w:p>
    <w:p w14:paraId="15C98A87" w14:textId="77777777" w:rsidR="00CA5BC9" w:rsidRDefault="00CA5BC9" w:rsidP="00CA5BC9">
      <w:pPr>
        <w:autoSpaceDE w:val="0"/>
        <w:spacing w:after="0" w:line="240" w:lineRule="auto"/>
        <w:jc w:val="both"/>
      </w:pPr>
    </w:p>
    <w:p w14:paraId="6FD427E5" w14:textId="60454FCA" w:rsidR="00CA5BC9" w:rsidRPr="003942BE" w:rsidRDefault="00CA5BC9" w:rsidP="00CA5BC9">
      <w:pPr>
        <w:spacing w:after="0" w:line="240" w:lineRule="auto"/>
        <w:jc w:val="both"/>
        <w:rPr>
          <w:rFonts w:ascii="Candara" w:eastAsia="SimSun" w:hAnsi="Candara" w:cs="Arial"/>
          <w:kern w:val="3"/>
          <w:sz w:val="24"/>
          <w:szCs w:val="24"/>
          <w:lang w:eastAsia="zh-CN" w:bidi="hi-IN"/>
        </w:rPr>
      </w:pPr>
      <w:r>
        <w:rPr>
          <w:rFonts w:ascii="Candara" w:eastAsia="SimSun" w:hAnsi="Candara" w:cs="Arial"/>
          <w:kern w:val="3"/>
          <w:sz w:val="24"/>
          <w:szCs w:val="24"/>
          <w:lang w:eastAsia="zh-CN" w:bidi="hi-IN"/>
        </w:rPr>
        <w:t>Ενδεικτικά αναφέρουμε κάποιες ειδικές συνθήκες εξέτασης οι οποίες καθιστούν δυνατή την αξιολόγηση των</w:t>
      </w:r>
      <w:r w:rsidR="004A58E3">
        <w:rPr>
          <w:rFonts w:ascii="Candara" w:eastAsia="SimSun" w:hAnsi="Candara" w:cs="Arial"/>
          <w:kern w:val="3"/>
          <w:sz w:val="24"/>
          <w:szCs w:val="24"/>
          <w:lang w:eastAsia="zh-CN" w:bidi="hi-IN"/>
        </w:rPr>
        <w:t xml:space="preserve"> </w:t>
      </w:r>
      <w:r w:rsidR="004A58E3" w:rsidRPr="003942BE">
        <w:rPr>
          <w:rFonts w:ascii="Candara" w:eastAsia="SimSun" w:hAnsi="Candara" w:cs="Arial"/>
          <w:b/>
          <w:bCs/>
          <w:kern w:val="3"/>
          <w:sz w:val="24"/>
          <w:szCs w:val="24"/>
          <w:lang w:eastAsia="zh-CN" w:bidi="hi-IN"/>
        </w:rPr>
        <w:t>πραγματικών</w:t>
      </w:r>
      <w:r w:rsidRPr="003942BE">
        <w:rPr>
          <w:rFonts w:ascii="Candara" w:eastAsia="SimSun" w:hAnsi="Candara" w:cs="Arial"/>
          <w:kern w:val="3"/>
          <w:sz w:val="24"/>
          <w:szCs w:val="24"/>
          <w:lang w:eastAsia="zh-CN" w:bidi="hi-IN"/>
        </w:rPr>
        <w:t xml:space="preserve"> γνώσεων ατόμων με αυτισμό υψηλής λειτουργικότητας/</w:t>
      </w:r>
      <w:bookmarkStart w:id="2" w:name="_Hlk39661104"/>
      <w:proofErr w:type="spellStart"/>
      <w:r w:rsidRPr="003942BE">
        <w:rPr>
          <w:rFonts w:ascii="Candara" w:eastAsia="SimSun" w:hAnsi="Candara" w:cs="Arial"/>
          <w:kern w:val="3"/>
          <w:sz w:val="24"/>
          <w:szCs w:val="24"/>
          <w:lang w:eastAsia="zh-CN" w:bidi="hi-IN"/>
        </w:rPr>
        <w:t>Asperger</w:t>
      </w:r>
      <w:bookmarkEnd w:id="2"/>
      <w:proofErr w:type="spellEnd"/>
      <w:r w:rsidR="004A58E3" w:rsidRPr="003942BE">
        <w:rPr>
          <w:rFonts w:ascii="Candara" w:eastAsia="SimSun" w:hAnsi="Candara" w:cs="Arial"/>
          <w:kern w:val="3"/>
          <w:sz w:val="24"/>
          <w:szCs w:val="24"/>
          <w:lang w:eastAsia="zh-CN" w:bidi="hi-IN"/>
        </w:rPr>
        <w:t xml:space="preserve"> στις Πανελλαδικές Ε</w:t>
      </w:r>
      <w:r w:rsidRPr="003942BE">
        <w:rPr>
          <w:rFonts w:ascii="Candara" w:eastAsia="SimSun" w:hAnsi="Candara" w:cs="Arial"/>
          <w:kern w:val="3"/>
          <w:sz w:val="24"/>
          <w:szCs w:val="24"/>
          <w:lang w:eastAsia="zh-CN" w:bidi="hi-IN"/>
        </w:rPr>
        <w:t xml:space="preserve">ξετάσεις. Οι παρακάτω διευκολύνσεις είναι αναγκαίες και απαραίτητες ώστε να μπορούν να αξιολογηθούν οι δεξιότητες των μαθητών αυτών, όπως φαίνεται από τα επιστημονικά δεδομένα αλλά και από τις πρακτικές που εφαρμόζουν </w:t>
      </w:r>
      <w:r w:rsidR="00384907" w:rsidRPr="003942BE">
        <w:rPr>
          <w:rFonts w:ascii="Candara" w:eastAsia="SimSun" w:hAnsi="Candara" w:cs="Arial"/>
          <w:kern w:val="3"/>
          <w:sz w:val="24"/>
          <w:szCs w:val="24"/>
          <w:lang w:eastAsia="zh-CN" w:bidi="hi-IN"/>
        </w:rPr>
        <w:t xml:space="preserve">πάρα πολλά </w:t>
      </w:r>
      <w:r w:rsidRPr="003942BE">
        <w:rPr>
          <w:rFonts w:ascii="Candara" w:eastAsia="SimSun" w:hAnsi="Candara" w:cs="Arial"/>
          <w:kern w:val="3"/>
          <w:sz w:val="24"/>
          <w:szCs w:val="24"/>
          <w:lang w:eastAsia="zh-CN" w:bidi="hi-IN"/>
        </w:rPr>
        <w:t>Πανεπιστήμια στην Ευρώπη και την Αμερική.</w:t>
      </w:r>
    </w:p>
    <w:p w14:paraId="390B67A4" w14:textId="77777777" w:rsidR="00CA5BC9" w:rsidRPr="003942BE" w:rsidRDefault="00CA5BC9" w:rsidP="00CA5BC9">
      <w:pPr>
        <w:spacing w:after="0" w:line="240" w:lineRule="auto"/>
        <w:jc w:val="both"/>
        <w:rPr>
          <w:rFonts w:ascii="Candara" w:eastAsia="SimSun" w:hAnsi="Candara" w:cs="Arial"/>
          <w:kern w:val="3"/>
          <w:sz w:val="24"/>
          <w:szCs w:val="24"/>
          <w:lang w:eastAsia="zh-CN" w:bidi="hi-IN"/>
        </w:rPr>
      </w:pPr>
    </w:p>
    <w:p w14:paraId="0593C457" w14:textId="1F50D96D" w:rsidR="00CA5BC9" w:rsidRDefault="00CA5BC9" w:rsidP="00CA5BC9">
      <w:pPr>
        <w:numPr>
          <w:ilvl w:val="0"/>
          <w:numId w:val="2"/>
        </w:numPr>
        <w:spacing w:after="0" w:line="240" w:lineRule="auto"/>
        <w:jc w:val="both"/>
        <w:rPr>
          <w:rFonts w:ascii="Candara" w:eastAsia="SimSun" w:hAnsi="Candara" w:cs="Arial"/>
          <w:kern w:val="3"/>
          <w:sz w:val="24"/>
          <w:szCs w:val="24"/>
          <w:lang w:eastAsia="zh-CN" w:bidi="hi-IN"/>
        </w:rPr>
      </w:pPr>
      <w:r>
        <w:rPr>
          <w:rFonts w:ascii="Candara" w:eastAsia="SimSun" w:hAnsi="Candara" w:cs="Arial"/>
          <w:kern w:val="3"/>
          <w:sz w:val="24"/>
          <w:szCs w:val="24"/>
          <w:lang w:eastAsia="zh-CN" w:bidi="hi-IN"/>
        </w:rPr>
        <w:t xml:space="preserve">Στην αίθουσα εξέτασης </w:t>
      </w:r>
      <w:r w:rsidR="004A58E3" w:rsidRPr="003942BE">
        <w:rPr>
          <w:rFonts w:ascii="Candara" w:eastAsia="SimSun" w:hAnsi="Candara" w:cs="Arial"/>
          <w:kern w:val="3"/>
          <w:sz w:val="24"/>
          <w:szCs w:val="24"/>
          <w:lang w:eastAsia="zh-CN" w:bidi="hi-IN"/>
        </w:rPr>
        <w:t>να</w:t>
      </w:r>
      <w:r w:rsidR="004A58E3">
        <w:rPr>
          <w:rFonts w:ascii="Candara" w:eastAsia="SimSun" w:hAnsi="Candara" w:cs="Arial"/>
          <w:color w:val="FF0000"/>
          <w:kern w:val="3"/>
          <w:sz w:val="24"/>
          <w:szCs w:val="24"/>
          <w:lang w:eastAsia="zh-CN" w:bidi="hi-IN"/>
        </w:rPr>
        <w:t xml:space="preserve"> </w:t>
      </w:r>
      <w:r>
        <w:rPr>
          <w:rFonts w:ascii="Candara" w:eastAsia="SimSun" w:hAnsi="Candara" w:cs="Arial"/>
          <w:kern w:val="3"/>
          <w:sz w:val="24"/>
          <w:szCs w:val="24"/>
          <w:lang w:eastAsia="zh-CN" w:bidi="hi-IN"/>
        </w:rPr>
        <w:t xml:space="preserve">παρευρίσκεται πρόσωπο εξοικειωμένο με το είδος των δυσκολιών του υποψηφίου, καθώς και δύο επιτηρητές της </w:t>
      </w:r>
      <w:proofErr w:type="spellStart"/>
      <w:r>
        <w:rPr>
          <w:rFonts w:ascii="Candara" w:eastAsia="SimSun" w:hAnsi="Candara" w:cs="Arial"/>
          <w:kern w:val="3"/>
          <w:sz w:val="24"/>
          <w:szCs w:val="24"/>
          <w:lang w:eastAsia="zh-CN" w:bidi="hi-IN"/>
        </w:rPr>
        <w:t>Λυκειακής</w:t>
      </w:r>
      <w:proofErr w:type="spellEnd"/>
      <w:r>
        <w:rPr>
          <w:rFonts w:ascii="Candara" w:eastAsia="SimSun" w:hAnsi="Candara" w:cs="Arial"/>
          <w:kern w:val="3"/>
          <w:sz w:val="24"/>
          <w:szCs w:val="24"/>
          <w:lang w:eastAsia="zh-CN" w:bidi="hi-IN"/>
        </w:rPr>
        <w:t xml:space="preserve"> Επιτροπής, εκ των οποίων ο ένας τουλάχιστον να έχει διδάξει το εξεταζόμενο μάθημα το τρέχον διδακτικό έτος. Ο επιτηρητής</w:t>
      </w:r>
      <w:r w:rsidR="004A58E3" w:rsidRPr="003942BE">
        <w:rPr>
          <w:rFonts w:ascii="Candara" w:eastAsia="SimSun" w:hAnsi="Candara" w:cs="Arial"/>
          <w:kern w:val="3"/>
          <w:sz w:val="24"/>
          <w:szCs w:val="24"/>
          <w:lang w:eastAsia="zh-CN" w:bidi="hi-IN"/>
        </w:rPr>
        <w:t>,</w:t>
      </w:r>
      <w:r>
        <w:rPr>
          <w:rFonts w:ascii="Candara" w:eastAsia="SimSun" w:hAnsi="Candara" w:cs="Arial"/>
          <w:kern w:val="3"/>
          <w:sz w:val="24"/>
          <w:szCs w:val="24"/>
          <w:lang w:eastAsia="zh-CN" w:bidi="hi-IN"/>
        </w:rPr>
        <w:t xml:space="preserve"> σε συνεργασία με το παραπάνω πρόσωπο, παρέχει στον υποψήφιο κάθε διευκρίνηση τέτοια ώστε να του καταστήσει σαφή τα θέματα, χωρίς </w:t>
      </w:r>
      <w:r w:rsidR="00384907">
        <w:rPr>
          <w:rFonts w:ascii="Candara" w:eastAsia="SimSun" w:hAnsi="Candara" w:cs="Arial"/>
          <w:kern w:val="3"/>
          <w:sz w:val="24"/>
          <w:szCs w:val="24"/>
          <w:lang w:eastAsia="zh-CN" w:bidi="hi-IN"/>
        </w:rPr>
        <w:t xml:space="preserve">φυσικά </w:t>
      </w:r>
      <w:r>
        <w:rPr>
          <w:rFonts w:ascii="Candara" w:eastAsia="SimSun" w:hAnsi="Candara" w:cs="Arial"/>
          <w:kern w:val="3"/>
          <w:sz w:val="24"/>
          <w:szCs w:val="24"/>
          <w:lang w:eastAsia="zh-CN" w:bidi="hi-IN"/>
        </w:rPr>
        <w:t>να παρέχει με έμμεσο ή άμεσο τρό</w:t>
      </w:r>
      <w:r w:rsidR="004A58E3">
        <w:rPr>
          <w:rFonts w:ascii="Candara" w:eastAsia="SimSun" w:hAnsi="Candara" w:cs="Arial"/>
          <w:kern w:val="3"/>
          <w:sz w:val="24"/>
          <w:szCs w:val="24"/>
          <w:lang w:eastAsia="zh-CN" w:bidi="hi-IN"/>
        </w:rPr>
        <w:t>πο οδηγίες που καταδεικνύουν τη</w:t>
      </w:r>
      <w:r>
        <w:rPr>
          <w:rFonts w:ascii="Candara" w:eastAsia="SimSun" w:hAnsi="Candara" w:cs="Arial"/>
          <w:kern w:val="3"/>
          <w:sz w:val="24"/>
          <w:szCs w:val="24"/>
          <w:lang w:eastAsia="zh-CN" w:bidi="hi-IN"/>
        </w:rPr>
        <w:t xml:space="preserve"> σωστή απάντηση.</w:t>
      </w:r>
    </w:p>
    <w:p w14:paraId="10DFF535" w14:textId="77777777" w:rsidR="00CA5BC9" w:rsidRDefault="00CA5BC9" w:rsidP="00CA5BC9">
      <w:pPr>
        <w:numPr>
          <w:ilvl w:val="0"/>
          <w:numId w:val="2"/>
        </w:numPr>
        <w:spacing w:after="0" w:line="240" w:lineRule="auto"/>
        <w:jc w:val="both"/>
        <w:rPr>
          <w:rFonts w:ascii="Candara" w:eastAsia="SimSun" w:hAnsi="Candara" w:cs="Arial"/>
          <w:kern w:val="3"/>
          <w:sz w:val="24"/>
          <w:szCs w:val="24"/>
          <w:lang w:eastAsia="zh-CN" w:bidi="hi-IN"/>
        </w:rPr>
      </w:pPr>
      <w:r>
        <w:rPr>
          <w:rFonts w:ascii="Candara" w:eastAsia="SimSun" w:hAnsi="Candara" w:cs="Arial"/>
          <w:kern w:val="3"/>
          <w:sz w:val="24"/>
          <w:szCs w:val="24"/>
          <w:lang w:eastAsia="zh-CN" w:bidi="hi-IN"/>
        </w:rPr>
        <w:t>Ο επιτηρητής μπορεί να διαβάσει μεγαλόφωνα τα θέματα αν το ζητήσει ο εξεταζόμενος. Όπου είναι δυνατόν παρουσιάζονται τα δεδομένα με την μορφή σχημάτων, πινάκων ή διαγραμμάτων.</w:t>
      </w:r>
    </w:p>
    <w:p w14:paraId="7ACE9D2F" w14:textId="0DE27306" w:rsidR="00CA5BC9" w:rsidRDefault="00CA5BC9" w:rsidP="00CA5BC9">
      <w:pPr>
        <w:numPr>
          <w:ilvl w:val="0"/>
          <w:numId w:val="2"/>
        </w:numPr>
        <w:spacing w:after="0" w:line="240" w:lineRule="auto"/>
        <w:jc w:val="both"/>
        <w:rPr>
          <w:rFonts w:ascii="Candara" w:eastAsia="SimSun" w:hAnsi="Candara" w:cs="Arial"/>
          <w:kern w:val="3"/>
          <w:sz w:val="24"/>
          <w:szCs w:val="24"/>
          <w:lang w:eastAsia="zh-CN" w:bidi="hi-IN"/>
        </w:rPr>
      </w:pPr>
      <w:r>
        <w:rPr>
          <w:rFonts w:ascii="Candara" w:eastAsia="SimSun" w:hAnsi="Candara" w:cs="Arial"/>
          <w:kern w:val="3"/>
          <w:sz w:val="24"/>
          <w:szCs w:val="24"/>
          <w:lang w:eastAsia="zh-CN" w:bidi="hi-IN"/>
        </w:rPr>
        <w:t xml:space="preserve">Τα θέματα θα πρέπει να δίνονται τμηματικά </w:t>
      </w:r>
      <w:r w:rsidR="00384907">
        <w:rPr>
          <w:rFonts w:ascii="Candara" w:eastAsia="SimSun" w:hAnsi="Candara" w:cs="Arial"/>
          <w:kern w:val="3"/>
          <w:sz w:val="24"/>
          <w:szCs w:val="24"/>
          <w:lang w:eastAsia="zh-CN" w:bidi="hi-IN"/>
        </w:rPr>
        <w:t xml:space="preserve">στον εξεταζόμενο </w:t>
      </w:r>
      <w:r>
        <w:rPr>
          <w:rFonts w:ascii="Candara" w:eastAsia="SimSun" w:hAnsi="Candara" w:cs="Arial"/>
          <w:kern w:val="3"/>
          <w:sz w:val="24"/>
          <w:szCs w:val="24"/>
          <w:lang w:eastAsia="zh-CN" w:bidi="hi-IN"/>
        </w:rPr>
        <w:t>ώστε να περιορίζεται το άγχος του μαθητή. Ο μαθητής να παροτρύνεται να περάσει στο επόμενο θέμα, ύστερα από την πάροδο εύλογου χρόνου (ο ίδιος δεν το συνειδητοποιεί). Επίσης να του παρέχεται περισσότερος χρόνος για την ολοκλήρωση της εξέτασης.</w:t>
      </w:r>
    </w:p>
    <w:p w14:paraId="63711759" w14:textId="77777777" w:rsidR="00CA5BC9" w:rsidRDefault="00CA5BC9" w:rsidP="00CA5BC9">
      <w:pPr>
        <w:numPr>
          <w:ilvl w:val="0"/>
          <w:numId w:val="2"/>
        </w:numPr>
        <w:spacing w:after="0" w:line="240" w:lineRule="auto"/>
        <w:jc w:val="both"/>
        <w:rPr>
          <w:rFonts w:ascii="Candara" w:eastAsia="SimSun" w:hAnsi="Candara" w:cs="Arial"/>
          <w:kern w:val="3"/>
          <w:sz w:val="24"/>
          <w:szCs w:val="24"/>
          <w:lang w:eastAsia="zh-CN" w:bidi="hi-IN"/>
        </w:rPr>
      </w:pPr>
      <w:r>
        <w:rPr>
          <w:rFonts w:ascii="Candara" w:eastAsia="SimSun" w:hAnsi="Candara" w:cs="Arial"/>
          <w:kern w:val="3"/>
          <w:sz w:val="24"/>
          <w:szCs w:val="24"/>
          <w:lang w:eastAsia="zh-CN" w:bidi="hi-IN"/>
        </w:rPr>
        <w:t xml:space="preserve">Να επιτρέπεται η χρήση ηλεκτρονικού υπολογιστή στις περιπτώσεις που  ο μαθητής έχει δυσκολίες στη γραφή ή </w:t>
      </w:r>
      <w:proofErr w:type="spellStart"/>
      <w:r>
        <w:rPr>
          <w:rFonts w:ascii="Candara" w:eastAsia="SimSun" w:hAnsi="Candara" w:cs="Arial"/>
          <w:kern w:val="3"/>
          <w:sz w:val="24"/>
          <w:szCs w:val="24"/>
          <w:lang w:eastAsia="zh-CN" w:bidi="hi-IN"/>
        </w:rPr>
        <w:t>δυσγραφία</w:t>
      </w:r>
      <w:proofErr w:type="spellEnd"/>
      <w:r>
        <w:rPr>
          <w:rFonts w:ascii="Candara" w:eastAsia="SimSun" w:hAnsi="Candara" w:cs="Arial"/>
          <w:kern w:val="3"/>
          <w:sz w:val="24"/>
          <w:szCs w:val="24"/>
          <w:lang w:eastAsia="zh-CN" w:bidi="hi-IN"/>
        </w:rPr>
        <w:t>.</w:t>
      </w:r>
    </w:p>
    <w:p w14:paraId="0499942B" w14:textId="77777777" w:rsidR="00CA5BC9" w:rsidRDefault="00CA5BC9" w:rsidP="00CA5BC9">
      <w:pPr>
        <w:numPr>
          <w:ilvl w:val="0"/>
          <w:numId w:val="2"/>
        </w:numPr>
        <w:spacing w:after="0" w:line="240" w:lineRule="auto"/>
        <w:jc w:val="both"/>
        <w:rPr>
          <w:rFonts w:ascii="Candara" w:eastAsia="SimSun" w:hAnsi="Candara" w:cs="Arial"/>
          <w:kern w:val="3"/>
          <w:sz w:val="24"/>
          <w:szCs w:val="24"/>
          <w:lang w:eastAsia="zh-CN" w:bidi="hi-IN"/>
        </w:rPr>
      </w:pPr>
      <w:r>
        <w:rPr>
          <w:rFonts w:ascii="Candara" w:eastAsia="SimSun" w:hAnsi="Candara" w:cs="Arial"/>
          <w:kern w:val="3"/>
          <w:sz w:val="24"/>
          <w:szCs w:val="24"/>
          <w:lang w:eastAsia="zh-CN" w:bidi="hi-IN"/>
        </w:rPr>
        <w:t>Ο χώρος εξέτασης θα πρέπει να είναι οικείος στο μαθητή. Να δίνεται ιδιαίτερη σημασία στον έλεγχο οπτικών ή ακουστικών ερεθισμάτων καθώς και οσμών που ενδεχόμενα αποσυντονίζουν το μαθητή και  αποσπούν την προσοχή του. Να του δίνεται δυνατότητα μετακίνησης στο χώρο όταν εμφανίζει έντονο άγχος.</w:t>
      </w:r>
    </w:p>
    <w:p w14:paraId="12D5D924" w14:textId="77777777" w:rsidR="00CA5BC9" w:rsidRDefault="00CA5BC9" w:rsidP="00CA5BC9">
      <w:pPr>
        <w:spacing w:after="0" w:line="240" w:lineRule="auto"/>
        <w:jc w:val="both"/>
        <w:rPr>
          <w:rFonts w:ascii="Candara" w:eastAsia="SimSun" w:hAnsi="Candara" w:cs="Arial"/>
          <w:kern w:val="3"/>
          <w:sz w:val="24"/>
          <w:szCs w:val="24"/>
          <w:lang w:eastAsia="zh-CN" w:bidi="hi-IN"/>
        </w:rPr>
      </w:pPr>
    </w:p>
    <w:p w14:paraId="30F7F14D" w14:textId="1AF6B2CA" w:rsidR="00CA5BC9" w:rsidRPr="003942BE" w:rsidRDefault="00CA5BC9" w:rsidP="00CA5BC9">
      <w:pPr>
        <w:spacing w:after="0" w:line="240" w:lineRule="auto"/>
        <w:jc w:val="both"/>
        <w:rPr>
          <w:rFonts w:ascii="Candara" w:eastAsia="SimSun" w:hAnsi="Candara" w:cs="Arial"/>
          <w:kern w:val="3"/>
          <w:sz w:val="24"/>
          <w:szCs w:val="24"/>
          <w:lang w:eastAsia="zh-CN" w:bidi="hi-IN"/>
        </w:rPr>
      </w:pPr>
      <w:r w:rsidRPr="003942BE">
        <w:rPr>
          <w:rFonts w:ascii="Candara" w:eastAsia="SimSun" w:hAnsi="Candara" w:cs="Arial"/>
          <w:kern w:val="3"/>
          <w:sz w:val="24"/>
          <w:szCs w:val="24"/>
          <w:lang w:eastAsia="zh-CN" w:bidi="hi-IN"/>
        </w:rPr>
        <w:t>Ανάλογες συνθήκες θα πρέπει να ισχ</w:t>
      </w:r>
      <w:r w:rsidR="004A58E3" w:rsidRPr="003942BE">
        <w:rPr>
          <w:rFonts w:ascii="Candara" w:eastAsia="SimSun" w:hAnsi="Candara" w:cs="Arial"/>
          <w:kern w:val="3"/>
          <w:sz w:val="24"/>
          <w:szCs w:val="24"/>
          <w:lang w:eastAsia="zh-CN" w:bidi="hi-IN"/>
        </w:rPr>
        <w:t>ύουν και για τους φοιτητές της Τριτοβάθμιας Ε</w:t>
      </w:r>
      <w:r w:rsidRPr="003942BE">
        <w:rPr>
          <w:rFonts w:ascii="Candara" w:eastAsia="SimSun" w:hAnsi="Candara" w:cs="Arial"/>
          <w:kern w:val="3"/>
          <w:sz w:val="24"/>
          <w:szCs w:val="24"/>
          <w:lang w:eastAsia="zh-CN" w:bidi="hi-IN"/>
        </w:rPr>
        <w:t>κπαίδευσης, δεδομένου ότι τα άτομα που κατο</w:t>
      </w:r>
      <w:r w:rsidR="00D73827" w:rsidRPr="003942BE">
        <w:rPr>
          <w:rFonts w:ascii="Candara" w:eastAsia="SimSun" w:hAnsi="Candara" w:cs="Arial"/>
          <w:kern w:val="3"/>
          <w:sz w:val="24"/>
          <w:szCs w:val="24"/>
          <w:lang w:eastAsia="zh-CN" w:bidi="hi-IN"/>
        </w:rPr>
        <w:t>ρθώνουν να εισαχθούν σε κάποια Ανώτατη Σ</w:t>
      </w:r>
      <w:r w:rsidRPr="003942BE">
        <w:rPr>
          <w:rFonts w:ascii="Candara" w:eastAsia="SimSun" w:hAnsi="Candara" w:cs="Arial"/>
          <w:kern w:val="3"/>
          <w:sz w:val="24"/>
          <w:szCs w:val="24"/>
          <w:lang w:eastAsia="zh-CN" w:bidi="hi-IN"/>
        </w:rPr>
        <w:t>χ</w:t>
      </w:r>
      <w:r w:rsidR="00D73827" w:rsidRPr="003942BE">
        <w:rPr>
          <w:rFonts w:ascii="Candara" w:eastAsia="SimSun" w:hAnsi="Candara" w:cs="Arial"/>
          <w:kern w:val="3"/>
          <w:sz w:val="24"/>
          <w:szCs w:val="24"/>
          <w:lang w:eastAsia="zh-CN" w:bidi="hi-IN"/>
        </w:rPr>
        <w:t>ολή</w:t>
      </w:r>
      <w:r w:rsidRPr="003942BE">
        <w:rPr>
          <w:rFonts w:ascii="Candara" w:eastAsia="SimSun" w:hAnsi="Candara" w:cs="Arial"/>
          <w:kern w:val="3"/>
          <w:sz w:val="24"/>
          <w:szCs w:val="24"/>
          <w:lang w:eastAsia="zh-CN" w:bidi="hi-IN"/>
        </w:rPr>
        <w:t xml:space="preserve"> δεν παύουν να αντιμετωπίζουν</w:t>
      </w:r>
      <w:r w:rsidR="000A3793" w:rsidRPr="003942BE">
        <w:rPr>
          <w:rFonts w:ascii="Candara" w:eastAsia="SimSun" w:hAnsi="Candara" w:cs="Arial"/>
          <w:kern w:val="3"/>
          <w:sz w:val="24"/>
          <w:szCs w:val="24"/>
          <w:lang w:eastAsia="zh-CN" w:bidi="hi-IN"/>
        </w:rPr>
        <w:t xml:space="preserve"> τις </w:t>
      </w:r>
      <w:r w:rsidRPr="003942BE">
        <w:rPr>
          <w:rFonts w:ascii="Candara" w:eastAsia="SimSun" w:hAnsi="Candara" w:cs="Arial"/>
          <w:kern w:val="3"/>
          <w:sz w:val="24"/>
          <w:szCs w:val="24"/>
          <w:lang w:eastAsia="zh-CN" w:bidi="hi-IN"/>
        </w:rPr>
        <w:t xml:space="preserve"> δυσκολίες που σχετίζονται με τον αυτισμό.</w:t>
      </w:r>
    </w:p>
    <w:p w14:paraId="0535C22F" w14:textId="77777777" w:rsidR="000A3793" w:rsidRDefault="000A3793" w:rsidP="00CA5BC9">
      <w:pPr>
        <w:spacing w:after="0" w:line="240" w:lineRule="auto"/>
        <w:jc w:val="both"/>
        <w:rPr>
          <w:rFonts w:ascii="Candara" w:eastAsia="SimSun" w:hAnsi="Candara" w:cs="Arial"/>
          <w:kern w:val="3"/>
          <w:sz w:val="24"/>
          <w:szCs w:val="24"/>
          <w:lang w:eastAsia="zh-CN" w:bidi="hi-IN"/>
        </w:rPr>
      </w:pPr>
    </w:p>
    <w:p w14:paraId="32F0EBCB" w14:textId="6FA0D6F9" w:rsidR="00CA5BC9" w:rsidRPr="003942BE" w:rsidRDefault="00CA5BC9" w:rsidP="00CA5BC9">
      <w:pPr>
        <w:spacing w:after="0" w:line="240" w:lineRule="auto"/>
        <w:jc w:val="both"/>
        <w:rPr>
          <w:rFonts w:ascii="Candara" w:eastAsia="SimSun" w:hAnsi="Candara" w:cs="Arial"/>
          <w:kern w:val="3"/>
          <w:sz w:val="24"/>
          <w:szCs w:val="24"/>
          <w:lang w:eastAsia="zh-CN" w:bidi="hi-IN"/>
        </w:rPr>
      </w:pPr>
      <w:r>
        <w:rPr>
          <w:rFonts w:ascii="Candara" w:eastAsia="SimSun" w:hAnsi="Candara" w:cs="Arial"/>
          <w:kern w:val="3"/>
          <w:sz w:val="24"/>
          <w:szCs w:val="24"/>
          <w:lang w:eastAsia="zh-CN" w:bidi="hi-IN"/>
        </w:rPr>
        <w:t>Οι συνθήκες που ισχύουν στη χώρα μα</w:t>
      </w:r>
      <w:r w:rsidR="00D73827">
        <w:rPr>
          <w:rFonts w:ascii="Candara" w:eastAsia="SimSun" w:hAnsi="Candara" w:cs="Arial"/>
          <w:kern w:val="3"/>
          <w:sz w:val="24"/>
          <w:szCs w:val="24"/>
          <w:lang w:eastAsia="zh-CN" w:bidi="hi-IN"/>
        </w:rPr>
        <w:t xml:space="preserve">ς στο πλαίσιο των Πανελλαδικών </w:t>
      </w:r>
      <w:r w:rsidR="00D73827" w:rsidRPr="003942BE">
        <w:rPr>
          <w:rFonts w:ascii="Candara" w:eastAsia="SimSun" w:hAnsi="Candara" w:cs="Arial"/>
          <w:kern w:val="3"/>
          <w:sz w:val="24"/>
          <w:szCs w:val="24"/>
          <w:lang w:eastAsia="zh-CN" w:bidi="hi-IN"/>
        </w:rPr>
        <w:t>Ε</w:t>
      </w:r>
      <w:r w:rsidRPr="003942BE">
        <w:rPr>
          <w:rFonts w:ascii="Candara" w:eastAsia="SimSun" w:hAnsi="Candara" w:cs="Arial"/>
          <w:kern w:val="3"/>
          <w:sz w:val="24"/>
          <w:szCs w:val="24"/>
          <w:lang w:eastAsia="zh-CN" w:bidi="hi-IN"/>
        </w:rPr>
        <w:t>ξετάσεων</w:t>
      </w:r>
      <w:r w:rsidR="00D73827" w:rsidRPr="003942BE">
        <w:rPr>
          <w:rFonts w:ascii="Candara" w:eastAsia="SimSun" w:hAnsi="Candara" w:cs="Arial"/>
          <w:kern w:val="3"/>
          <w:sz w:val="24"/>
          <w:szCs w:val="24"/>
          <w:lang w:eastAsia="zh-CN" w:bidi="hi-IN"/>
        </w:rPr>
        <w:t>, που αποτελούν σήμερα το</w:t>
      </w:r>
      <w:r w:rsidRPr="003942BE">
        <w:rPr>
          <w:rFonts w:ascii="Candara" w:eastAsia="SimSun" w:hAnsi="Candara" w:cs="Arial"/>
          <w:kern w:val="3"/>
          <w:sz w:val="24"/>
          <w:szCs w:val="24"/>
          <w:lang w:eastAsia="zh-CN" w:bidi="hi-IN"/>
        </w:rPr>
        <w:t xml:space="preserve"> μοναδικό τρόπο πρόσβασης στην Τριτοβάθμια Εκπαίδευση</w:t>
      </w:r>
      <w:r w:rsidR="00D73827" w:rsidRPr="003942BE">
        <w:rPr>
          <w:rFonts w:ascii="Candara" w:eastAsia="SimSun" w:hAnsi="Candara" w:cs="Arial"/>
          <w:kern w:val="3"/>
          <w:sz w:val="24"/>
          <w:szCs w:val="24"/>
          <w:lang w:eastAsia="zh-CN" w:bidi="hi-IN"/>
        </w:rPr>
        <w:t>,</w:t>
      </w:r>
      <w:r w:rsidRPr="003942BE">
        <w:rPr>
          <w:rFonts w:ascii="Candara" w:eastAsia="SimSun" w:hAnsi="Candara" w:cs="Arial"/>
          <w:kern w:val="3"/>
          <w:sz w:val="24"/>
          <w:szCs w:val="24"/>
          <w:lang w:eastAsia="zh-CN" w:bidi="hi-IN"/>
        </w:rPr>
        <w:t xml:space="preserve"> δεν αφήνουν πολλά περιθώρια για την υιοθέτηση όλων των παραπάνω διευκολύνσεων, ιδίως δε την παρουσία ειδικού (ψυχολόγου) στο χώρο των εξετάσεων.</w:t>
      </w:r>
    </w:p>
    <w:p w14:paraId="5F9295E6" w14:textId="2FDDC4C5" w:rsidR="00CA5BC9" w:rsidRPr="003942BE" w:rsidRDefault="00CA5BC9" w:rsidP="00CA5BC9">
      <w:pPr>
        <w:spacing w:after="0" w:line="240" w:lineRule="auto"/>
        <w:jc w:val="both"/>
      </w:pPr>
      <w:r>
        <w:rPr>
          <w:rFonts w:ascii="Candara" w:eastAsia="SimSun" w:hAnsi="Candara" w:cs="Arial"/>
          <w:b/>
          <w:kern w:val="3"/>
          <w:sz w:val="24"/>
          <w:szCs w:val="24"/>
          <w:lang w:eastAsia="zh-CN" w:bidi="hi-IN"/>
        </w:rPr>
        <w:t xml:space="preserve">Προτείνουμε, μέχρις ότου δημιουργηθούν οι κατάλληλες συνθήκες, να </w:t>
      </w:r>
      <w:r w:rsidRPr="003942BE">
        <w:rPr>
          <w:rFonts w:ascii="Candara" w:eastAsia="SimSun" w:hAnsi="Candara" w:cs="Arial"/>
          <w:b/>
          <w:kern w:val="3"/>
          <w:sz w:val="24"/>
          <w:szCs w:val="24"/>
          <w:lang w:eastAsia="zh-CN" w:bidi="hi-IN"/>
        </w:rPr>
        <w:t xml:space="preserve">υιοθετηθεί ως </w:t>
      </w:r>
      <w:r w:rsidR="003942BE">
        <w:rPr>
          <w:rFonts w:ascii="Candara" w:eastAsia="SimSun" w:hAnsi="Candara" w:cs="Arial"/>
          <w:b/>
          <w:kern w:val="3"/>
          <w:sz w:val="24"/>
          <w:szCs w:val="24"/>
          <w:lang w:eastAsia="zh-CN" w:bidi="hi-IN"/>
        </w:rPr>
        <w:t xml:space="preserve">μεταβατική, </w:t>
      </w:r>
      <w:r w:rsidRPr="003942BE">
        <w:rPr>
          <w:rFonts w:ascii="Candara" w:eastAsia="SimSun" w:hAnsi="Candara" w:cs="Arial"/>
          <w:b/>
          <w:kern w:val="3"/>
          <w:sz w:val="24"/>
          <w:szCs w:val="24"/>
          <w:lang w:eastAsia="zh-CN" w:bidi="hi-IN"/>
        </w:rPr>
        <w:t xml:space="preserve">προσωρινή αλλά δίκαιη λύση, η ένταξη του αυτισμού υψηλής λειτουργικότητας/ </w:t>
      </w:r>
      <w:proofErr w:type="spellStart"/>
      <w:r w:rsidRPr="003942BE">
        <w:rPr>
          <w:rFonts w:ascii="Candara" w:eastAsia="SimSun" w:hAnsi="Candara" w:cs="Arial"/>
          <w:b/>
          <w:bCs/>
          <w:kern w:val="3"/>
          <w:sz w:val="24"/>
          <w:szCs w:val="24"/>
          <w:lang w:eastAsia="zh-CN" w:bidi="hi-IN"/>
        </w:rPr>
        <w:t>Asperger</w:t>
      </w:r>
      <w:proofErr w:type="spellEnd"/>
      <w:r w:rsidRPr="003942BE">
        <w:rPr>
          <w:rFonts w:ascii="Candara" w:eastAsia="SimSun" w:hAnsi="Candara" w:cs="Arial"/>
          <w:b/>
          <w:kern w:val="3"/>
          <w:sz w:val="24"/>
          <w:szCs w:val="24"/>
          <w:lang w:eastAsia="zh-CN" w:bidi="hi-IN"/>
        </w:rPr>
        <w:t xml:space="preserve"> στις διαταραχές που δίνουν το δικαίωμα στα άτομα που πάσχουν από αυτές </w:t>
      </w:r>
      <w:r w:rsidR="00BE713C" w:rsidRPr="003942BE">
        <w:rPr>
          <w:rFonts w:ascii="Candara" w:eastAsia="SimSun" w:hAnsi="Candara" w:cs="Arial"/>
          <w:b/>
          <w:kern w:val="3"/>
          <w:sz w:val="24"/>
          <w:szCs w:val="24"/>
          <w:lang w:eastAsia="zh-CN" w:bidi="hi-IN"/>
        </w:rPr>
        <w:t>να εισάγονται στην Τριτοβάθμια Ε</w:t>
      </w:r>
      <w:r w:rsidRPr="003942BE">
        <w:rPr>
          <w:rFonts w:ascii="Candara" w:eastAsia="SimSun" w:hAnsi="Candara" w:cs="Arial"/>
          <w:b/>
          <w:kern w:val="3"/>
          <w:sz w:val="24"/>
          <w:szCs w:val="24"/>
          <w:lang w:eastAsia="zh-CN" w:bidi="hi-IN"/>
        </w:rPr>
        <w:t>κπαίδευση με το 5%, πρακτική που ισχύει για μία σειρά</w:t>
      </w:r>
      <w:r w:rsidR="000A3793" w:rsidRPr="003942BE">
        <w:rPr>
          <w:rFonts w:ascii="Candara" w:eastAsia="SimSun" w:hAnsi="Candara" w:cs="Arial"/>
          <w:b/>
          <w:kern w:val="3"/>
          <w:sz w:val="24"/>
          <w:szCs w:val="24"/>
          <w:lang w:eastAsia="zh-CN" w:bidi="hi-IN"/>
        </w:rPr>
        <w:t xml:space="preserve"> άλλων</w:t>
      </w:r>
      <w:r w:rsidRPr="003942BE">
        <w:rPr>
          <w:rFonts w:ascii="Candara" w:eastAsia="SimSun" w:hAnsi="Candara" w:cs="Arial"/>
          <w:b/>
          <w:kern w:val="3"/>
          <w:sz w:val="24"/>
          <w:szCs w:val="24"/>
          <w:lang w:eastAsia="zh-CN" w:bidi="hi-IN"/>
        </w:rPr>
        <w:t xml:space="preserve"> παθήσεων</w:t>
      </w:r>
      <w:r w:rsidR="003942BE">
        <w:rPr>
          <w:rFonts w:ascii="Candara" w:eastAsia="SimSun" w:hAnsi="Candara" w:cs="Arial"/>
          <w:b/>
          <w:kern w:val="3"/>
          <w:sz w:val="24"/>
          <w:szCs w:val="24"/>
          <w:lang w:eastAsia="zh-CN" w:bidi="hi-IN"/>
        </w:rPr>
        <w:t>.</w:t>
      </w:r>
    </w:p>
    <w:p w14:paraId="6F7B7213" w14:textId="77777777" w:rsidR="00CA5BC9" w:rsidRDefault="00CA5BC9" w:rsidP="00CA5BC9">
      <w:pPr>
        <w:autoSpaceDE w:val="0"/>
        <w:spacing w:after="0" w:line="240" w:lineRule="auto"/>
        <w:jc w:val="both"/>
        <w:rPr>
          <w:rFonts w:ascii="Candara" w:eastAsia="SimSun" w:hAnsi="Candara" w:cs="Arial"/>
          <w:bCs/>
          <w:kern w:val="3"/>
          <w:sz w:val="24"/>
          <w:szCs w:val="24"/>
          <w:lang w:eastAsia="zh-CN" w:bidi="hi-IN"/>
        </w:rPr>
      </w:pPr>
    </w:p>
    <w:p w14:paraId="6DD43AC9" w14:textId="4762A03D" w:rsidR="00CA5BC9" w:rsidRDefault="00CA5BC9" w:rsidP="00CA5BC9">
      <w:pPr>
        <w:autoSpaceDE w:val="0"/>
        <w:spacing w:after="0" w:line="240" w:lineRule="auto"/>
        <w:jc w:val="both"/>
      </w:pPr>
      <w:r>
        <w:rPr>
          <w:rFonts w:ascii="Candara" w:eastAsia="SimSun" w:hAnsi="Candara" w:cs="Arial"/>
          <w:bCs/>
          <w:kern w:val="3"/>
          <w:sz w:val="24"/>
          <w:szCs w:val="24"/>
          <w:lang w:eastAsia="zh-CN" w:bidi="hi-IN"/>
        </w:rPr>
        <w:t xml:space="preserve">Επίσης προτείνεται να συμπεριληφθούν στο νόμο </w:t>
      </w:r>
      <w:r>
        <w:rPr>
          <w:rFonts w:ascii="Candara" w:eastAsia="SimSun" w:hAnsi="Candara" w:cs="Arial"/>
          <w:b/>
          <w:bCs/>
          <w:kern w:val="3"/>
          <w:sz w:val="24"/>
          <w:szCs w:val="24"/>
          <w:lang w:eastAsia="zh-CN" w:bidi="hi-IN"/>
        </w:rPr>
        <w:t xml:space="preserve">ειδικές ρυθμίσεις για τη φοίτηση των ατόμων με σύνδρομο </w:t>
      </w:r>
      <w:proofErr w:type="spellStart"/>
      <w:r>
        <w:rPr>
          <w:rFonts w:ascii="Candara" w:eastAsia="SimSun" w:hAnsi="Candara" w:cs="Arial"/>
          <w:b/>
          <w:bCs/>
          <w:kern w:val="3"/>
          <w:sz w:val="24"/>
          <w:szCs w:val="24"/>
          <w:lang w:eastAsia="zh-CN" w:bidi="hi-IN"/>
        </w:rPr>
        <w:t>Asperger</w:t>
      </w:r>
      <w:proofErr w:type="spellEnd"/>
      <w:r>
        <w:rPr>
          <w:rFonts w:ascii="Candara" w:eastAsia="SimSun" w:hAnsi="Candara" w:cs="Arial"/>
          <w:b/>
          <w:bCs/>
          <w:kern w:val="3"/>
          <w:sz w:val="24"/>
          <w:szCs w:val="24"/>
          <w:lang w:eastAsia="zh-CN" w:bidi="hi-IN"/>
        </w:rPr>
        <w:t xml:space="preserve"> και αυτισμό υψηλής λειτουργικότητας στα</w:t>
      </w:r>
      <w:r w:rsidR="00B70308">
        <w:rPr>
          <w:rFonts w:ascii="Candara" w:eastAsia="SimSun" w:hAnsi="Candara" w:cs="Arial"/>
          <w:b/>
          <w:bCs/>
          <w:kern w:val="3"/>
          <w:sz w:val="24"/>
          <w:szCs w:val="24"/>
          <w:lang w:eastAsia="zh-CN" w:bidi="hi-IN"/>
        </w:rPr>
        <w:t xml:space="preserve"> </w:t>
      </w:r>
      <w:r w:rsidR="00B70308" w:rsidRPr="003942BE">
        <w:rPr>
          <w:rFonts w:ascii="Candara" w:eastAsia="SimSun" w:hAnsi="Candara" w:cs="Arial"/>
          <w:b/>
          <w:bCs/>
          <w:kern w:val="3"/>
          <w:sz w:val="24"/>
          <w:szCs w:val="24"/>
          <w:lang w:eastAsia="zh-CN" w:bidi="hi-IN"/>
        </w:rPr>
        <w:t>Ιδρύματα Τριτοβάθμιας Εκπαίδευσης</w:t>
      </w:r>
      <w:r>
        <w:rPr>
          <w:rFonts w:ascii="Candara" w:eastAsia="SimSun" w:hAnsi="Candara" w:cs="Arial"/>
          <w:b/>
          <w:bCs/>
          <w:kern w:val="3"/>
          <w:sz w:val="24"/>
          <w:szCs w:val="24"/>
          <w:lang w:eastAsia="zh-CN" w:bidi="hi-IN"/>
        </w:rPr>
        <w:t>.</w:t>
      </w:r>
      <w:r>
        <w:rPr>
          <w:rFonts w:ascii="Candara" w:eastAsia="SimSun" w:hAnsi="Candara" w:cs="Arial"/>
          <w:bCs/>
          <w:kern w:val="3"/>
          <w:sz w:val="24"/>
          <w:szCs w:val="24"/>
          <w:lang w:eastAsia="zh-CN" w:bidi="hi-IN"/>
        </w:rPr>
        <w:t xml:space="preserve"> Εκτός από τις ειδικές συνθήκες εξέτασης (που αναφέρονται παραπάνω) απαιτούνται και ειδικές συνθήκες για την παρακολούθηση των μαθημάτων και γενικότερα την υποστήριξη των ατόμων για την ομαλή ένταξη και κοινωνικοποίησή τους. </w:t>
      </w:r>
      <w:r>
        <w:rPr>
          <w:rFonts w:ascii="Candara" w:eastAsia="SimSun" w:hAnsi="Candara" w:cs="Arial"/>
          <w:bCs/>
          <w:kern w:val="3"/>
          <w:sz w:val="24"/>
          <w:szCs w:val="24"/>
          <w:lang w:eastAsia="zh-CN" w:bidi="hi-IN"/>
        </w:rPr>
        <w:lastRenderedPageBreak/>
        <w:t>Ενδεικτικά αναφέρονται τα ακόλουθα, όπως ισχύουν σε ευρωπαϊκά Πανεπιστήμια:</w:t>
      </w:r>
    </w:p>
    <w:p w14:paraId="01E022D7" w14:textId="77777777" w:rsidR="00CA5BC9" w:rsidRDefault="00CA5BC9" w:rsidP="00CA5BC9">
      <w:pPr>
        <w:autoSpaceDE w:val="0"/>
        <w:spacing w:after="0" w:line="240" w:lineRule="auto"/>
        <w:jc w:val="both"/>
        <w:rPr>
          <w:rFonts w:ascii="Candara" w:eastAsia="SimSun" w:hAnsi="Candara" w:cs="Arial"/>
          <w:bCs/>
          <w:kern w:val="3"/>
          <w:sz w:val="24"/>
          <w:szCs w:val="24"/>
          <w:lang w:eastAsia="zh-CN" w:bidi="hi-IN"/>
        </w:rPr>
      </w:pPr>
      <w:r>
        <w:rPr>
          <w:rFonts w:ascii="Candara" w:eastAsia="SimSun" w:hAnsi="Candara" w:cs="Arial"/>
          <w:bCs/>
          <w:kern w:val="3"/>
          <w:sz w:val="24"/>
          <w:szCs w:val="24"/>
          <w:lang w:eastAsia="zh-CN" w:bidi="hi-IN"/>
        </w:rPr>
        <w:t>α) Να ισχύσει ο θεσμός του καθηγητή – συμβούλου (μέντορα) ο οποίος θα παρακολουθεί την πορεία των σπουδών του ατόμου και θα το κατευθύνει στις επιλογές των μαθημάτων κλπ.</w:t>
      </w:r>
    </w:p>
    <w:p w14:paraId="0EA5424A" w14:textId="4D42DBE7" w:rsidR="00CA5BC9" w:rsidRDefault="00B70308" w:rsidP="00CA5BC9">
      <w:pPr>
        <w:autoSpaceDE w:val="0"/>
        <w:spacing w:after="0" w:line="240" w:lineRule="auto"/>
        <w:jc w:val="both"/>
      </w:pPr>
      <w:r>
        <w:rPr>
          <w:rFonts w:ascii="Candara" w:eastAsia="SimSun" w:hAnsi="Candara" w:cs="Arial"/>
          <w:bCs/>
          <w:kern w:val="3"/>
          <w:sz w:val="24"/>
          <w:szCs w:val="24"/>
          <w:lang w:eastAsia="zh-CN" w:bidi="hi-IN"/>
        </w:rPr>
        <w:t>β) Να ενισχύεται η υποστήρι</w:t>
      </w:r>
      <w:r w:rsidRPr="003942BE">
        <w:rPr>
          <w:rFonts w:ascii="Candara" w:eastAsia="SimSun" w:hAnsi="Candara" w:cs="Arial"/>
          <w:bCs/>
          <w:kern w:val="3"/>
          <w:sz w:val="24"/>
          <w:szCs w:val="24"/>
          <w:lang w:eastAsia="zh-CN" w:bidi="hi-IN"/>
        </w:rPr>
        <w:t>ξή</w:t>
      </w:r>
      <w:r w:rsidR="00CA5BC9">
        <w:rPr>
          <w:rFonts w:ascii="Candara" w:eastAsia="SimSun" w:hAnsi="Candara" w:cs="Arial"/>
          <w:bCs/>
          <w:kern w:val="3"/>
          <w:sz w:val="24"/>
          <w:szCs w:val="24"/>
          <w:lang w:eastAsia="zh-CN" w:bidi="hi-IN"/>
        </w:rPr>
        <w:t xml:space="preserve"> του από συμφοιτητές στο χώρο του Πανεπιστημίου τόσο σε θέματα οργάνωσης (σημειώσεις, οργάνωση χώρου και χρόνο</w:t>
      </w:r>
      <w:r w:rsidR="00CA5BC9" w:rsidRPr="003942BE">
        <w:rPr>
          <w:rFonts w:ascii="Candara" w:eastAsia="SimSun" w:hAnsi="Candara" w:cs="Arial"/>
          <w:bCs/>
          <w:kern w:val="3"/>
          <w:sz w:val="24"/>
          <w:szCs w:val="24"/>
          <w:lang w:eastAsia="zh-CN" w:bidi="hi-IN"/>
        </w:rPr>
        <w:t>υ</w:t>
      </w:r>
      <w:r w:rsidRPr="003942BE">
        <w:rPr>
          <w:rFonts w:ascii="Candara" w:eastAsia="SimSun" w:hAnsi="Candara" w:cs="Arial"/>
          <w:bCs/>
          <w:kern w:val="3"/>
          <w:sz w:val="24"/>
          <w:szCs w:val="24"/>
          <w:lang w:eastAsia="zh-CN" w:bidi="hi-IN"/>
        </w:rPr>
        <w:t>,</w:t>
      </w:r>
      <w:r w:rsidR="003942BE">
        <w:rPr>
          <w:rFonts w:ascii="Candara" w:eastAsia="SimSun" w:hAnsi="Candara" w:cs="Arial"/>
          <w:bCs/>
          <w:kern w:val="3"/>
          <w:sz w:val="24"/>
          <w:szCs w:val="24"/>
          <w:lang w:eastAsia="zh-CN" w:bidi="hi-IN"/>
        </w:rPr>
        <w:t xml:space="preserve"> </w:t>
      </w:r>
      <w:r w:rsidR="00CA5BC9">
        <w:rPr>
          <w:rFonts w:ascii="Candara" w:eastAsia="SimSun" w:hAnsi="Candara" w:cs="Arial"/>
          <w:bCs/>
          <w:kern w:val="3"/>
          <w:sz w:val="24"/>
          <w:szCs w:val="24"/>
          <w:lang w:eastAsia="zh-CN" w:bidi="hi-IN"/>
        </w:rPr>
        <w:t>παρακολουθήσεων και εξετάσεων) όσο και σε θέματα κοινωνικοποίησης και συμμετοχής του στις διάφορες δραστηριότητες.</w:t>
      </w:r>
    </w:p>
    <w:p w14:paraId="74ECBC7E" w14:textId="68E9382D" w:rsidR="00CA5BC9" w:rsidRPr="003942BE" w:rsidRDefault="00CA5BC9" w:rsidP="00CA5BC9">
      <w:pPr>
        <w:autoSpaceDE w:val="0"/>
        <w:spacing w:after="0" w:line="240" w:lineRule="auto"/>
        <w:jc w:val="both"/>
        <w:rPr>
          <w:rFonts w:ascii="Candara" w:eastAsia="SimSun" w:hAnsi="Candara" w:cs="Arial"/>
          <w:bCs/>
          <w:kern w:val="3"/>
          <w:sz w:val="24"/>
          <w:szCs w:val="24"/>
          <w:lang w:eastAsia="zh-CN" w:bidi="hi-IN"/>
        </w:rPr>
      </w:pPr>
      <w:r>
        <w:rPr>
          <w:rFonts w:ascii="Candara" w:eastAsia="SimSun" w:hAnsi="Candara" w:cs="Arial"/>
          <w:bCs/>
          <w:kern w:val="3"/>
          <w:sz w:val="24"/>
          <w:szCs w:val="24"/>
          <w:lang w:eastAsia="zh-CN" w:bidi="hi-IN"/>
        </w:rPr>
        <w:t>γ) Ενημέρωσ</w:t>
      </w:r>
      <w:r w:rsidR="00B70308">
        <w:rPr>
          <w:rFonts w:ascii="Candara" w:eastAsia="SimSun" w:hAnsi="Candara" w:cs="Arial"/>
          <w:bCs/>
          <w:kern w:val="3"/>
          <w:sz w:val="24"/>
          <w:szCs w:val="24"/>
          <w:lang w:eastAsia="zh-CN" w:bidi="hi-IN"/>
        </w:rPr>
        <w:t xml:space="preserve">η του προσωπικού </w:t>
      </w:r>
      <w:r w:rsidR="00B70308" w:rsidRPr="003942BE">
        <w:rPr>
          <w:rFonts w:ascii="Candara" w:eastAsia="SimSun" w:hAnsi="Candara" w:cs="Arial"/>
          <w:bCs/>
          <w:kern w:val="3"/>
          <w:sz w:val="24"/>
          <w:szCs w:val="24"/>
          <w:lang w:eastAsia="zh-CN" w:bidi="hi-IN"/>
        </w:rPr>
        <w:t xml:space="preserve">των Σχολών </w:t>
      </w:r>
      <w:r w:rsidRPr="003942BE">
        <w:rPr>
          <w:rFonts w:ascii="Candara" w:eastAsia="SimSun" w:hAnsi="Candara" w:cs="Arial"/>
          <w:bCs/>
          <w:kern w:val="3"/>
          <w:sz w:val="24"/>
          <w:szCs w:val="24"/>
          <w:lang w:eastAsia="zh-CN" w:bidi="hi-IN"/>
        </w:rPr>
        <w:t xml:space="preserve"> για τις ειδικές ανάγκες των</w:t>
      </w:r>
      <w:r w:rsidR="00B70308" w:rsidRPr="003942BE">
        <w:rPr>
          <w:rFonts w:ascii="Candara" w:eastAsia="SimSun" w:hAnsi="Candara" w:cs="Arial"/>
          <w:bCs/>
          <w:kern w:val="3"/>
          <w:sz w:val="24"/>
          <w:szCs w:val="24"/>
          <w:lang w:eastAsia="zh-CN" w:bidi="hi-IN"/>
        </w:rPr>
        <w:t xml:space="preserve"> συγκεκριμένων</w:t>
      </w:r>
      <w:r w:rsidRPr="003942BE">
        <w:rPr>
          <w:rFonts w:ascii="Candara" w:eastAsia="SimSun" w:hAnsi="Candara" w:cs="Arial"/>
          <w:bCs/>
          <w:kern w:val="3"/>
          <w:sz w:val="24"/>
          <w:szCs w:val="24"/>
          <w:lang w:eastAsia="zh-CN" w:bidi="hi-IN"/>
        </w:rPr>
        <w:t xml:space="preserve"> ατόμων.</w:t>
      </w:r>
    </w:p>
    <w:p w14:paraId="390813AD" w14:textId="4945B72E" w:rsidR="00AE58A9" w:rsidRDefault="00B70308" w:rsidP="00AE58A9">
      <w:pPr>
        <w:autoSpaceDE w:val="0"/>
        <w:spacing w:after="0" w:line="240" w:lineRule="auto"/>
        <w:jc w:val="both"/>
        <w:rPr>
          <w:rFonts w:ascii="Candara" w:eastAsia="SimSun" w:hAnsi="Candara" w:cs="Arial"/>
          <w:bCs/>
          <w:kern w:val="3"/>
          <w:sz w:val="24"/>
          <w:szCs w:val="24"/>
          <w:lang w:eastAsia="zh-CN" w:bidi="hi-IN"/>
        </w:rPr>
      </w:pPr>
      <w:r>
        <w:rPr>
          <w:rFonts w:ascii="Candara" w:eastAsia="SimSun" w:hAnsi="Candara" w:cs="Arial"/>
          <w:bCs/>
          <w:kern w:val="3"/>
          <w:sz w:val="24"/>
          <w:szCs w:val="24"/>
          <w:lang w:eastAsia="zh-CN" w:bidi="hi-IN"/>
        </w:rPr>
        <w:t xml:space="preserve">δ) </w:t>
      </w:r>
      <w:r w:rsidRPr="003942BE">
        <w:rPr>
          <w:rFonts w:ascii="Candara" w:eastAsia="SimSun" w:hAnsi="Candara" w:cs="Arial"/>
          <w:bCs/>
          <w:kern w:val="3"/>
          <w:sz w:val="24"/>
          <w:szCs w:val="24"/>
          <w:lang w:eastAsia="zh-CN" w:bidi="hi-IN"/>
        </w:rPr>
        <w:t xml:space="preserve">Να λειτουργεί </w:t>
      </w:r>
      <w:r>
        <w:rPr>
          <w:rFonts w:ascii="Candara" w:eastAsia="SimSun" w:hAnsi="Candara" w:cs="Arial"/>
          <w:bCs/>
          <w:kern w:val="3"/>
          <w:sz w:val="24"/>
          <w:szCs w:val="24"/>
          <w:lang w:eastAsia="zh-CN" w:bidi="hi-IN"/>
        </w:rPr>
        <w:t>υπηρεσία</w:t>
      </w:r>
      <w:r w:rsidR="00CA5BC9">
        <w:rPr>
          <w:rFonts w:ascii="Candara" w:eastAsia="SimSun" w:hAnsi="Candara" w:cs="Arial"/>
          <w:bCs/>
          <w:kern w:val="3"/>
          <w:sz w:val="24"/>
          <w:szCs w:val="24"/>
          <w:lang w:eastAsia="zh-CN" w:bidi="hi-IN"/>
        </w:rPr>
        <w:t xml:space="preserve"> υποστήριξης των φοιτητών με αναπηρία και ειδικές εκπαιδευτικές ανάγκες σε όλα τα Ιδρύμ</w:t>
      </w:r>
      <w:r>
        <w:rPr>
          <w:rFonts w:ascii="Candara" w:eastAsia="SimSun" w:hAnsi="Candara" w:cs="Arial"/>
          <w:bCs/>
          <w:kern w:val="3"/>
          <w:sz w:val="24"/>
          <w:szCs w:val="24"/>
          <w:lang w:eastAsia="zh-CN" w:bidi="hi-IN"/>
        </w:rPr>
        <w:t xml:space="preserve">ατα </w:t>
      </w:r>
      <w:r w:rsidRPr="003942BE">
        <w:rPr>
          <w:rFonts w:ascii="Candara" w:eastAsia="SimSun" w:hAnsi="Candara" w:cs="Arial"/>
          <w:bCs/>
          <w:kern w:val="3"/>
          <w:sz w:val="24"/>
          <w:szCs w:val="24"/>
          <w:lang w:eastAsia="zh-CN" w:bidi="hi-IN"/>
        </w:rPr>
        <w:t>Τριτοβάθμιας Ε</w:t>
      </w:r>
      <w:r w:rsidR="00CA5BC9" w:rsidRPr="003942BE">
        <w:rPr>
          <w:rFonts w:ascii="Candara" w:eastAsia="SimSun" w:hAnsi="Candara" w:cs="Arial"/>
          <w:bCs/>
          <w:kern w:val="3"/>
          <w:sz w:val="24"/>
          <w:szCs w:val="24"/>
          <w:lang w:eastAsia="zh-CN" w:bidi="hi-IN"/>
        </w:rPr>
        <w:t xml:space="preserve">κπαίδευσης. Αυτό είναι απαραίτητο για όλες τις κατηγορίες φοιτητών με ειδικές εκπαιδευτικές </w:t>
      </w:r>
      <w:r w:rsidR="00CA5BC9">
        <w:rPr>
          <w:rFonts w:ascii="Candara" w:eastAsia="SimSun" w:hAnsi="Candara" w:cs="Arial"/>
          <w:bCs/>
          <w:kern w:val="3"/>
          <w:sz w:val="24"/>
          <w:szCs w:val="24"/>
          <w:lang w:eastAsia="zh-CN" w:bidi="hi-IN"/>
        </w:rPr>
        <w:t xml:space="preserve">ανάγκες, οι οποίες, παρόλο που δεν παύουν να υφίστανται μετά τα 18 χρόνια, </w:t>
      </w:r>
      <w:r>
        <w:rPr>
          <w:rFonts w:ascii="Candara" w:eastAsia="SimSun" w:hAnsi="Candara" w:cs="Arial"/>
          <w:bCs/>
          <w:kern w:val="3"/>
          <w:sz w:val="24"/>
          <w:szCs w:val="24"/>
          <w:lang w:eastAsia="zh-CN" w:bidi="hi-IN"/>
        </w:rPr>
        <w:t xml:space="preserve">δεν φαίνεται να </w:t>
      </w:r>
      <w:r w:rsidRPr="003942BE">
        <w:rPr>
          <w:rFonts w:ascii="Candara" w:eastAsia="SimSun" w:hAnsi="Candara" w:cs="Arial"/>
          <w:bCs/>
          <w:kern w:val="3"/>
          <w:sz w:val="24"/>
          <w:szCs w:val="24"/>
          <w:lang w:eastAsia="zh-CN" w:bidi="hi-IN"/>
        </w:rPr>
        <w:t>στηρίζονται από</w:t>
      </w:r>
      <w:r w:rsidR="00CA5BC9" w:rsidRPr="003942BE">
        <w:rPr>
          <w:rFonts w:ascii="Candara" w:eastAsia="SimSun" w:hAnsi="Candara" w:cs="Arial"/>
          <w:bCs/>
          <w:kern w:val="3"/>
          <w:sz w:val="24"/>
          <w:szCs w:val="24"/>
          <w:lang w:eastAsia="zh-CN" w:bidi="hi-IN"/>
        </w:rPr>
        <w:t xml:space="preserve"> </w:t>
      </w:r>
      <w:r w:rsidR="00CA5BC9">
        <w:rPr>
          <w:rFonts w:ascii="Candara" w:eastAsia="SimSun" w:hAnsi="Candara" w:cs="Arial"/>
          <w:bCs/>
          <w:kern w:val="3"/>
          <w:sz w:val="24"/>
          <w:szCs w:val="24"/>
          <w:lang w:eastAsia="zh-CN" w:bidi="hi-IN"/>
        </w:rPr>
        <w:t>ειδικές προβλέψεις σε επίπεδο τριτοβάθμιας εκπαίδευσης, ούτε καν για τις περιπτώσεις των μαθησιακών δυσκολιών.</w:t>
      </w:r>
    </w:p>
    <w:p w14:paraId="05E7AEE4" w14:textId="53E7F75A" w:rsidR="00CA5BC9" w:rsidRPr="003942BE" w:rsidRDefault="00CA5BC9" w:rsidP="00CA5BC9">
      <w:pPr>
        <w:spacing w:line="240" w:lineRule="auto"/>
        <w:jc w:val="both"/>
        <w:rPr>
          <w:rFonts w:ascii="Candara" w:eastAsia="SimSun" w:hAnsi="Candara" w:cs="Arial"/>
          <w:i/>
          <w:kern w:val="3"/>
          <w:sz w:val="24"/>
          <w:szCs w:val="24"/>
          <w:lang w:eastAsia="zh-CN" w:bidi="hi-IN"/>
        </w:rPr>
      </w:pPr>
      <w:r>
        <w:rPr>
          <w:rFonts w:ascii="Candara" w:eastAsia="SimSun" w:hAnsi="Candara" w:cs="Arial"/>
          <w:bCs/>
          <w:kern w:val="3"/>
          <w:sz w:val="24"/>
          <w:szCs w:val="24"/>
          <w:lang w:eastAsia="zh-CN" w:bidi="hi-IN"/>
        </w:rPr>
        <w:t xml:space="preserve"> Γενικά, ο αυτισμός είναι σοβαρή αναπηρία και η κοινωνία οφείλει να  παρέχει την ευκαιρία για </w:t>
      </w:r>
      <w:r w:rsidR="00A16D27" w:rsidRPr="003942BE">
        <w:rPr>
          <w:rFonts w:ascii="Candara" w:eastAsia="SimSun" w:hAnsi="Candara" w:cs="Arial"/>
          <w:bCs/>
          <w:kern w:val="3"/>
          <w:sz w:val="24"/>
          <w:szCs w:val="24"/>
          <w:lang w:eastAsia="zh-CN" w:bidi="hi-IN"/>
        </w:rPr>
        <w:t xml:space="preserve">ένταξη και, συνεπώς, για </w:t>
      </w:r>
      <w:r w:rsidRPr="003942BE">
        <w:rPr>
          <w:rFonts w:ascii="Candara" w:eastAsia="SimSun" w:hAnsi="Candara" w:cs="Arial"/>
          <w:bCs/>
          <w:kern w:val="3"/>
          <w:sz w:val="24"/>
          <w:szCs w:val="24"/>
          <w:lang w:eastAsia="zh-CN" w:bidi="hi-IN"/>
        </w:rPr>
        <w:t xml:space="preserve">μόρφωση στα άτομα με αυτισμό όταν είναι σε θέση να παρακολουθήσουν </w:t>
      </w:r>
      <w:r>
        <w:rPr>
          <w:rFonts w:ascii="Candara" w:eastAsia="SimSun" w:hAnsi="Candara" w:cs="Arial"/>
          <w:bCs/>
          <w:kern w:val="3"/>
          <w:sz w:val="24"/>
          <w:szCs w:val="24"/>
          <w:lang w:eastAsia="zh-CN" w:bidi="hi-IN"/>
        </w:rPr>
        <w:t xml:space="preserve">σπουδές σε επίπεδο τριτοβάθμιας εκπαίδευσης - όπως συχνά συμβαίνει στην περίπτωση ατόμων με </w:t>
      </w:r>
      <w:proofErr w:type="spellStart"/>
      <w:r>
        <w:rPr>
          <w:rFonts w:ascii="Candara" w:eastAsia="SimSun" w:hAnsi="Candara" w:cs="Arial"/>
          <w:bCs/>
          <w:kern w:val="3"/>
          <w:sz w:val="24"/>
          <w:szCs w:val="24"/>
          <w:lang w:eastAsia="zh-CN" w:bidi="hi-IN"/>
        </w:rPr>
        <w:t>Asperger</w:t>
      </w:r>
      <w:proofErr w:type="spellEnd"/>
      <w:r>
        <w:rPr>
          <w:rFonts w:ascii="Candara" w:eastAsia="SimSun" w:hAnsi="Candara" w:cs="Arial"/>
          <w:bCs/>
          <w:kern w:val="3"/>
          <w:sz w:val="24"/>
          <w:szCs w:val="24"/>
          <w:lang w:eastAsia="zh-CN" w:bidi="hi-IN"/>
        </w:rPr>
        <w:t xml:space="preserve"> και αυτισμό υψηλής λειτουργικότητας</w:t>
      </w:r>
      <w:r w:rsidRPr="00A16D27">
        <w:rPr>
          <w:rFonts w:ascii="Candara" w:eastAsia="SimSun" w:hAnsi="Candara" w:cs="Arial"/>
          <w:bCs/>
          <w:color w:val="FF0000"/>
          <w:kern w:val="3"/>
          <w:sz w:val="24"/>
          <w:szCs w:val="24"/>
          <w:lang w:eastAsia="zh-CN" w:bidi="hi-IN"/>
        </w:rPr>
        <w:t>.</w:t>
      </w:r>
      <w:r>
        <w:rPr>
          <w:rFonts w:ascii="Candara" w:eastAsia="SimSun" w:hAnsi="Candara" w:cs="Arial"/>
          <w:bCs/>
          <w:kern w:val="3"/>
          <w:sz w:val="24"/>
          <w:szCs w:val="24"/>
          <w:lang w:eastAsia="zh-CN" w:bidi="hi-IN"/>
        </w:rPr>
        <w:t xml:space="preserve"> Αυτός είναι και ο μόνος δρόμος ώστε τα άτομα αυτά να καταφέρουν να ανεξαρτητοποιηθούν οικονομικά και επαγγελματικά και να μην αποτελούν κατηγορία πολιτών που επιβιώνει μόνο με την παροχή επιδομάτων και συντάξεων από την πολιτεία</w:t>
      </w:r>
      <w:r w:rsidR="00A16D27">
        <w:rPr>
          <w:rFonts w:ascii="Candara" w:eastAsia="SimSun" w:hAnsi="Candara" w:cs="Arial"/>
          <w:bCs/>
          <w:kern w:val="3"/>
          <w:sz w:val="24"/>
          <w:szCs w:val="24"/>
          <w:lang w:eastAsia="zh-CN" w:bidi="hi-IN"/>
        </w:rPr>
        <w:t xml:space="preserve">, </w:t>
      </w:r>
      <w:r w:rsidR="00A16D27" w:rsidRPr="003942BE">
        <w:rPr>
          <w:rFonts w:ascii="Candara" w:eastAsia="SimSun" w:hAnsi="Candara" w:cs="Arial"/>
          <w:bCs/>
          <w:kern w:val="3"/>
          <w:sz w:val="24"/>
          <w:szCs w:val="24"/>
          <w:lang w:eastAsia="zh-CN" w:bidi="hi-IN"/>
        </w:rPr>
        <w:t>να ενταχθούν δηλαδή και να μην αποτελούν βάρος</w:t>
      </w:r>
      <w:r w:rsidR="000A3793" w:rsidRPr="003942BE">
        <w:rPr>
          <w:rFonts w:ascii="Candara" w:eastAsia="SimSun" w:hAnsi="Candara" w:cs="Arial"/>
          <w:bCs/>
          <w:kern w:val="3"/>
          <w:sz w:val="24"/>
          <w:szCs w:val="24"/>
          <w:lang w:eastAsia="zh-CN" w:bidi="hi-IN"/>
        </w:rPr>
        <w:t xml:space="preserve"> στην κοινωνία</w:t>
      </w:r>
      <w:r w:rsidRPr="003942BE">
        <w:rPr>
          <w:rFonts w:ascii="Candara" w:eastAsia="SimSun" w:hAnsi="Candara" w:cs="Arial"/>
          <w:bCs/>
          <w:kern w:val="3"/>
          <w:sz w:val="24"/>
          <w:szCs w:val="24"/>
          <w:lang w:eastAsia="zh-CN" w:bidi="hi-IN"/>
        </w:rPr>
        <w:t xml:space="preserve">. Σε αυτό το πλαίσιο εξάλλου κινείται </w:t>
      </w:r>
      <w:r>
        <w:rPr>
          <w:rFonts w:ascii="Candara" w:eastAsia="SimSun" w:hAnsi="Candara" w:cs="Arial"/>
          <w:bCs/>
          <w:kern w:val="3"/>
          <w:sz w:val="24"/>
          <w:szCs w:val="24"/>
          <w:lang w:eastAsia="zh-CN" w:bidi="hi-IN"/>
        </w:rPr>
        <w:t xml:space="preserve">και ο </w:t>
      </w:r>
      <w:r>
        <w:rPr>
          <w:rFonts w:ascii="Candara" w:eastAsia="SimSun" w:hAnsi="Candara" w:cs="Arial"/>
          <w:kern w:val="3"/>
          <w:sz w:val="24"/>
          <w:szCs w:val="24"/>
          <w:lang w:eastAsia="zh-CN" w:bidi="hi-IN"/>
        </w:rPr>
        <w:t xml:space="preserve">Νόμος που ορίζει την ειδική αγωγή ως </w:t>
      </w:r>
      <w:r>
        <w:rPr>
          <w:rFonts w:ascii="Candara" w:eastAsia="SimSun" w:hAnsi="Candara" w:cs="Arial"/>
          <w:i/>
          <w:kern w:val="3"/>
          <w:sz w:val="24"/>
          <w:szCs w:val="24"/>
          <w:lang w:eastAsia="zh-CN" w:bidi="hi-IN"/>
        </w:rPr>
        <w:t xml:space="preserve">υποχρεωτική </w:t>
      </w:r>
      <w:r w:rsidRPr="003942BE">
        <w:rPr>
          <w:rFonts w:ascii="Candara" w:eastAsia="SimSun" w:hAnsi="Candara" w:cs="Arial"/>
          <w:i/>
          <w:kern w:val="3"/>
          <w:sz w:val="24"/>
          <w:szCs w:val="24"/>
          <w:lang w:eastAsia="zh-CN" w:bidi="hi-IN"/>
        </w:rPr>
        <w:t xml:space="preserve">και </w:t>
      </w:r>
      <w:r w:rsidR="00A16D27" w:rsidRPr="003942BE">
        <w:rPr>
          <w:rFonts w:ascii="Candara" w:eastAsia="SimSun" w:hAnsi="Candara" w:cs="Arial"/>
          <w:i/>
          <w:kern w:val="3"/>
          <w:sz w:val="24"/>
          <w:szCs w:val="24"/>
          <w:lang w:eastAsia="zh-CN" w:bidi="hi-IN"/>
        </w:rPr>
        <w:t>«</w:t>
      </w:r>
      <w:r w:rsidRPr="003942BE">
        <w:rPr>
          <w:rFonts w:ascii="Candara" w:eastAsia="SimSun" w:hAnsi="Candara" w:cs="Arial"/>
          <w:i/>
          <w:kern w:val="3"/>
          <w:sz w:val="24"/>
          <w:szCs w:val="24"/>
          <w:lang w:eastAsia="zh-CN" w:bidi="hi-IN"/>
        </w:rPr>
        <w:t>αναπόσπαστο τμήμα της ενιαίας δημόσιας και δωρεάν εκπαίδευσης και που σκοπό του έχει να διασφαλίζει σε όλους τους πολίτες με αναπηρία και διαπιστωμένες ειδικές εκπαιδευτικές ανάγκες,</w:t>
      </w:r>
      <w:r w:rsidR="00A16D27" w:rsidRPr="003942BE">
        <w:rPr>
          <w:rFonts w:ascii="Candara" w:eastAsia="SimSun" w:hAnsi="Candara" w:cs="Arial"/>
          <w:i/>
          <w:kern w:val="3"/>
          <w:sz w:val="24"/>
          <w:szCs w:val="24"/>
          <w:lang w:eastAsia="zh-CN" w:bidi="hi-IN"/>
        </w:rPr>
        <w:t xml:space="preserve"> </w:t>
      </w:r>
      <w:r w:rsidRPr="003942BE">
        <w:rPr>
          <w:rFonts w:ascii="Candara" w:eastAsia="SimSun" w:hAnsi="Candara" w:cs="Arial"/>
          <w:i/>
          <w:kern w:val="3"/>
          <w:sz w:val="24"/>
          <w:szCs w:val="24"/>
          <w:lang w:eastAsia="zh-CN" w:bidi="hi-IN"/>
        </w:rPr>
        <w:t xml:space="preserve"> ίσες ευκαιρίες για πλήρη συμ</w:t>
      </w:r>
      <w:r w:rsidRPr="003942BE">
        <w:rPr>
          <w:rFonts w:ascii="Candara" w:eastAsia="SimSun" w:hAnsi="Candara" w:cs="Arial"/>
          <w:i/>
          <w:kern w:val="3"/>
          <w:sz w:val="24"/>
          <w:szCs w:val="24"/>
          <w:lang w:eastAsia="zh-CN" w:bidi="hi-IN"/>
        </w:rPr>
        <w:softHyphen/>
        <w:t>μετοχή και συνεισφορά στην κοινωνία, ανεξάρτητη δι</w:t>
      </w:r>
      <w:r w:rsidRPr="003942BE">
        <w:rPr>
          <w:rFonts w:ascii="Candara" w:eastAsia="SimSun" w:hAnsi="Candara" w:cs="Arial"/>
          <w:i/>
          <w:kern w:val="3"/>
          <w:sz w:val="24"/>
          <w:szCs w:val="24"/>
          <w:lang w:eastAsia="zh-CN" w:bidi="hi-IN"/>
        </w:rPr>
        <w:softHyphen/>
        <w:t>αβίωση, οικονομική αυτάρκεια και αυτονομία, με πλήρη κατοχύρωση των δικαιωμάτων τους στη μόρφωση και στην κοινωνική και επαγγελματική ένταξη</w:t>
      </w:r>
      <w:r w:rsidR="00A16D27" w:rsidRPr="003942BE">
        <w:rPr>
          <w:rFonts w:ascii="Candara" w:eastAsia="SimSun" w:hAnsi="Candara" w:cs="Arial"/>
          <w:i/>
          <w:kern w:val="3"/>
          <w:sz w:val="24"/>
          <w:szCs w:val="24"/>
          <w:lang w:eastAsia="zh-CN" w:bidi="hi-IN"/>
        </w:rPr>
        <w:t>»</w:t>
      </w:r>
      <w:r w:rsidRPr="003942BE">
        <w:rPr>
          <w:rFonts w:ascii="Candara" w:eastAsia="SimSun" w:hAnsi="Candara" w:cs="Arial"/>
          <w:i/>
          <w:kern w:val="3"/>
          <w:sz w:val="24"/>
          <w:szCs w:val="24"/>
          <w:lang w:eastAsia="zh-CN" w:bidi="hi-IN"/>
        </w:rPr>
        <w:t>.</w:t>
      </w:r>
    </w:p>
    <w:p w14:paraId="242D088B" w14:textId="77777777" w:rsidR="00CA5BC9" w:rsidRDefault="00CA5BC9" w:rsidP="00CA5BC9">
      <w:pPr>
        <w:spacing w:line="240" w:lineRule="auto"/>
        <w:jc w:val="both"/>
        <w:rPr>
          <w:rFonts w:ascii="Candara" w:eastAsia="SimSun" w:hAnsi="Candara" w:cs="Arial"/>
          <w:iCs/>
          <w:kern w:val="3"/>
          <w:sz w:val="24"/>
          <w:szCs w:val="24"/>
          <w:lang w:eastAsia="zh-CN" w:bidi="hi-IN"/>
        </w:rPr>
      </w:pPr>
      <w:r>
        <w:rPr>
          <w:rFonts w:ascii="Candara" w:eastAsia="SimSun" w:hAnsi="Candara" w:cs="Arial"/>
          <w:iCs/>
          <w:kern w:val="3"/>
          <w:sz w:val="24"/>
          <w:szCs w:val="24"/>
          <w:lang w:eastAsia="zh-CN" w:bidi="hi-IN"/>
        </w:rPr>
        <w:t xml:space="preserve">Με την ελπίδα ότι θα ληφθούν υπ’ </w:t>
      </w:r>
      <w:proofErr w:type="spellStart"/>
      <w:r>
        <w:rPr>
          <w:rFonts w:ascii="Candara" w:eastAsia="SimSun" w:hAnsi="Candara" w:cs="Arial"/>
          <w:iCs/>
          <w:kern w:val="3"/>
          <w:sz w:val="24"/>
          <w:szCs w:val="24"/>
          <w:lang w:eastAsia="zh-CN" w:bidi="hi-IN"/>
        </w:rPr>
        <w:t>όψιν</w:t>
      </w:r>
      <w:proofErr w:type="spellEnd"/>
      <w:r>
        <w:rPr>
          <w:rFonts w:ascii="Candara" w:eastAsia="SimSun" w:hAnsi="Candara" w:cs="Arial"/>
          <w:iCs/>
          <w:kern w:val="3"/>
          <w:sz w:val="24"/>
          <w:szCs w:val="24"/>
          <w:lang w:eastAsia="zh-CN" w:bidi="hi-IN"/>
        </w:rPr>
        <w:t xml:space="preserve"> οι παρατηρήσεις μας, παραμένουμε στη διάθεσή σας για οποιαδήποτε διευκρίνιση.</w:t>
      </w:r>
    </w:p>
    <w:p w14:paraId="6EAD7A4F" w14:textId="77777777" w:rsidR="00CA5BC9" w:rsidRDefault="00CA5BC9" w:rsidP="00CA5BC9">
      <w:pPr>
        <w:spacing w:line="240" w:lineRule="auto"/>
        <w:jc w:val="both"/>
        <w:rPr>
          <w:rFonts w:ascii="Candara" w:eastAsia="SimSun" w:hAnsi="Candara" w:cs="Arial"/>
          <w:iCs/>
          <w:kern w:val="3"/>
          <w:sz w:val="24"/>
          <w:szCs w:val="24"/>
          <w:lang w:eastAsia="zh-CN" w:bidi="hi-IN"/>
        </w:rPr>
      </w:pPr>
      <w:r>
        <w:rPr>
          <w:rFonts w:ascii="Candara" w:eastAsia="SimSun" w:hAnsi="Candara" w:cs="Arial"/>
          <w:iCs/>
          <w:kern w:val="3"/>
          <w:sz w:val="24"/>
          <w:szCs w:val="24"/>
          <w:lang w:eastAsia="zh-CN" w:bidi="hi-IN"/>
        </w:rPr>
        <w:t>Με εκτίμηση</w:t>
      </w:r>
    </w:p>
    <w:p w14:paraId="103A2349" w14:textId="77777777" w:rsidR="00CA5BC9" w:rsidRDefault="00CA5BC9" w:rsidP="00CA5BC9">
      <w:pPr>
        <w:spacing w:line="240" w:lineRule="auto"/>
        <w:jc w:val="both"/>
        <w:rPr>
          <w:rFonts w:ascii="Candara" w:eastAsia="SimSun" w:hAnsi="Candara" w:cs="Arial"/>
          <w:bCs/>
          <w:kern w:val="3"/>
          <w:sz w:val="24"/>
          <w:szCs w:val="24"/>
          <w:lang w:eastAsia="zh-CN" w:bidi="hi-IN"/>
        </w:rPr>
      </w:pPr>
      <w:r>
        <w:rPr>
          <w:rFonts w:ascii="Candara" w:eastAsia="SimSun" w:hAnsi="Candara" w:cs="Arial"/>
          <w:iCs/>
          <w:kern w:val="3"/>
          <w:sz w:val="24"/>
          <w:szCs w:val="24"/>
          <w:lang w:eastAsia="zh-CN" w:bidi="hi-IN"/>
        </w:rPr>
        <w:t xml:space="preserve">Για το Διοικητικό Συμβούλιο του Ελληνικού Συλλόγου για το Σύνδρομο  </w:t>
      </w:r>
      <w:proofErr w:type="spellStart"/>
      <w:r>
        <w:rPr>
          <w:rFonts w:ascii="Candara" w:eastAsia="SimSun" w:hAnsi="Candara" w:cs="Arial"/>
          <w:bCs/>
          <w:kern w:val="3"/>
          <w:sz w:val="24"/>
          <w:szCs w:val="24"/>
          <w:lang w:eastAsia="zh-CN" w:bidi="hi-IN"/>
        </w:rPr>
        <w:t>Asperger</w:t>
      </w:r>
      <w:proofErr w:type="spellEnd"/>
    </w:p>
    <w:p w14:paraId="2168614B" w14:textId="77777777" w:rsidR="00CA5BC9" w:rsidRDefault="00CA5BC9" w:rsidP="00CA5BC9">
      <w:pPr>
        <w:spacing w:line="240" w:lineRule="auto"/>
        <w:jc w:val="both"/>
        <w:rPr>
          <w:rFonts w:ascii="Candara" w:eastAsia="SimSun" w:hAnsi="Candara" w:cs="Arial"/>
          <w:bCs/>
          <w:kern w:val="3"/>
          <w:sz w:val="24"/>
          <w:szCs w:val="24"/>
          <w:lang w:eastAsia="zh-CN" w:bidi="hi-IN"/>
        </w:rPr>
      </w:pPr>
      <w:r>
        <w:rPr>
          <w:rFonts w:ascii="Candara" w:eastAsia="SimSun" w:hAnsi="Candara" w:cs="Arial"/>
          <w:bCs/>
          <w:kern w:val="3"/>
          <w:sz w:val="24"/>
          <w:szCs w:val="24"/>
          <w:lang w:eastAsia="zh-CN" w:bidi="hi-IN"/>
        </w:rPr>
        <w:t xml:space="preserve">Η Πρόεδρος </w:t>
      </w:r>
    </w:p>
    <w:p w14:paraId="3C692F72" w14:textId="77777777" w:rsidR="00CA5BC9" w:rsidRPr="00D67515" w:rsidRDefault="00CA5BC9" w:rsidP="00CA5BC9">
      <w:pPr>
        <w:spacing w:line="240" w:lineRule="auto"/>
        <w:jc w:val="both"/>
        <w:rPr>
          <w:rFonts w:ascii="Candara" w:hAnsi="Candara"/>
          <w:iCs/>
          <w:sz w:val="24"/>
          <w:szCs w:val="24"/>
        </w:rPr>
      </w:pPr>
      <w:r>
        <w:rPr>
          <w:rFonts w:ascii="Candara" w:eastAsia="SimSun" w:hAnsi="Candara" w:cs="Arial"/>
          <w:bCs/>
          <w:kern w:val="3"/>
          <w:sz w:val="24"/>
          <w:szCs w:val="24"/>
          <w:lang w:eastAsia="zh-CN" w:bidi="hi-IN"/>
        </w:rPr>
        <w:t>Μαρία Ηλιοπούλου</w:t>
      </w:r>
    </w:p>
    <w:sectPr w:rsidR="00CA5BC9" w:rsidRPr="00D675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00296" w14:textId="77777777" w:rsidR="006332D7" w:rsidRDefault="006332D7" w:rsidP="00CA5BC9">
      <w:pPr>
        <w:spacing w:after="0" w:line="240" w:lineRule="auto"/>
      </w:pPr>
      <w:r>
        <w:separator/>
      </w:r>
    </w:p>
  </w:endnote>
  <w:endnote w:type="continuationSeparator" w:id="0">
    <w:p w14:paraId="73F97801" w14:textId="77777777" w:rsidR="006332D7" w:rsidRDefault="006332D7" w:rsidP="00CA5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Cambria"/>
    <w:charset w:val="02"/>
    <w:family w:val="auto"/>
    <w:pitch w:val="default"/>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0152C" w14:textId="77777777" w:rsidR="006332D7" w:rsidRDefault="006332D7" w:rsidP="00CA5BC9">
      <w:pPr>
        <w:spacing w:after="0" w:line="240" w:lineRule="auto"/>
      </w:pPr>
      <w:r>
        <w:separator/>
      </w:r>
    </w:p>
  </w:footnote>
  <w:footnote w:type="continuationSeparator" w:id="0">
    <w:p w14:paraId="4D89AB69" w14:textId="77777777" w:rsidR="006332D7" w:rsidRDefault="006332D7" w:rsidP="00CA5BC9">
      <w:pPr>
        <w:spacing w:after="0" w:line="240" w:lineRule="auto"/>
      </w:pPr>
      <w:r>
        <w:continuationSeparator/>
      </w:r>
    </w:p>
  </w:footnote>
  <w:footnote w:id="1">
    <w:p w14:paraId="2B4E7C2B" w14:textId="77777777" w:rsidR="004036BA" w:rsidRDefault="004036BA" w:rsidP="00CA5BC9">
      <w:pPr>
        <w:pStyle w:val="EndnoteText"/>
        <w:rPr>
          <w:rFonts w:ascii="Candara" w:hAnsi="Candara" w:cs="Arial"/>
          <w:sz w:val="24"/>
          <w:szCs w:val="24"/>
          <w:lang w:eastAsia="ar-SA"/>
        </w:rPr>
      </w:pPr>
      <w:r>
        <w:rPr>
          <w:rStyle w:val="FootnoteReference"/>
        </w:rPr>
        <w:footnoteRef/>
      </w:r>
      <w:r>
        <w:t xml:space="preserve"> </w:t>
      </w:r>
      <w:r>
        <w:rPr>
          <w:rFonts w:ascii="Candara" w:eastAsia="Arial Unicode MS" w:hAnsi="Candara" w:cs="Arial"/>
          <w:sz w:val="24"/>
          <w:szCs w:val="24"/>
        </w:rPr>
        <w:t xml:space="preserve">στην διαμόρφωση του οποίου ο </w:t>
      </w:r>
      <w:bookmarkStart w:id="1" w:name="_Hlk39776566"/>
      <w:r>
        <w:rPr>
          <w:rFonts w:ascii="Candara" w:eastAsia="Arial Unicode MS" w:hAnsi="Candara" w:cs="Arial"/>
          <w:sz w:val="24"/>
          <w:szCs w:val="24"/>
        </w:rPr>
        <w:t xml:space="preserve">Ελληνικός Σύλλογος για το Σύνδρομο </w:t>
      </w:r>
      <w:proofErr w:type="spellStart"/>
      <w:r>
        <w:rPr>
          <w:rFonts w:ascii="Candara" w:hAnsi="Candara" w:cs="Arial"/>
          <w:sz w:val="24"/>
          <w:szCs w:val="24"/>
          <w:lang w:eastAsia="ar-SA"/>
        </w:rPr>
        <w:t>Asperger</w:t>
      </w:r>
      <w:proofErr w:type="spellEnd"/>
      <w:r>
        <w:rPr>
          <w:rFonts w:ascii="Candara" w:hAnsi="Candara" w:cs="Arial"/>
          <w:sz w:val="24"/>
          <w:szCs w:val="24"/>
          <w:lang w:eastAsia="ar-SA"/>
        </w:rPr>
        <w:t xml:space="preserve"> </w:t>
      </w:r>
      <w:bookmarkEnd w:id="1"/>
      <w:r>
        <w:rPr>
          <w:rFonts w:ascii="Candara" w:hAnsi="Candara" w:cs="Arial"/>
          <w:sz w:val="24"/>
          <w:szCs w:val="24"/>
          <w:lang w:eastAsia="ar-SA"/>
        </w:rPr>
        <w:t>είχε συμβάλει προκειμένου να γίνει για πρώτη φορά αναφορά στο συγκεκριμένο σύνδρομο και στον αυτισμό γενικότερα με ειδικό άρθρο</w:t>
      </w:r>
    </w:p>
    <w:p w14:paraId="7CFE5270" w14:textId="77777777" w:rsidR="004036BA" w:rsidRDefault="004036BA" w:rsidP="00CA5BC9">
      <w:pPr>
        <w:pStyle w:val="FootnoteText"/>
      </w:pPr>
    </w:p>
  </w:footnote>
  <w:footnote w:id="2">
    <w:p w14:paraId="43AD8434" w14:textId="77777777" w:rsidR="004036BA" w:rsidRDefault="004036BA" w:rsidP="00CA5BC9">
      <w:pPr>
        <w:pStyle w:val="FootnoteText"/>
      </w:pPr>
      <w:r>
        <w:rPr>
          <w:rStyle w:val="FootnoteReference"/>
        </w:rPr>
        <w:footnoteRef/>
      </w:r>
      <w:r>
        <w:t xml:space="preserve"> </w:t>
      </w:r>
      <w:r>
        <w:rPr>
          <w:rFonts w:ascii="Candara" w:hAnsi="Candara"/>
          <w:sz w:val="24"/>
          <w:szCs w:val="24"/>
        </w:rPr>
        <w:t>Μαθητές</w:t>
      </w:r>
      <w:r>
        <w:rPr>
          <w:rFonts w:ascii="Candara" w:hAnsi="Candara"/>
          <w:color w:val="0070C0"/>
          <w:sz w:val="24"/>
          <w:szCs w:val="24"/>
        </w:rPr>
        <w:t xml:space="preserve">  </w:t>
      </w:r>
      <w:r>
        <w:rPr>
          <w:rFonts w:ascii="Candara" w:hAnsi="Candara" w:cs="Arial"/>
          <w:sz w:val="24"/>
          <w:szCs w:val="24"/>
          <w:lang w:eastAsia="ar-SA"/>
        </w:rPr>
        <w:t xml:space="preserve">με αυτισμό υψηλής λειτουργικότητας ή σύνδρομο </w:t>
      </w:r>
      <w:proofErr w:type="spellStart"/>
      <w:r>
        <w:rPr>
          <w:rFonts w:ascii="Candara" w:hAnsi="Candara" w:cs="Arial"/>
          <w:sz w:val="24"/>
          <w:szCs w:val="24"/>
          <w:lang w:eastAsia="ar-SA"/>
        </w:rPr>
        <w:t>Asperger</w:t>
      </w:r>
      <w:proofErr w:type="spellEnd"/>
      <w:r w:rsidRPr="00FD01D4">
        <w:rPr>
          <w:rFonts w:ascii="Candara" w:hAnsi="Candara" w:cs="Arial"/>
          <w:sz w:val="24"/>
          <w:szCs w:val="24"/>
          <w:lang w:eastAsia="ar-SA"/>
        </w:rPr>
        <w:t>,</w:t>
      </w:r>
      <w:r>
        <w:rPr>
          <w:rFonts w:ascii="Candara" w:hAnsi="Candara" w:cs="Arial"/>
          <w:sz w:val="24"/>
          <w:szCs w:val="24"/>
          <w:lang w:eastAsia="ar-SA"/>
        </w:rPr>
        <w:t xml:space="preserve">  με κανονική ή ακόμα και ιδιαίτερα υψηλή νοημοσύνη, που όμως, παρουσιάζουν σημαντική δυσκολία στην κοινωνική τους αλληλεπίδραση είτε με συνομηλίκους είτε με μεγαλύτερους.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4856"/>
    <w:multiLevelType w:val="multilevel"/>
    <w:tmpl w:val="78909CC2"/>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1" w15:restartNumberingAfterBreak="0">
    <w:nsid w:val="629E1856"/>
    <w:multiLevelType w:val="multilevel"/>
    <w:tmpl w:val="91969AF8"/>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C9"/>
    <w:rsid w:val="000A3793"/>
    <w:rsid w:val="000E09DF"/>
    <w:rsid w:val="00103B7D"/>
    <w:rsid w:val="0012425B"/>
    <w:rsid w:val="00202E9C"/>
    <w:rsid w:val="00244057"/>
    <w:rsid w:val="00384907"/>
    <w:rsid w:val="003942BE"/>
    <w:rsid w:val="004036BA"/>
    <w:rsid w:val="0045026A"/>
    <w:rsid w:val="004A58E3"/>
    <w:rsid w:val="006200A2"/>
    <w:rsid w:val="006332D7"/>
    <w:rsid w:val="006945C8"/>
    <w:rsid w:val="006F6DC9"/>
    <w:rsid w:val="007663F4"/>
    <w:rsid w:val="00804363"/>
    <w:rsid w:val="0096097F"/>
    <w:rsid w:val="009E52C2"/>
    <w:rsid w:val="00A16D27"/>
    <w:rsid w:val="00AE58A9"/>
    <w:rsid w:val="00B27EF0"/>
    <w:rsid w:val="00B45A63"/>
    <w:rsid w:val="00B70308"/>
    <w:rsid w:val="00B97263"/>
    <w:rsid w:val="00BE713C"/>
    <w:rsid w:val="00C130A5"/>
    <w:rsid w:val="00CA5BC9"/>
    <w:rsid w:val="00CC59E9"/>
    <w:rsid w:val="00D44DDA"/>
    <w:rsid w:val="00D73827"/>
    <w:rsid w:val="00E56BAD"/>
    <w:rsid w:val="00FF58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83C59"/>
  <w15:docId w15:val="{C3998C00-368C-45B2-AABB-14DE7D21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C9"/>
    <w:pPr>
      <w:suppressAutoHyphens/>
      <w:autoSpaceDN w:val="0"/>
      <w:spacing w:after="160" w:line="249" w:lineRule="auto"/>
      <w:textAlignment w:val="baseline"/>
    </w:pPr>
    <w:rPr>
      <w:rFonts w:ascii="Calibri" w:eastAsia="Calibri" w:hAnsi="Calibri" w:cs="Times New Roman"/>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CA5BC9"/>
    <w:pPr>
      <w:spacing w:line="276" w:lineRule="auto"/>
      <w:ind w:left="720"/>
    </w:pPr>
    <w:rPr>
      <w:rFonts w:ascii="Cambria" w:eastAsia="Cambria" w:hAnsi="Cambria"/>
      <w:color w:val="000000"/>
      <w:szCs w:val="20"/>
      <w:lang w:val="en-US"/>
    </w:rPr>
  </w:style>
  <w:style w:type="paragraph" w:styleId="FootnoteText">
    <w:name w:val="footnote text"/>
    <w:basedOn w:val="Normal"/>
    <w:link w:val="FootnoteTextChar"/>
    <w:uiPriority w:val="99"/>
    <w:semiHidden/>
    <w:unhideWhenUsed/>
    <w:rsid w:val="00CA5B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BC9"/>
    <w:rPr>
      <w:rFonts w:ascii="Calibri" w:eastAsia="Calibri" w:hAnsi="Calibri" w:cs="Times New Roman"/>
      <w:sz w:val="20"/>
      <w:szCs w:val="20"/>
      <w:lang w:val="el-GR" w:eastAsia="en-US"/>
    </w:rPr>
  </w:style>
  <w:style w:type="character" w:styleId="FootnoteReference">
    <w:name w:val="footnote reference"/>
    <w:basedOn w:val="DefaultParagraphFont"/>
    <w:uiPriority w:val="99"/>
    <w:semiHidden/>
    <w:unhideWhenUsed/>
    <w:rsid w:val="00CA5BC9"/>
    <w:rPr>
      <w:vertAlign w:val="superscript"/>
    </w:rPr>
  </w:style>
  <w:style w:type="paragraph" w:styleId="EndnoteText">
    <w:name w:val="endnote text"/>
    <w:basedOn w:val="Normal"/>
    <w:link w:val="EndnoteTextChar"/>
    <w:uiPriority w:val="99"/>
    <w:semiHidden/>
    <w:unhideWhenUsed/>
    <w:rsid w:val="00CA5B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5BC9"/>
    <w:rPr>
      <w:rFonts w:ascii="Calibri" w:eastAsia="Calibri" w:hAnsi="Calibri" w:cs="Times New Roman"/>
      <w:sz w:val="20"/>
      <w:szCs w:val="20"/>
      <w:lang w:val="el-GR" w:eastAsia="en-US"/>
    </w:rPr>
  </w:style>
  <w:style w:type="character" w:styleId="Hyperlink">
    <w:name w:val="Hyperlink"/>
    <w:basedOn w:val="DefaultParagraphFont"/>
    <w:uiPriority w:val="99"/>
    <w:unhideWhenUsed/>
    <w:rsid w:val="00804363"/>
    <w:rPr>
      <w:color w:val="0000FF" w:themeColor="hyperlink"/>
      <w:u w:val="single"/>
    </w:rPr>
  </w:style>
  <w:style w:type="character" w:customStyle="1" w:styleId="UnresolvedMention">
    <w:name w:val="Unresolved Mention"/>
    <w:basedOn w:val="DefaultParagraphFont"/>
    <w:uiPriority w:val="99"/>
    <w:semiHidden/>
    <w:unhideWhenUsed/>
    <w:rsid w:val="00804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349762">
      <w:bodyDiv w:val="1"/>
      <w:marLeft w:val="0"/>
      <w:marRight w:val="0"/>
      <w:marTop w:val="0"/>
      <w:marBottom w:val="0"/>
      <w:divBdr>
        <w:top w:val="none" w:sz="0" w:space="0" w:color="auto"/>
        <w:left w:val="none" w:sz="0" w:space="0" w:color="auto"/>
        <w:bottom w:val="none" w:sz="0" w:space="0" w:color="auto"/>
        <w:right w:val="none" w:sz="0" w:space="0" w:color="auto"/>
      </w:divBdr>
      <w:divsChild>
        <w:div w:id="1963611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34313">
              <w:marLeft w:val="0"/>
              <w:marRight w:val="0"/>
              <w:marTop w:val="0"/>
              <w:marBottom w:val="0"/>
              <w:divBdr>
                <w:top w:val="none" w:sz="0" w:space="0" w:color="auto"/>
                <w:left w:val="none" w:sz="0" w:space="0" w:color="auto"/>
                <w:bottom w:val="none" w:sz="0" w:space="0" w:color="auto"/>
                <w:right w:val="none" w:sz="0" w:space="0" w:color="auto"/>
              </w:divBdr>
              <w:divsChild>
                <w:div w:id="1722240754">
                  <w:marLeft w:val="0"/>
                  <w:marRight w:val="0"/>
                  <w:marTop w:val="0"/>
                  <w:marBottom w:val="0"/>
                  <w:divBdr>
                    <w:top w:val="none" w:sz="0" w:space="0" w:color="auto"/>
                    <w:left w:val="none" w:sz="0" w:space="0" w:color="auto"/>
                    <w:bottom w:val="none" w:sz="0" w:space="0" w:color="auto"/>
                    <w:right w:val="none" w:sz="0" w:space="0" w:color="auto"/>
                  </w:divBdr>
                  <w:divsChild>
                    <w:div w:id="1808358419">
                      <w:marLeft w:val="0"/>
                      <w:marRight w:val="0"/>
                      <w:marTop w:val="0"/>
                      <w:marBottom w:val="0"/>
                      <w:divBdr>
                        <w:top w:val="none" w:sz="0" w:space="0" w:color="auto"/>
                        <w:left w:val="none" w:sz="0" w:space="0" w:color="auto"/>
                        <w:bottom w:val="none" w:sz="0" w:space="0" w:color="auto"/>
                        <w:right w:val="none" w:sz="0" w:space="0" w:color="auto"/>
                      </w:divBdr>
                      <w:divsChild>
                        <w:div w:id="313415932">
                          <w:marLeft w:val="0"/>
                          <w:marRight w:val="0"/>
                          <w:marTop w:val="0"/>
                          <w:marBottom w:val="0"/>
                          <w:divBdr>
                            <w:top w:val="none" w:sz="0" w:space="0" w:color="auto"/>
                            <w:left w:val="none" w:sz="0" w:space="0" w:color="auto"/>
                            <w:bottom w:val="none" w:sz="0" w:space="0" w:color="auto"/>
                            <w:right w:val="none" w:sz="0" w:space="0" w:color="auto"/>
                          </w:divBdr>
                          <w:divsChild>
                            <w:div w:id="894895602">
                              <w:marLeft w:val="0"/>
                              <w:marRight w:val="0"/>
                              <w:marTop w:val="0"/>
                              <w:marBottom w:val="0"/>
                              <w:divBdr>
                                <w:top w:val="none" w:sz="0" w:space="0" w:color="auto"/>
                                <w:left w:val="none" w:sz="0" w:space="0" w:color="auto"/>
                                <w:bottom w:val="none" w:sz="0" w:space="0" w:color="auto"/>
                                <w:right w:val="none" w:sz="0" w:space="0" w:color="auto"/>
                              </w:divBdr>
                              <w:divsChild>
                                <w:div w:id="1380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ssavol@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1459</Words>
  <Characters>7884</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 Zakopoulou</dc:creator>
  <cp:keywords/>
  <dc:description/>
  <cp:lastModifiedBy>tania</cp:lastModifiedBy>
  <cp:revision>4</cp:revision>
  <dcterms:created xsi:type="dcterms:W3CDTF">2020-05-14T08:32:00Z</dcterms:created>
  <dcterms:modified xsi:type="dcterms:W3CDTF">2020-05-14T08:45:00Z</dcterms:modified>
</cp:coreProperties>
</file>