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D4E2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0-05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3582C">
                    <w:t>18.05.2020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FD4E28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D3582C">
                <w:rPr>
                  <w:rStyle w:val="Char2"/>
                  <w:b/>
                </w:rPr>
                <w:t>Νέο επεισόδιο «Τα Νέα της ΕΣΑμεΑ»: Συζητήσαμε για τα κλειστά ειδικά σχολεία, κέντρα ημέρα</w:t>
              </w:r>
              <w:r w:rsidR="002B4878">
                <w:rPr>
                  <w:rStyle w:val="Char2"/>
                  <w:b/>
                </w:rPr>
                <w:t>ς</w:t>
              </w:r>
              <w:r w:rsidR="00D3582C">
                <w:rPr>
                  <w:rStyle w:val="Char2"/>
                  <w:b/>
                </w:rPr>
                <w:t>, ΚΔΑΠ-ΜΕΑ</w:t>
              </w:r>
              <w:r w:rsidR="00E316DE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A20064" w:rsidRDefault="00D3582C" w:rsidP="00A20064">
              <w:r>
                <w:t>Νέο επεισόδιο «Τα Νέα της ΕΣΑμεΑ», που προβλήθηκε το Σάββατο 16 Μαΐου στο Κανάλι της Βουλής:</w:t>
              </w:r>
              <w:r w:rsidRPr="00D3582C">
                <w:t xml:space="preserve"> οι προβληματισμοί της αναπηρικής οικογένειας για τα κλειστά ειδικά σχολεία και κέντρα ημέρας. Γονε</w:t>
              </w:r>
              <w:r w:rsidR="002B4878">
                <w:t>ίς, ειδικοί και μαθητές συζήτησαν</w:t>
              </w:r>
              <w:r w:rsidRPr="00D3582C">
                <w:t xml:space="preserve"> τι πρέπει να γίνει.</w:t>
              </w:r>
              <w:r w:rsidR="00F71ED2">
                <w:t xml:space="preserve"> Όσοι το χάσατε μ</w:t>
              </w:r>
              <w:bookmarkStart w:id="1" w:name="_GoBack"/>
              <w:bookmarkEnd w:id="1"/>
              <w:r>
                <w:t>πορείτε να το παρακολουθήσετε στον παρακάτω σύνδεσμο</w:t>
              </w:r>
              <w:r w:rsidR="00076026">
                <w:t xml:space="preserve"> </w:t>
              </w:r>
              <w:hyperlink r:id="rId10" w:history="1">
                <w:r w:rsidRPr="0033176E">
                  <w:rPr>
                    <w:rStyle w:val="-"/>
                  </w:rPr>
                  <w:t>https://youtu.be/i66g6ACCFQ4</w:t>
                </w:r>
              </w:hyperlink>
              <w:r w:rsidRPr="00D3582C">
                <w:t xml:space="preserve"> </w:t>
              </w:r>
            </w:p>
            <w:p w:rsidR="0076008A" w:rsidRDefault="00D3582C" w:rsidP="00D3582C">
              <w:r>
                <w:t>Καλή θέαση!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28" w:rsidRDefault="00FD4E28" w:rsidP="00A5663B">
      <w:pPr>
        <w:spacing w:after="0" w:line="240" w:lineRule="auto"/>
      </w:pPr>
      <w:r>
        <w:separator/>
      </w:r>
    </w:p>
    <w:p w:rsidR="00FD4E28" w:rsidRDefault="00FD4E28"/>
  </w:endnote>
  <w:endnote w:type="continuationSeparator" w:id="0">
    <w:p w:rsidR="00FD4E28" w:rsidRDefault="00FD4E28" w:rsidP="00A5663B">
      <w:pPr>
        <w:spacing w:after="0" w:line="240" w:lineRule="auto"/>
      </w:pPr>
      <w:r>
        <w:continuationSeparator/>
      </w:r>
    </w:p>
    <w:p w:rsidR="00FD4E28" w:rsidRDefault="00FD4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:rsidR="0076008A" w:rsidRDefault="00FD4E28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28" w:rsidRDefault="00FD4E2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D4E28" w:rsidRDefault="00FD4E28"/>
  </w:footnote>
  <w:footnote w:type="continuationSeparator" w:id="0">
    <w:p w:rsidR="00FD4E28" w:rsidRDefault="00FD4E28" w:rsidP="00A5663B">
      <w:pPr>
        <w:spacing w:after="0" w:line="240" w:lineRule="auto"/>
      </w:pPr>
      <w:r>
        <w:continuationSeparator/>
      </w:r>
    </w:p>
    <w:p w:rsidR="00FD4E28" w:rsidRDefault="00FD4E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FD4E28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B4878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82C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1ED2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i66g6ACCFQ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5F6E11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5B5BFE-B553-4605-B2ED-83632E13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2017-05-26T15:11:00Z</cp:lastPrinted>
  <dcterms:created xsi:type="dcterms:W3CDTF">2020-05-18T05:49:00Z</dcterms:created>
  <dcterms:modified xsi:type="dcterms:W3CDTF">2020-05-18T05:50:00Z</dcterms:modified>
  <cp:contentStatus/>
  <dc:language>Ελληνικά</dc:language>
  <cp:version>am-20180624</cp:version>
</cp:coreProperties>
</file>