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787DF" w14:textId="3F49138B" w:rsidR="00A5663B" w:rsidRPr="00A5663B" w:rsidRDefault="00E4585D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0-09-16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602E99">
                    <w:t>16.09.2020</w:t>
                  </w:r>
                </w:sdtContent>
              </w:sdt>
            </w:sdtContent>
          </w:sdt>
        </w:sdtContent>
      </w:sdt>
    </w:p>
    <w:p w14:paraId="1F843B66" w14:textId="15462157" w:rsidR="00A5663B" w:rsidRPr="00A5663B" w:rsidRDefault="00E4585D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855AD2">
            <w:t>1130</w:t>
          </w:r>
        </w:sdtContent>
      </w:sdt>
    </w:p>
    <w:p w14:paraId="2EE7732D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003A44E4" w14:textId="77777777" w:rsidR="0076008A" w:rsidRPr="0076008A" w:rsidRDefault="00E4585D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56719380" w14:textId="6CC3720F" w:rsidR="00177B45" w:rsidRPr="00614D55" w:rsidRDefault="00E4585D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7510E2">
                <w:rPr>
                  <w:rStyle w:val="Char2"/>
                  <w:b/>
                  <w:u w:val="none"/>
                </w:rPr>
                <w:t>Θετική εξέλιξη η τροπολογία για τις αποσπάσεις των εκπαιδευτικών, δεν καλύπτει όμως όλους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14:paraId="490DEF20" w14:textId="66775D03" w:rsidR="00CD615E" w:rsidRDefault="00602E99" w:rsidP="00CD615E">
              <w:r>
                <w:t xml:space="preserve">Ψηφίστηκε μεν η τροπολογία για τις αποσπάσεις των εκπαιδευτικών με αναπηρία και των εκπαιδευτικών γονέων παιδιών με αναπηρία, χωρίς τις απαραίτητες αλλαγές δε που </w:t>
              </w:r>
              <w:r w:rsidR="007510E2">
                <w:t>πρόκρινε</w:t>
              </w:r>
              <w:r>
                <w:t xml:space="preserve"> η ΕΣΑμεΑ με την επιστολή που είχε στείλει στα μέλη της </w:t>
              </w:r>
              <w:r>
                <w:t>της Επιτροπής Μορφωτικών Υποθέσεων της Βουλής</w:t>
              </w:r>
              <w:r>
                <w:t xml:space="preserve"> (</w:t>
              </w:r>
              <w:hyperlink r:id="rId10" w:history="1">
                <w:r w:rsidR="00CD615E" w:rsidRPr="00CD615E">
                  <w:rPr>
                    <w:rStyle w:val="-"/>
                  </w:rPr>
                  <w:t>ε</w:t>
                </w:r>
                <w:r w:rsidR="00BF17AC" w:rsidRPr="00CD615E">
                  <w:rPr>
                    <w:rStyle w:val="-"/>
                  </w:rPr>
                  <w:t>πιστολή</w:t>
                </w:r>
                <w:r w:rsidR="006E5335" w:rsidRPr="00CD615E">
                  <w:rPr>
                    <w:rStyle w:val="-"/>
                  </w:rPr>
                  <w:t xml:space="preserve"> απέστειλε η ΕΣΑμεΑ</w:t>
                </w:r>
                <w:r w:rsidR="00CD615E" w:rsidRPr="00CD615E">
                  <w:rPr>
                    <w:rStyle w:val="-"/>
                  </w:rPr>
                  <w:t xml:space="preserve"> στους βουλευτές</w:t>
                </w:r>
              </w:hyperlink>
              <w:r>
                <w:t>)</w:t>
              </w:r>
              <w:r w:rsidR="00CD615E">
                <w:t>.</w:t>
              </w:r>
            </w:p>
            <w:p w14:paraId="18E5A20D" w14:textId="58DD282C" w:rsidR="003627CF" w:rsidRDefault="00602E99" w:rsidP="003627CF">
              <w:r>
                <w:t xml:space="preserve">Η επίμαχη διάταξη: </w:t>
              </w:r>
              <w:r w:rsidR="003627CF">
                <w:rPr>
                  <w:i/>
                  <w:iCs/>
                </w:rPr>
                <w:t>«</w:t>
              </w:r>
              <w:r w:rsidR="003627CF" w:rsidRPr="003627CF">
                <w:rPr>
                  <w:i/>
                  <w:iCs/>
                </w:rPr>
                <w:t>Οι νεοδιοριζόµενοι εκπαιδευτικοί ή µέλη Ε.Ε.Π και Ε.Β.Π που ανήκουν στις ειδικές κατηγορίες µετάθεσης της παρ. 1 του άρθρου 13 του π.δ. 50/1996 (Α΄ 45) ή του άρθρου 8 του π.δ. 56/2001 (Α΄ 47), αντίστοιχα, καθώς και όσοι έχουν, οι ίδιοι ή οι σύζυγοί τους, ποσοστό αναπηρίας 75% και άνω ανεξαρτήτως παθήσεως ή έχουν τέκνα µε αναπηρία 67% και άνω, ανεξαρτήτως παθήσεως, δύνανται να αποσπώνται µε απόφαση του αρµόδιου οργάνου ύστερα από γνώµη των οικείων υπηρεσιακών συµβουλίων, κατόπιν προσκόµισης πιστοποιητικού Κέντρου Πιστοποίησης Αναπηρίας (ΚΕ.Π.Α.) που αποδεικνύει τα ανωτέρω</w:t>
              </w:r>
              <w:r w:rsidR="003627CF">
                <w:t>»</w:t>
              </w:r>
            </w:p>
            <w:p w14:paraId="17CE9AA7" w14:textId="71822B3A" w:rsidR="003627CF" w:rsidRDefault="00C467C6" w:rsidP="003627CF">
              <w:r>
                <w:t xml:space="preserve">Σύμφωνα με τα ανωτέρω Π.Δ., οι παθήσεις που ανήκουν στις ειδικές κατηγορίες μετάθεσης είναι οι εξής: </w:t>
              </w:r>
            </w:p>
            <w:p w14:paraId="549A9A29" w14:textId="054EE588" w:rsidR="00C467C6" w:rsidRDefault="00C467C6" w:rsidP="00C467C6">
              <w:r>
                <w:t>«Τα μέλη του Ειδικού Εκπ/κού Προσωπικού και Ειδικού Βοηθητικού που έχουν παιδιά τα οποία χρειάζονται ειδική θεραπευτική αγωγή ή εκπαίδευση και είναι τυφλά, κωφά ή βαρήκοα, αυτιστικά, σπαστικά ή πάσχουν από μεσογειακή αναιμία, που χρήζει μεταγγίσεων αίματος, λευχαιμία, αιμορροφιλία, χρόνια νεφρική ανεπάρκεια σε στάδιο αιμοκάθαρσης, AIDS, σύνδρομο DOWN και σκλήρυνση κατά πλάκας τετραπληγικής ή παραπληγικής μορφής καρκίνο σε μεταστατικό στάδιο και νόσο του Grohn»</w:t>
              </w:r>
            </w:p>
            <w:p w14:paraId="107AC47C" w14:textId="3AB2C85B" w:rsidR="003627CF" w:rsidRDefault="003627CF" w:rsidP="003627CF">
              <w:r w:rsidRPr="003627CF">
                <w:t>«Τα μέλη του Ειδικού Εκπαιδευτικού και Ειδικού Βοηθητικού Προσωπικού που τα ίδια ή οι σύζυγοί τους πάσχουν από μεσογειακή αναιμία που χρήζει μεταγγίσεων αίματος, λευχαιμία, αιμορροφιλία, χρόνια νεφρική ανεπάρκεια σε στάδιο αιμοκάθαρσης, AΙDS, σκλήρυνση κατά πλάκας τετραπληγικής ή παραπληγικής μορφής, καρκίνο σε μεταστατικό στάδιο, νόσο του Grohn</w:t>
              </w:r>
              <w:r w:rsidR="00C467C6">
                <w:t>»</w:t>
              </w:r>
              <w:r w:rsidR="00602E99">
                <w:t>.</w:t>
              </w:r>
            </w:p>
            <w:p w14:paraId="6AA077D0" w14:textId="77777777" w:rsidR="00602E99" w:rsidRDefault="00602E99" w:rsidP="00602E99">
              <w:r>
                <w:t xml:space="preserve">Η ΕΣΑμεΑ ζητούσε </w:t>
              </w:r>
              <w:r>
                <w:t xml:space="preserve">να τροποποιηθούν τα ποσοστά αναπηρίας τόσο για τους ίδιους τους εκπαιδευτικούς, ή τα μέλη Ε.Ε.Π. και Ε.Β.Π. με αναπηρία, όσο και για τους γονείς τέκνων με αναπηρία, ή συζύγους αυτών στο 50%, όπως εξάλλου ισχύει και για τη μοριοδότηση των εκπαιδευτικών με αναπηρία, όπως αναφέρεται στην παρ. γ του άρθρου 57 του ν. 4589/2019, ώστε να μην μείνουν εκτός επαγγελματικής ένταξης οι εκπαιδευτικοί με αναπηρία, με χρόνιες παθήσεις και όσοι έχουν στη φροντίδα τους άτομα με βαριές αναπηρίες, σύμφωνα με όσα η Διεθνής Σύμβαση του ΟΗΕ για τα Δικαιώματα των ατόμων με αναπηρία και το Σύνταγμα και οι νόμοι της χώρας ορίζουν.  </w:t>
              </w:r>
            </w:p>
            <w:p w14:paraId="35E8F18A" w14:textId="2065467B" w:rsidR="0076008A" w:rsidRPr="00065190" w:rsidRDefault="00602E99" w:rsidP="00602E99">
              <w:r>
                <w:t xml:space="preserve">Εδώ και χρόνια η ΕΣΑμεΑ ζητά τα ανωτέρω ΠΔ να αλλάξουν και να συμπληρωθούν, καθώς δεν περιέχουν συγκεκριμένες αναπηρίες και χρόνιες παθήσεις, οι οποίες έχουν ήδη αναγνωρισθεί από το ΚΕΣΥ. </w:t>
              </w:r>
            </w:p>
          </w:sdtContent>
        </w:sdt>
        <w:p w14:paraId="4487034A" w14:textId="77777777" w:rsidR="00F95A39" w:rsidRPr="00E70687" w:rsidRDefault="00F95A39" w:rsidP="00351671"/>
        <w:p w14:paraId="0A9604A7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383D3B2F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20143C9D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436611E6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7C9E34BB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DC98D9B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007532AC" wp14:editId="2B258F35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784A401B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538A52FA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5C59EA0F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2ED03" w14:textId="77777777" w:rsidR="00E4585D" w:rsidRDefault="00E4585D" w:rsidP="00A5663B">
      <w:pPr>
        <w:spacing w:after="0" w:line="240" w:lineRule="auto"/>
      </w:pPr>
      <w:r>
        <w:separator/>
      </w:r>
    </w:p>
    <w:p w14:paraId="4A3B7118" w14:textId="77777777" w:rsidR="00E4585D" w:rsidRDefault="00E4585D"/>
  </w:endnote>
  <w:endnote w:type="continuationSeparator" w:id="0">
    <w:p w14:paraId="5A45EC73" w14:textId="77777777" w:rsidR="00E4585D" w:rsidRDefault="00E4585D" w:rsidP="00A5663B">
      <w:pPr>
        <w:spacing w:after="0" w:line="240" w:lineRule="auto"/>
      </w:pPr>
      <w:r>
        <w:continuationSeparator/>
      </w:r>
    </w:p>
    <w:p w14:paraId="478CD776" w14:textId="77777777" w:rsidR="00E4585D" w:rsidRDefault="00E458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AAE54C2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59A94050" wp14:editId="4D152E9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1DA25C14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78B33285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0DA60E8F" w14:textId="77777777" w:rsidR="0076008A" w:rsidRDefault="00E4585D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4079E" w14:textId="77777777" w:rsidR="00E4585D" w:rsidRDefault="00E4585D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1A24FB63" w14:textId="77777777" w:rsidR="00E4585D" w:rsidRDefault="00E4585D"/>
  </w:footnote>
  <w:footnote w:type="continuationSeparator" w:id="0">
    <w:p w14:paraId="2605BF1E" w14:textId="77777777" w:rsidR="00E4585D" w:rsidRDefault="00E4585D" w:rsidP="00A5663B">
      <w:pPr>
        <w:spacing w:after="0" w:line="240" w:lineRule="auto"/>
      </w:pPr>
      <w:r>
        <w:continuationSeparator/>
      </w:r>
    </w:p>
    <w:p w14:paraId="4581B0F3" w14:textId="77777777" w:rsidR="00E4585D" w:rsidRDefault="00E458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5BA7421C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7519C702" wp14:editId="78F4929B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15A160B4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40A8C4B9" wp14:editId="258FC8B2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4"/>
  </w:num>
  <w:num w:numId="18">
    <w:abstractNumId w:val="1"/>
  </w:num>
  <w:num w:numId="19">
    <w:abstractNumId w:val="6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A5463"/>
    <w:rsid w:val="000B3C96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29DA"/>
    <w:rsid w:val="00104FD0"/>
    <w:rsid w:val="0011192A"/>
    <w:rsid w:val="00120C01"/>
    <w:rsid w:val="00126901"/>
    <w:rsid w:val="001321CA"/>
    <w:rsid w:val="0016039E"/>
    <w:rsid w:val="001623D2"/>
    <w:rsid w:val="00162CAE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251AF"/>
    <w:rsid w:val="00227D71"/>
    <w:rsid w:val="00236A27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6F9"/>
    <w:rsid w:val="00337205"/>
    <w:rsid w:val="0034662F"/>
    <w:rsid w:val="00361404"/>
    <w:rsid w:val="003627CF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6A3F"/>
    <w:rsid w:val="004A2EF2"/>
    <w:rsid w:val="004A6201"/>
    <w:rsid w:val="004D0BE2"/>
    <w:rsid w:val="004D5A2F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E51E5"/>
    <w:rsid w:val="005F5A54"/>
    <w:rsid w:val="005F6939"/>
    <w:rsid w:val="00602E99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5335"/>
    <w:rsid w:val="006E692F"/>
    <w:rsid w:val="006E6B93"/>
    <w:rsid w:val="006F050F"/>
    <w:rsid w:val="006F68D0"/>
    <w:rsid w:val="00717309"/>
    <w:rsid w:val="0072145A"/>
    <w:rsid w:val="007241F3"/>
    <w:rsid w:val="007510E2"/>
    <w:rsid w:val="00752538"/>
    <w:rsid w:val="00754C30"/>
    <w:rsid w:val="0076008A"/>
    <w:rsid w:val="007636BC"/>
    <w:rsid w:val="00763FCD"/>
    <w:rsid w:val="00767D09"/>
    <w:rsid w:val="0077016C"/>
    <w:rsid w:val="007A781F"/>
    <w:rsid w:val="007E0FC7"/>
    <w:rsid w:val="007E66D9"/>
    <w:rsid w:val="0080300C"/>
    <w:rsid w:val="0080787B"/>
    <w:rsid w:val="008104A7"/>
    <w:rsid w:val="00811A9B"/>
    <w:rsid w:val="00811F34"/>
    <w:rsid w:val="008321C9"/>
    <w:rsid w:val="00842387"/>
    <w:rsid w:val="00855AD2"/>
    <w:rsid w:val="00857467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6320"/>
    <w:rsid w:val="00C2350C"/>
    <w:rsid w:val="00C243A1"/>
    <w:rsid w:val="00C27853"/>
    <w:rsid w:val="00C30176"/>
    <w:rsid w:val="00C32FBB"/>
    <w:rsid w:val="00C4571F"/>
    <w:rsid w:val="00C46534"/>
    <w:rsid w:val="00C467C6"/>
    <w:rsid w:val="00C54603"/>
    <w:rsid w:val="00C55583"/>
    <w:rsid w:val="00C6720A"/>
    <w:rsid w:val="00C77A8C"/>
    <w:rsid w:val="00C77D34"/>
    <w:rsid w:val="00C80445"/>
    <w:rsid w:val="00C83F4F"/>
    <w:rsid w:val="00C85A6D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15E"/>
    <w:rsid w:val="00CD6D05"/>
    <w:rsid w:val="00CE0328"/>
    <w:rsid w:val="00CE5D89"/>
    <w:rsid w:val="00CE5FF4"/>
    <w:rsid w:val="00CF0E8A"/>
    <w:rsid w:val="00CF34BB"/>
    <w:rsid w:val="00D00AC1"/>
    <w:rsid w:val="00D01C51"/>
    <w:rsid w:val="00D11B9D"/>
    <w:rsid w:val="00D14800"/>
    <w:rsid w:val="00D35A4C"/>
    <w:rsid w:val="00D37E77"/>
    <w:rsid w:val="00D4303F"/>
    <w:rsid w:val="00D43376"/>
    <w:rsid w:val="00D4455A"/>
    <w:rsid w:val="00D7519B"/>
    <w:rsid w:val="00D94751"/>
    <w:rsid w:val="00DA5411"/>
    <w:rsid w:val="00DB2FC8"/>
    <w:rsid w:val="00DC64B0"/>
    <w:rsid w:val="00DD1D03"/>
    <w:rsid w:val="00DD4595"/>
    <w:rsid w:val="00DD7797"/>
    <w:rsid w:val="00DE3DAF"/>
    <w:rsid w:val="00DE53F9"/>
    <w:rsid w:val="00DE5CD7"/>
    <w:rsid w:val="00DE62F3"/>
    <w:rsid w:val="00DF27F7"/>
    <w:rsid w:val="00E018A8"/>
    <w:rsid w:val="00E02A8A"/>
    <w:rsid w:val="00E16B7C"/>
    <w:rsid w:val="00E206BA"/>
    <w:rsid w:val="00E22772"/>
    <w:rsid w:val="00E2333D"/>
    <w:rsid w:val="00E357D4"/>
    <w:rsid w:val="00E40395"/>
    <w:rsid w:val="00E429AD"/>
    <w:rsid w:val="00E4585D"/>
    <w:rsid w:val="00E46F44"/>
    <w:rsid w:val="00E55813"/>
    <w:rsid w:val="00E70687"/>
    <w:rsid w:val="00E72589"/>
    <w:rsid w:val="00E776F1"/>
    <w:rsid w:val="00E81BD4"/>
    <w:rsid w:val="00E84940"/>
    <w:rsid w:val="00E90884"/>
    <w:rsid w:val="00E922F5"/>
    <w:rsid w:val="00E9293A"/>
    <w:rsid w:val="00EC61A5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37209"/>
    <w:rsid w:val="00F42CC8"/>
    <w:rsid w:val="00F46D24"/>
    <w:rsid w:val="00F64D51"/>
    <w:rsid w:val="00F736BA"/>
    <w:rsid w:val="00F80939"/>
    <w:rsid w:val="00F84821"/>
    <w:rsid w:val="00F95A39"/>
    <w:rsid w:val="00F976F5"/>
    <w:rsid w:val="00F97D08"/>
    <w:rsid w:val="00FA015E"/>
    <w:rsid w:val="00FA1B8F"/>
    <w:rsid w:val="00FA55E7"/>
    <w:rsid w:val="00FB7334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CCAE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CD61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our-actions/parliament/4937-mesi-apokatastasi-ton-pososton-anapirias-poy-problepontai-se-tropologia-toy-ypoyrgeioy-paideias-gia-tis-apospaseis-ekpaideytiko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20150E"/>
    <w:rsid w:val="00293B11"/>
    <w:rsid w:val="002963A9"/>
    <w:rsid w:val="002A7333"/>
    <w:rsid w:val="002B512C"/>
    <w:rsid w:val="00320E7C"/>
    <w:rsid w:val="0034726D"/>
    <w:rsid w:val="00394914"/>
    <w:rsid w:val="004D24F1"/>
    <w:rsid w:val="00512867"/>
    <w:rsid w:val="005332D1"/>
    <w:rsid w:val="005B71F3"/>
    <w:rsid w:val="00687F84"/>
    <w:rsid w:val="00721A44"/>
    <w:rsid w:val="00784219"/>
    <w:rsid w:val="0078623D"/>
    <w:rsid w:val="007B2A29"/>
    <w:rsid w:val="008066E1"/>
    <w:rsid w:val="008841E4"/>
    <w:rsid w:val="008D6691"/>
    <w:rsid w:val="0093298F"/>
    <w:rsid w:val="00A173A4"/>
    <w:rsid w:val="00A3326E"/>
    <w:rsid w:val="00AD5A3A"/>
    <w:rsid w:val="00C02DED"/>
    <w:rsid w:val="00C33EB2"/>
    <w:rsid w:val="00C4467A"/>
    <w:rsid w:val="00CB06AB"/>
    <w:rsid w:val="00CB4C91"/>
    <w:rsid w:val="00CD4D59"/>
    <w:rsid w:val="00D123D7"/>
    <w:rsid w:val="00D14106"/>
    <w:rsid w:val="00D31945"/>
    <w:rsid w:val="00D442B2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162</TotalTime>
  <Pages>2</Pages>
  <Words>576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5</cp:revision>
  <cp:lastPrinted>2017-05-26T15:11:00Z</cp:lastPrinted>
  <dcterms:created xsi:type="dcterms:W3CDTF">2020-09-16T06:13:00Z</dcterms:created>
  <dcterms:modified xsi:type="dcterms:W3CDTF">2020-09-16T10:28:00Z</dcterms:modified>
  <cp:contentStatus/>
  <dc:language>Ελληνικά</dc:language>
  <cp:version>am-20180624</cp:version>
</cp:coreProperties>
</file>