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6" w:rsidRDefault="00086816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A76990">
        <w:rPr>
          <w:rFonts w:ascii="Arial Narrow" w:hAnsi="Arial Narrow"/>
          <w:b/>
          <w:sz w:val="32"/>
          <w:szCs w:val="28"/>
          <w:lang w:val="en-US"/>
        </w:rPr>
        <w:t>5</w:t>
      </w:r>
      <w:r w:rsidR="00322F10">
        <w:rPr>
          <w:rFonts w:ascii="Arial Narrow" w:hAnsi="Arial Narrow"/>
          <w:b/>
          <w:sz w:val="32"/>
          <w:szCs w:val="28"/>
        </w:rPr>
        <w:t xml:space="preserve"> </w:t>
      </w:r>
      <w:r w:rsidR="00A76990">
        <w:rPr>
          <w:rFonts w:ascii="Arial Narrow" w:hAnsi="Arial Narrow"/>
          <w:b/>
          <w:sz w:val="32"/>
          <w:szCs w:val="28"/>
        </w:rPr>
        <w:t>Οκτωβρίου</w:t>
      </w:r>
      <w:r w:rsidR="00F53425">
        <w:rPr>
          <w:rFonts w:ascii="Arial Narrow" w:hAnsi="Arial Narrow"/>
          <w:b/>
          <w:sz w:val="32"/>
          <w:szCs w:val="28"/>
        </w:rPr>
        <w:t xml:space="preserve"> </w:t>
      </w:r>
      <w:r w:rsidR="00F8629B">
        <w:rPr>
          <w:rFonts w:ascii="Arial Narrow" w:hAnsi="Arial Narrow"/>
          <w:b/>
          <w:sz w:val="32"/>
          <w:szCs w:val="28"/>
        </w:rPr>
        <w:t>2020</w:t>
      </w:r>
    </w:p>
    <w:p w:rsidR="00D600B6" w:rsidRPr="00D600B6" w:rsidRDefault="00D600B6" w:rsidP="00D600B6"/>
    <w:p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Pr="00F0535E" w:rsidRDefault="000A40B8" w:rsidP="0074323F">
      <w:pPr>
        <w:rPr>
          <w:rFonts w:ascii="Arial Narrow" w:hAnsi="Arial Narrow"/>
          <w:sz w:val="20"/>
        </w:rPr>
      </w:pPr>
    </w:p>
    <w:p w:rsidR="00063F09" w:rsidRPr="00100E9A" w:rsidRDefault="004B6606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7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:rsidR="00B241AF" w:rsidRDefault="00B241AF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EF418B" w:rsidRDefault="00EF418B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EF418B" w:rsidRDefault="00A76990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30</w:t>
      </w:r>
      <w:r w:rsidR="00EF418B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:rsidR="001C35DF" w:rsidRPr="00A76990" w:rsidRDefault="00A76990" w:rsidP="00F53425">
      <w:pPr>
        <w:rPr>
          <w:rFonts w:ascii="Arial Narrow" w:hAnsi="Arial Narrow" w:cs="Times New Roman"/>
          <w:b/>
          <w:sz w:val="25"/>
          <w:szCs w:val="25"/>
        </w:rPr>
      </w:pPr>
      <w:hyperlink r:id="rId8" w:history="1">
        <w:r w:rsidRPr="00A76990">
          <w:rPr>
            <w:rStyle w:val="-"/>
            <w:rFonts w:ascii="Arial Narrow" w:hAnsi="Arial Narrow" w:cs="Times New Roman"/>
            <w:b/>
            <w:sz w:val="25"/>
            <w:szCs w:val="25"/>
          </w:rPr>
          <w:t xml:space="preserve">H 7K/2020 Προκήρυξη ΑΣΕΠ για την πλήρωση 3 θέσεων για </w:t>
        </w:r>
        <w:proofErr w:type="spellStart"/>
        <w:r w:rsidRPr="00A76990">
          <w:rPr>
            <w:rStyle w:val="-"/>
            <w:rFonts w:ascii="Arial Narrow" w:hAnsi="Arial Narrow" w:cs="Times New Roman"/>
            <w:b/>
            <w:sz w:val="25"/>
            <w:szCs w:val="25"/>
          </w:rPr>
          <w:t>ΑμεΑ</w:t>
        </w:r>
        <w:proofErr w:type="spellEnd"/>
        <w:r w:rsidRPr="00A76990">
          <w:rPr>
            <w:rStyle w:val="-"/>
            <w:rFonts w:ascii="Arial Narrow" w:hAnsi="Arial Narrow" w:cs="Times New Roman"/>
            <w:b/>
            <w:sz w:val="25"/>
            <w:szCs w:val="25"/>
          </w:rPr>
          <w:t xml:space="preserve"> και συγγενείς σε φορείς του Υπουργείου Υγείας</w:t>
        </w:r>
      </w:hyperlink>
    </w:p>
    <w:p w:rsidR="00A76990" w:rsidRPr="00F53425" w:rsidRDefault="00A76990" w:rsidP="00F53425">
      <w:pPr>
        <w:rPr>
          <w:rFonts w:ascii="Arial Narrow" w:hAnsi="Arial Narrow" w:cs="Times New Roman"/>
          <w:sz w:val="25"/>
          <w:szCs w:val="25"/>
        </w:rPr>
      </w:pPr>
      <w:r w:rsidRPr="00A76990">
        <w:rPr>
          <w:rFonts w:ascii="Arial Narrow" w:hAnsi="Arial Narrow" w:cs="Times New Roman"/>
          <w:sz w:val="25"/>
          <w:szCs w:val="25"/>
        </w:rPr>
        <w:t>Γνωστοποιείται ότι εκδόθηκε η 7Κ/2020 Προκήρυξη του ΑΣΕΠ (ΦΕΚ 38/23-9-2020 Τεύχος Προκηρύξεων ΑΣΕΠ) που αφορά στην πλήρωση με σειρά προτεραιότητας είκοσι δύο (22) θέσεων τακτικού προσωπικού Πανεπιστημιακής, Τεχνολογικής και Δευτεροβάθμιας Εκπαίδευσης στο Εθνικό Τυπογραφείο.</w:t>
      </w:r>
    </w:p>
    <w:p w:rsidR="00086816" w:rsidRDefault="00086816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:rsidR="00B241AF" w:rsidRPr="00322F10" w:rsidRDefault="00B241AF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European Disability Forum</w:t>
      </w:r>
    </w:p>
    <w:p w:rsidR="004B6606" w:rsidRPr="004B6606" w:rsidRDefault="004B6606" w:rsidP="001F4607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9" w:history="1">
        <w:r w:rsidRPr="004B660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EU RAIL PASSENGER RIGHTS NEGOTIATIONS: WHAT IS IN THE POLITICAL AGREEMENT?</w:t>
        </w:r>
      </w:hyperlink>
    </w:p>
    <w:p w:rsidR="004B6606" w:rsidRPr="004B6606" w:rsidRDefault="004B6606" w:rsidP="001F4607">
      <w:pPr>
        <w:rPr>
          <w:rFonts w:ascii="Arial Narrow" w:hAnsi="Arial Narrow" w:cs="Times New Roman"/>
          <w:sz w:val="25"/>
          <w:szCs w:val="25"/>
          <w:lang w:val="en-US"/>
        </w:rPr>
      </w:pPr>
      <w:r w:rsidRPr="004B6606">
        <w:rPr>
          <w:rFonts w:ascii="Arial Narrow" w:hAnsi="Arial Narrow" w:cs="Times New Roman"/>
          <w:sz w:val="25"/>
          <w:szCs w:val="25"/>
          <w:lang w:val="en-US"/>
        </w:rPr>
        <w:t xml:space="preserve">Representatives of Member States and the European Parliament reached a political agreement on 1st October. The text of the agreement still needs to be </w:t>
      </w:r>
      <w:proofErr w:type="spellStart"/>
      <w:r w:rsidRPr="004B6606">
        <w:rPr>
          <w:rFonts w:ascii="Arial Narrow" w:hAnsi="Arial Narrow" w:cs="Times New Roman"/>
          <w:sz w:val="25"/>
          <w:szCs w:val="25"/>
          <w:lang w:val="en-US"/>
        </w:rPr>
        <w:t>finalised</w:t>
      </w:r>
      <w:proofErr w:type="spellEnd"/>
      <w:r w:rsidRPr="004B6606">
        <w:rPr>
          <w:rFonts w:ascii="Arial Narrow" w:hAnsi="Arial Narrow" w:cs="Times New Roman"/>
          <w:sz w:val="25"/>
          <w:szCs w:val="25"/>
          <w:lang w:val="en-US"/>
        </w:rPr>
        <w:t xml:space="preserve"> and it may take a few weeks before it is published.</w:t>
      </w:r>
    </w:p>
    <w:p w:rsidR="004B6606" w:rsidRPr="004B6606" w:rsidRDefault="004B6606" w:rsidP="001F4607">
      <w:pPr>
        <w:rPr>
          <w:rFonts w:ascii="Arial Narrow" w:hAnsi="Arial Narrow" w:cs="Times New Roman"/>
          <w:b/>
          <w:sz w:val="25"/>
          <w:szCs w:val="25"/>
          <w:lang w:val="en-US"/>
        </w:rPr>
      </w:pPr>
    </w:p>
    <w:p w:rsidR="00A76990" w:rsidRPr="004B6606" w:rsidRDefault="004B6606" w:rsidP="001F4607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0" w:history="1">
        <w:r w:rsidRPr="004B660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NEW EDF GUIDE ON THE UN COMMITTEE ON ELIMINATION OF DISCRIMINATION AGAINST WOMEN (CEDAW COMMITTEE)</w:t>
        </w:r>
      </w:hyperlink>
    </w:p>
    <w:p w:rsidR="004B6606" w:rsidRPr="004B6606" w:rsidRDefault="004B6606" w:rsidP="001F4607">
      <w:pPr>
        <w:rPr>
          <w:rFonts w:ascii="Arial Narrow" w:hAnsi="Arial Narrow" w:cs="Times New Roman"/>
          <w:sz w:val="25"/>
          <w:szCs w:val="25"/>
          <w:lang w:val="en-US"/>
        </w:rPr>
      </w:pPr>
      <w:r w:rsidRPr="004B6606">
        <w:rPr>
          <w:rFonts w:ascii="Arial Narrow" w:hAnsi="Arial Narrow" w:cs="Times New Roman"/>
          <w:sz w:val="25"/>
          <w:szCs w:val="25"/>
          <w:lang w:val="en-US"/>
        </w:rPr>
        <w:t xml:space="preserve">Ever wondered how the CEDAW Committee </w:t>
      </w:r>
      <w:proofErr w:type="gramStart"/>
      <w:r w:rsidRPr="004B6606">
        <w:rPr>
          <w:rFonts w:ascii="Arial Narrow" w:hAnsi="Arial Narrow" w:cs="Times New Roman"/>
          <w:sz w:val="25"/>
          <w:szCs w:val="25"/>
          <w:lang w:val="en-US"/>
        </w:rPr>
        <w:t>works,</w:t>
      </w:r>
      <w:proofErr w:type="gramEnd"/>
      <w:r w:rsidRPr="004B6606">
        <w:rPr>
          <w:rFonts w:ascii="Arial Narrow" w:hAnsi="Arial Narrow" w:cs="Times New Roman"/>
          <w:sz w:val="25"/>
          <w:szCs w:val="25"/>
          <w:lang w:val="en-US"/>
        </w:rPr>
        <w:t xml:space="preserve"> and why you should engaged? How can you contribute to the work of the Committee to advance the rights of women and girls with disabilities?</w:t>
      </w:r>
    </w:p>
    <w:p w:rsidR="00A76990" w:rsidRPr="004B6606" w:rsidRDefault="00A76990" w:rsidP="001F4607">
      <w:pPr>
        <w:rPr>
          <w:rFonts w:ascii="Arial Narrow" w:hAnsi="Arial Narrow" w:cs="Times New Roman"/>
          <w:sz w:val="25"/>
          <w:szCs w:val="25"/>
          <w:lang w:val="en-US"/>
        </w:rPr>
      </w:pPr>
    </w:p>
    <w:p w:rsidR="0083572A" w:rsidRPr="00A76990" w:rsidRDefault="00A76990" w:rsidP="001F4607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1" w:history="1">
        <w:r w:rsidRPr="00A76990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OPEN LETTER TO EU DECISION-MAKERS: FUNDING THE FIGHT TO END VIOLENCE AGAINST WOMEN AND GIRLS</w:t>
        </w:r>
      </w:hyperlink>
    </w:p>
    <w:p w:rsidR="00A76990" w:rsidRPr="00A76990" w:rsidRDefault="00A76990" w:rsidP="001F4607">
      <w:pPr>
        <w:rPr>
          <w:rFonts w:ascii="Arial Narrow" w:hAnsi="Arial Narrow" w:cs="Times New Roman"/>
          <w:sz w:val="25"/>
          <w:szCs w:val="25"/>
          <w:lang w:val="en-US"/>
        </w:rPr>
      </w:pPr>
      <w:r w:rsidRPr="00A76990">
        <w:rPr>
          <w:rFonts w:ascii="Arial Narrow" w:hAnsi="Arial Narrow" w:cs="Times New Roman"/>
          <w:sz w:val="25"/>
          <w:szCs w:val="25"/>
          <w:lang w:val="en-US"/>
        </w:rPr>
        <w:t>On Friday 25th September, 15 members of the European Coalition to end violence against women and girls have written an open letter to the EU decision-makers regarding the MFF 2021-2027 and the EU’s recovery plans Next Generation EU (NGEU) 2021-2024.</w:t>
      </w:r>
    </w:p>
    <w:p w:rsid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</w:p>
    <w:p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International Disability Alliance</w:t>
      </w:r>
    </w:p>
    <w:p w:rsidR="004B6606" w:rsidRPr="004B6606" w:rsidRDefault="004B6606" w:rsidP="004B6606">
      <w:pPr>
        <w:rPr>
          <w:rFonts w:ascii="Arial Narrow" w:hAnsi="Arial Narrow"/>
          <w:b/>
          <w:bCs/>
          <w:sz w:val="25"/>
          <w:szCs w:val="25"/>
          <w:lang w:val="en-US"/>
        </w:rPr>
      </w:pPr>
      <w:hyperlink r:id="rId12" w:history="1">
        <w:r w:rsidRPr="004B6606">
          <w:rPr>
            <w:rStyle w:val="-"/>
            <w:rFonts w:ascii="Arial Narrow" w:hAnsi="Arial Narrow"/>
            <w:b/>
            <w:bCs/>
            <w:sz w:val="25"/>
            <w:szCs w:val="25"/>
            <w:lang w:val="en-US"/>
          </w:rPr>
          <w:t>COVID-19 in Spain: what are the main barriers faced by persons with disabilities?</w:t>
        </w:r>
      </w:hyperlink>
    </w:p>
    <w:p w:rsidR="004B6606" w:rsidRPr="004B6606" w:rsidRDefault="004B6606" w:rsidP="004B6606">
      <w:pPr>
        <w:rPr>
          <w:rFonts w:ascii="Arial Narrow" w:hAnsi="Arial Narrow"/>
          <w:bCs/>
          <w:sz w:val="25"/>
          <w:szCs w:val="25"/>
          <w:lang w:val="en-US"/>
        </w:rPr>
      </w:pPr>
      <w:r w:rsidRPr="004B6606">
        <w:rPr>
          <w:rFonts w:ascii="Arial Narrow" w:hAnsi="Arial Narrow"/>
          <w:bCs/>
          <w:sz w:val="25"/>
          <w:szCs w:val="25"/>
          <w:lang w:val="en-US"/>
        </w:rPr>
        <w:t>This is one story as part of the Voices of People with Disabilities during COVID19 Outbreak series.</w:t>
      </w:r>
    </w:p>
    <w:p w:rsidR="004B6606" w:rsidRDefault="004B6606" w:rsidP="004B6606">
      <w:pPr>
        <w:rPr>
          <w:rFonts w:ascii="Arial Narrow" w:hAnsi="Arial Narrow"/>
          <w:b/>
          <w:bCs/>
          <w:sz w:val="25"/>
          <w:szCs w:val="25"/>
        </w:rPr>
      </w:pPr>
    </w:p>
    <w:bookmarkStart w:id="0" w:name="_GoBack"/>
    <w:bookmarkEnd w:id="0"/>
    <w:p w:rsidR="004B6606" w:rsidRPr="004B6606" w:rsidRDefault="004B6606" w:rsidP="004B6606">
      <w:pPr>
        <w:rPr>
          <w:rFonts w:ascii="Arial Narrow" w:hAnsi="Arial Narrow"/>
          <w:b/>
          <w:bCs/>
          <w:sz w:val="25"/>
          <w:szCs w:val="25"/>
          <w:lang w:val="en-US"/>
        </w:rPr>
      </w:pPr>
      <w:r>
        <w:rPr>
          <w:rFonts w:ascii="Arial Narrow" w:hAnsi="Arial Narrow"/>
          <w:b/>
          <w:bCs/>
          <w:sz w:val="25"/>
          <w:szCs w:val="25"/>
          <w:lang w:val="en-US"/>
        </w:rPr>
        <w:fldChar w:fldCharType="begin"/>
      </w:r>
      <w:r>
        <w:rPr>
          <w:rFonts w:ascii="Arial Narrow" w:hAnsi="Arial Narrow"/>
          <w:b/>
          <w:bCs/>
          <w:sz w:val="25"/>
          <w:szCs w:val="25"/>
          <w:lang w:val="en-US"/>
        </w:rPr>
        <w:instrText xml:space="preserve"> HYPERLINK "https://www.internationaldisabilityalliance.org/covid-colombia" </w:instrText>
      </w:r>
      <w:r>
        <w:rPr>
          <w:rFonts w:ascii="Arial Narrow" w:hAnsi="Arial Narrow"/>
          <w:b/>
          <w:bCs/>
          <w:sz w:val="25"/>
          <w:szCs w:val="25"/>
          <w:lang w:val="en-US"/>
        </w:rPr>
      </w:r>
      <w:r>
        <w:rPr>
          <w:rFonts w:ascii="Arial Narrow" w:hAnsi="Arial Narrow"/>
          <w:b/>
          <w:bCs/>
          <w:sz w:val="25"/>
          <w:szCs w:val="25"/>
          <w:lang w:val="en-US"/>
        </w:rPr>
        <w:fldChar w:fldCharType="separate"/>
      </w:r>
      <w:r w:rsidRPr="004B6606">
        <w:rPr>
          <w:rStyle w:val="-"/>
          <w:rFonts w:ascii="Arial Narrow" w:hAnsi="Arial Narrow"/>
          <w:b/>
          <w:bCs/>
          <w:sz w:val="25"/>
          <w:szCs w:val="25"/>
          <w:lang w:val="en-US"/>
        </w:rPr>
        <w:t>Voices from Colombia: Two Women with Physical Disabilities share their COVID Experience</w:t>
      </w:r>
      <w:r>
        <w:rPr>
          <w:rFonts w:ascii="Arial Narrow" w:hAnsi="Arial Narrow"/>
          <w:b/>
          <w:bCs/>
          <w:sz w:val="25"/>
          <w:szCs w:val="25"/>
          <w:lang w:val="en-US"/>
        </w:rPr>
        <w:fldChar w:fldCharType="end"/>
      </w:r>
    </w:p>
    <w:p w:rsidR="004B6606" w:rsidRPr="004B6606" w:rsidRDefault="004B6606" w:rsidP="004B6606">
      <w:pPr>
        <w:rPr>
          <w:rFonts w:ascii="Arial Narrow" w:hAnsi="Arial Narrow"/>
          <w:bCs/>
          <w:sz w:val="25"/>
          <w:szCs w:val="25"/>
          <w:lang w:val="en-US"/>
        </w:rPr>
      </w:pPr>
      <w:r w:rsidRPr="004B6606">
        <w:rPr>
          <w:rFonts w:ascii="Arial Narrow" w:hAnsi="Arial Narrow"/>
          <w:bCs/>
          <w:sz w:val="25"/>
          <w:szCs w:val="25"/>
          <w:lang w:val="en-US"/>
        </w:rPr>
        <w:t>This is one story as part of the Voices of People with Disabilities during COVID19 Outbreak series</w:t>
      </w:r>
    </w:p>
    <w:p w:rsidR="00100E9A" w:rsidRPr="004B6606" w:rsidRDefault="00100E9A" w:rsidP="00B241AF">
      <w:pPr>
        <w:rPr>
          <w:lang w:val="en-US"/>
        </w:rPr>
      </w:pPr>
    </w:p>
    <w:p w:rsidR="004B6606" w:rsidRPr="00100E9A" w:rsidRDefault="004B6606" w:rsidP="00B241AF">
      <w:pPr>
        <w:rPr>
          <w:rFonts w:ascii="Arial Narrow" w:hAnsi="Arial Narrow"/>
          <w:sz w:val="26"/>
          <w:szCs w:val="26"/>
          <w:lang w:val="en-US"/>
        </w:rPr>
      </w:pPr>
    </w:p>
    <w:p w:rsidR="00F0535E" w:rsidRPr="00100E9A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:rsidR="008428ED" w:rsidRPr="0065592D" w:rsidRDefault="004B6606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3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:rsidR="008428ED" w:rsidRPr="0065592D" w:rsidRDefault="004B6606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4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5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DF"/>
    <w:rsid w:val="00021BB3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222AA"/>
    <w:rsid w:val="00322F10"/>
    <w:rsid w:val="00353F94"/>
    <w:rsid w:val="00394A7B"/>
    <w:rsid w:val="003B4BF1"/>
    <w:rsid w:val="004076B7"/>
    <w:rsid w:val="00433537"/>
    <w:rsid w:val="0045741F"/>
    <w:rsid w:val="004A7F8E"/>
    <w:rsid w:val="004B6606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7B3F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3572A"/>
    <w:rsid w:val="008379E2"/>
    <w:rsid w:val="008428ED"/>
    <w:rsid w:val="00844171"/>
    <w:rsid w:val="0084797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announcements/4967-h-7k-2020-prokiryxi-asep-gia-tin-plirosi-3-theseon-gia-amea-kai-syggeneis-se-foreis-toy-ypoyrgeioy-ygeias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press-releases/4549-kathe-sabbato-stis-3-30-to-mesimeri-ta-nea-tis-e-s-a-mea-sto-kanali-tis-boylis" TargetMode="External"/><Relationship Id="rId12" Type="http://schemas.openxmlformats.org/officeDocument/2006/relationships/hyperlink" Target="https://www.internationaldisabilityalliance.org/covid-spa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f-feph.org/newsroom/news/open-letter-eu-decision-makers-funding-fight-end-violence-against-women-and-girl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://www.edf-feph.org/newsroom/news/new-edf-guide-un-committee-elimination-discrimination-against-women-cedaw-committ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f-feph.org/newsroom/news/eu-rail-passenger-rights-negotiations-what-political-agreement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spare</cp:lastModifiedBy>
  <cp:revision>2</cp:revision>
  <dcterms:created xsi:type="dcterms:W3CDTF">2020-10-05T06:05:00Z</dcterms:created>
  <dcterms:modified xsi:type="dcterms:W3CDTF">2020-10-05T06:05:00Z</dcterms:modified>
</cp:coreProperties>
</file>