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DDBF98" w14:textId="0B902494" w:rsidR="00CC59F5" w:rsidRPr="00EF4181" w:rsidRDefault="00CC59F5" w:rsidP="0066741D">
      <w:pPr>
        <w:pStyle w:val="af1"/>
        <w:rPr>
          <w:rFonts w:asciiTheme="majorHAnsi" w:hAnsiTheme="majorHAnsi"/>
        </w:rPr>
      </w:pPr>
      <w:r w:rsidRPr="00EF4181">
        <w:rPr>
          <w:rFonts w:asciiTheme="majorHAnsi" w:hAnsiTheme="majorHAnsi"/>
        </w:rPr>
        <w:t xml:space="preserve">Πληροφορίες: </w:t>
      </w:r>
      <w:sdt>
        <w:sdtPr>
          <w:rPr>
            <w:rStyle w:val="Char6"/>
            <w:rFonts w:asciiTheme="majorHAnsi" w:hAnsiTheme="majorHAnsi"/>
          </w:rPr>
          <w:id w:val="-335538029"/>
          <w:placeholder>
            <w:docPart w:val="CC4FB0F7AD6841F68BEC3C9528080CA7"/>
          </w:placeholder>
          <w:text/>
        </w:sdtPr>
        <w:sdtEndPr>
          <w:rPr>
            <w:rStyle w:val="a1"/>
            <w:color w:val="0070C0"/>
          </w:rPr>
        </w:sdtEndPr>
        <w:sdtContent>
          <w:r w:rsidR="002D7382">
            <w:rPr>
              <w:rStyle w:val="Char6"/>
              <w:rFonts w:asciiTheme="majorHAnsi" w:hAnsiTheme="majorHAnsi"/>
            </w:rPr>
            <w:t xml:space="preserve">Χριστίνα Σαμαρά </w:t>
          </w:r>
        </w:sdtContent>
      </w:sdt>
    </w:p>
    <w:p w14:paraId="7A0C12F7" w14:textId="77777777" w:rsidR="00CC62E9" w:rsidRPr="00AB2576" w:rsidRDefault="0053147B" w:rsidP="00CD3CE2">
      <w:pPr>
        <w:pStyle w:val="ac"/>
      </w:pPr>
      <w:r>
        <w:rPr>
          <w:rFonts w:asciiTheme="majorHAnsi" w:hAnsiTheme="majorHAnsi"/>
        </w:rPr>
        <w:t>ΕΞΑΙΡΕΤΙΚΑ ΕΠΕΙΓΟΝ</w:t>
      </w:r>
    </w:p>
    <w:p w14:paraId="3C408B89" w14:textId="7997D46F" w:rsidR="00A5663B" w:rsidRPr="00A5663B" w:rsidRDefault="007F4037" w:rsidP="00DA5411">
      <w:pPr>
        <w:tabs>
          <w:tab w:val="left" w:pos="2552"/>
        </w:tabs>
        <w:spacing w:before="480" w:after="0"/>
        <w:ind w:left="1134"/>
        <w:jc w:val="left"/>
        <w:rPr>
          <w:b/>
        </w:rPr>
      </w:pPr>
      <w:sdt>
        <w:sdtPr>
          <w:rPr>
            <w:b/>
          </w:rPr>
          <w:id w:val="-1176563549"/>
          <w:lock w:val="contentLocked"/>
          <w:placeholder>
            <w:docPart w:val="220AB316C23E469E80BB8CBCC7D65252"/>
          </w:placeholder>
          <w:group/>
        </w:sdtPr>
        <w:sdtEndPr/>
        <w:sdtContent>
          <w:r w:rsidR="00A5663B" w:rsidRPr="00A5663B">
            <w:rPr>
              <w:b/>
            </w:rPr>
            <w:br w:type="column"/>
          </w:r>
        </w:sdtContent>
      </w:sdt>
      <w:sdt>
        <w:sdtPr>
          <w:rPr>
            <w:b/>
          </w:rPr>
          <w:id w:val="461849913"/>
          <w:lock w:val="contentLocked"/>
          <w:placeholder>
            <w:docPart w:val="220AB316C23E469E80BB8CBCC7D65252"/>
          </w:placeholder>
          <w:group/>
        </w:sdtPr>
        <w:sdtEndPr>
          <w:rPr>
            <w:b w:val="0"/>
          </w:rPr>
        </w:sdtEndPr>
        <w:sdtContent>
          <w:sdt>
            <w:sdtPr>
              <w:rPr>
                <w:b/>
              </w:rPr>
              <w:id w:val="-1291518111"/>
              <w:lock w:val="sdtContentLocked"/>
              <w:placeholder>
                <w:docPart w:val="220AB316C23E469E80BB8CBCC7D65252"/>
              </w:placeholder>
              <w:group/>
            </w:sdtPr>
            <w:sdtEndPr>
              <w:rPr>
                <w:b w:val="0"/>
              </w:rPr>
            </w:sdtEndPr>
            <w:sdtContent>
              <w:sdt>
                <w:sdtPr>
                  <w:rPr>
                    <w:rStyle w:val="ab"/>
                  </w:rPr>
                  <w:alias w:val="Πόλη"/>
                  <w:tag w:val="Πόλη"/>
                  <w:id w:val="1019975433"/>
                  <w:lock w:val="sdtLocked"/>
                  <w:placeholder>
                    <w:docPart w:val="EE23BEF81754444F947A53CA251677F1"/>
                  </w:placeholder>
                  <w:text/>
                </w:sdtPr>
                <w:sdtEndPr>
                  <w:rPr>
                    <w:rStyle w:val="ab"/>
                  </w:rPr>
                </w:sdtEndPr>
                <w:sdtContent>
                  <w:r w:rsidR="002D7382">
                    <w:rPr>
                      <w:rStyle w:val="ab"/>
                    </w:rPr>
                    <w:t>Αθήνα</w:t>
                  </w:r>
                </w:sdtContent>
              </w:sdt>
              <w:r w:rsidR="00A5663B" w:rsidRPr="00A5663B">
                <w:rPr>
                  <w:b/>
                </w:rPr>
                <w:t xml:space="preserve">: </w:t>
              </w:r>
              <w:r w:rsidR="00C0166C">
                <w:rPr>
                  <w:b/>
                </w:rPr>
                <w:tab/>
              </w:r>
              <w:sdt>
                <w:sdtPr>
                  <w:rPr>
                    <w:rStyle w:val="Char6"/>
                    <w:b/>
                  </w:rPr>
                  <w:alias w:val="Ημερομηνία Πρωτοκόλλου"/>
                  <w:tag w:val="Ημερομηνία Πρωτοκόλλου"/>
                  <w:id w:val="-147897076"/>
                  <w:lock w:val="sdtLocked"/>
                  <w:placeholder>
                    <w:docPart w:val="F364ED5BBD7B4233BA867E010DDC7AD5"/>
                  </w:placeholder>
                  <w:date w:fullDate="2020-11-30T00:00:00Z">
                    <w:dateFormat w:val="dd.MM.yyyy"/>
                    <w:lid w:val="el-GR"/>
                    <w:storeMappedDataAs w:val="dateTime"/>
                    <w:calendar w:val="gregorian"/>
                  </w:date>
                </w:sdtPr>
                <w:sdtEndPr>
                  <w:rPr>
                    <w:rStyle w:val="a1"/>
                  </w:rPr>
                </w:sdtEndPr>
                <w:sdtContent>
                  <w:r w:rsidR="00965A30">
                    <w:rPr>
                      <w:rStyle w:val="Char6"/>
                      <w:b/>
                    </w:rPr>
                    <w:t>30.11.2020</w:t>
                  </w:r>
                </w:sdtContent>
              </w:sdt>
            </w:sdtContent>
          </w:sdt>
        </w:sdtContent>
      </w:sdt>
    </w:p>
    <w:p w14:paraId="1335DFB6" w14:textId="40815E52" w:rsidR="00A5663B" w:rsidRPr="00A5663B" w:rsidRDefault="007F4037" w:rsidP="00DA5411">
      <w:pPr>
        <w:tabs>
          <w:tab w:val="left" w:pos="2552"/>
        </w:tabs>
        <w:ind w:left="1134"/>
        <w:jc w:val="left"/>
        <w:rPr>
          <w:b/>
        </w:rPr>
      </w:pPr>
      <w:sdt>
        <w:sdtPr>
          <w:rPr>
            <w:b/>
          </w:rPr>
          <w:id w:val="1129432688"/>
          <w:lock w:val="contentLocked"/>
          <w:placeholder>
            <w:docPart w:val="220AB316C23E469E80BB8CBCC7D65252"/>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6"/>
            <w:b/>
          </w:rPr>
          <w:alias w:val="Αριθμός Πρωτοκόλλου"/>
          <w:tag w:val="Αρ. Πρωτ."/>
          <w:id w:val="-2001419544"/>
          <w:placeholder>
            <w:docPart w:val="8DCD1F5ABCA5427B95E50A13AF911CFE"/>
          </w:placeholder>
          <w:text/>
        </w:sdtPr>
        <w:sdtEndPr>
          <w:rPr>
            <w:rStyle w:val="a1"/>
          </w:rPr>
        </w:sdtEndPr>
        <w:sdtContent>
          <w:r w:rsidR="002D7382">
            <w:rPr>
              <w:rStyle w:val="Char6"/>
              <w:b/>
            </w:rPr>
            <w:t xml:space="preserve"> </w:t>
          </w:r>
          <w:r w:rsidR="00965A30">
            <w:rPr>
              <w:rStyle w:val="Char6"/>
              <w:b/>
              <w:lang w:val="en-US"/>
            </w:rPr>
            <w:t>1566</w:t>
          </w:r>
        </w:sdtContent>
      </w:sdt>
    </w:p>
    <w:sdt>
      <w:sdtPr>
        <w:rPr>
          <w:rFonts w:eastAsiaTheme="majorEastAsia" w:cstheme="majorBidi"/>
          <w:b/>
          <w:color w:val="auto"/>
          <w:spacing w:val="5"/>
          <w:kern w:val="28"/>
          <w:sz w:val="23"/>
          <w:szCs w:val="52"/>
        </w:rPr>
        <w:id w:val="-1224288116"/>
        <w:lock w:val="contentLocked"/>
        <w:placeholder>
          <w:docPart w:val="220AB316C23E469E80BB8CBCC7D65252"/>
        </w:placeholder>
        <w:group/>
      </w:sdtPr>
      <w:sdtEndPr/>
      <w:sdtContent>
        <w:sdt>
          <w:sdtPr>
            <w:rPr>
              <w:rFonts w:eastAsiaTheme="majorEastAsia" w:cstheme="majorBidi"/>
              <w:b/>
              <w:color w:val="auto"/>
              <w:spacing w:val="5"/>
              <w:kern w:val="28"/>
              <w:sz w:val="23"/>
              <w:szCs w:val="52"/>
            </w:rPr>
            <w:id w:val="-583229713"/>
            <w:lock w:val="sdtContentLocked"/>
            <w:placeholder>
              <w:docPart w:val="220AB316C23E469E80BB8CBCC7D65252"/>
            </w:placeholder>
            <w:group/>
          </w:sdtPr>
          <w:sdtEndPr/>
          <w:sdtContent>
            <w:p w14:paraId="14D413E6"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220AB316C23E469E80BB8CBCC7D65252"/>
                </w:placeholder>
                <w:group/>
              </w:sdtPr>
              <w:sdtEndPr>
                <w:rPr>
                  <w:spacing w:val="5"/>
                  <w:szCs w:val="52"/>
                </w:rPr>
              </w:sdtEndPr>
              <w:sdtContent>
                <w:p w14:paraId="270C1CAC" w14:textId="29205A67" w:rsidR="002D1D01" w:rsidRDefault="00016434" w:rsidP="002D1D01">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3047C3F4E7104D15A767A65A474B92D8"/>
                      </w:placeholder>
                    </w:sdtPr>
                    <w:sdtEndPr>
                      <w:rPr>
                        <w:szCs w:val="23"/>
                      </w:rPr>
                    </w:sdtEndPr>
                    <w:sdtContent>
                      <w:r w:rsidR="00A9101D">
                        <w:t xml:space="preserve">Υπουργό </w:t>
                      </w:r>
                      <w:r w:rsidR="00FC3715">
                        <w:t>Εσωτερικών</w:t>
                      </w:r>
                      <w:r w:rsidR="00DB2CC8">
                        <w:t xml:space="preserve">, </w:t>
                      </w:r>
                      <w:r w:rsidR="00A9101D">
                        <w:t xml:space="preserve">κ. </w:t>
                      </w:r>
                      <w:r w:rsidR="00FC3715">
                        <w:t>Π</w:t>
                      </w:r>
                      <w:r w:rsidR="00A9101D">
                        <w:t>.</w:t>
                      </w:r>
                      <w:r w:rsidR="00DB2CC8">
                        <w:t xml:space="preserve"> </w:t>
                      </w:r>
                      <w:r w:rsidR="00FC3715">
                        <w:t>Θεοδωρικάκο</w:t>
                      </w:r>
                    </w:sdtContent>
                  </w:sdt>
                </w:p>
              </w:sdtContent>
            </w:sdt>
          </w:sdtContent>
        </w:sdt>
      </w:sdtContent>
    </w:sdt>
    <w:p w14:paraId="16B4BC37" w14:textId="77777777" w:rsidR="002D0AB7" w:rsidRDefault="002D0AB7" w:rsidP="002D1D01">
      <w:pPr>
        <w:pStyle w:val="a8"/>
        <w:spacing w:after="0" w:line="276" w:lineRule="auto"/>
        <w:jc w:val="left"/>
      </w:pPr>
      <w:r>
        <w:rPr>
          <w:rStyle w:val="ab"/>
        </w:rPr>
        <w:t>ΚΟΙΝ:</w:t>
      </w:r>
      <w:r>
        <w:rPr>
          <w:rStyle w:val="ab"/>
        </w:rPr>
        <w:tab/>
      </w:r>
      <w:sdt>
        <w:sdtPr>
          <w:rPr>
            <w:rStyle w:val="ab"/>
          </w:rPr>
          <w:alias w:val="Αποδέκτες κοινοποίησης"/>
          <w:tag w:val="Αποδέκτες κοινοποίησης"/>
          <w:id w:val="-1540428940"/>
          <w:placeholder>
            <w:docPart w:val="A4DE54955E2F4FD3A9284FB3C684CB69"/>
          </w:placeholder>
        </w:sdtPr>
        <w:sdtEndPr>
          <w:rPr>
            <w:rStyle w:val="ab"/>
          </w:rPr>
        </w:sdtEnd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220AB316C23E469E80BB8CBCC7D65252"/>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220AB316C23E469E80BB8CBCC7D65252"/>
            </w:placeholder>
            <w:group/>
          </w:sdtPr>
          <w:sdtEndPr>
            <w:rPr>
              <w:bCs w:val="0"/>
              <w:color w:val="000000"/>
              <w:spacing w:val="0"/>
              <w:szCs w:val="22"/>
            </w:rPr>
          </w:sdtEndPr>
          <w:sdtContent>
            <w:p w14:paraId="2EA559A1" w14:textId="2083DB0C" w:rsidR="002D0AB7" w:rsidRPr="00C0166C" w:rsidRDefault="007F4037" w:rsidP="00DD1D03">
              <w:pPr>
                <w:pStyle w:val="a8"/>
                <w:ind w:left="993" w:hanging="993"/>
                <w:rPr>
                  <w:szCs w:val="23"/>
                </w:rPr>
              </w:pPr>
              <w:sdt>
                <w:sdtPr>
                  <w:rPr>
                    <w:b w:val="0"/>
                    <w:bCs/>
                    <w:color w:val="000000" w:themeColor="text1"/>
                    <w:spacing w:val="-5"/>
                    <w:szCs w:val="23"/>
                  </w:rPr>
                  <w:id w:val="-1423412983"/>
                  <w:lock w:val="sdtContentLocked"/>
                  <w:placeholder>
                    <w:docPart w:val="D20B9EB7F4D04E97911CDDE4ACE5CBD6"/>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56BD55A65CA34DA7AC4613538ABE5F8E"/>
                  </w:placeholder>
                </w:sdtPr>
                <w:sdtEndPr>
                  <w:rPr>
                    <w:szCs w:val="23"/>
                  </w:rPr>
                </w:sdtEndPr>
                <w:sdtContent>
                  <w:r w:rsidR="0034746C" w:rsidRPr="0034746C">
                    <w:t>Η Ε.Σ.Α.μεΑ. καταθέτει τις προτάσεις - παρατηρήσ</w:t>
                  </w:r>
                  <w:r w:rsidR="0034746C">
                    <w:t xml:space="preserve">εις της </w:t>
                  </w:r>
                  <w:r w:rsidR="006F6751">
                    <w:t>στο</w:t>
                  </w:r>
                  <w:r w:rsidR="0054215A">
                    <w:t xml:space="preserve"> σχέδιο νόμου με θέμα:</w:t>
                  </w:r>
                  <w:r w:rsidR="000B44B0">
                    <w:t xml:space="preserve"> </w:t>
                  </w:r>
                  <w:r w:rsidR="00BD2D19" w:rsidRPr="00BD2D19">
                    <w:t>«</w:t>
                  </w:r>
                  <w:r w:rsidR="000B44B0">
                    <w:t>Εκσυγχρονισμός του συστήματος προσλήψεων στον δημόσιο τομέα και ενίσχυση του Ανώτατου Συμβουλίου Επιλογής Προσωπικού (Α.Σ.Ε.Π.) – Αξιοκρατία στον δημόσιο τομέα</w:t>
                  </w:r>
                </w:sdtContent>
              </w:sdt>
              <w:r w:rsidR="002D0AB7">
                <w:rPr>
                  <w:rStyle w:val="ab"/>
                </w:rPr>
                <w:t>»</w:t>
              </w:r>
            </w:p>
            <w:p w14:paraId="186C528D" w14:textId="77777777" w:rsidR="002D0AB7" w:rsidRDefault="007F4037" w:rsidP="00DD1D03">
              <w:pPr>
                <w:pBdr>
                  <w:top w:val="single" w:sz="4" w:space="1" w:color="auto"/>
                </w:pBdr>
                <w:spacing w:after="480"/>
              </w:pPr>
            </w:p>
          </w:sdtContent>
        </w:sdt>
        <w:bookmarkStart w:id="7" w:name="_Hlk57625522" w:displacedByCustomXml="next"/>
        <w:sdt>
          <w:sdtPr>
            <w:rPr>
              <w:sz w:val="23"/>
              <w:szCs w:val="23"/>
            </w:rPr>
            <w:alias w:val="Σώμα της επιστολής"/>
            <w:tag w:val="Σώμα της επιστολής"/>
            <w:id w:val="-1096393226"/>
            <w:placeholder>
              <w:docPart w:val="D55DD9942FB747919333F5FFCA7331FE"/>
            </w:placeholder>
          </w:sdtPr>
          <w:sdtEndPr>
            <w:rPr>
              <w:sz w:val="22"/>
              <w:szCs w:val="22"/>
            </w:rPr>
          </w:sdtEndPr>
          <w:sdtContent>
            <w:p w14:paraId="0EA7B5A1" w14:textId="77777777" w:rsidR="007D1B7C" w:rsidRPr="006F6751" w:rsidRDefault="00A9101D" w:rsidP="007D1B7C">
              <w:pPr>
                <w:rPr>
                  <w:b/>
                  <w:sz w:val="23"/>
                  <w:szCs w:val="23"/>
                </w:rPr>
              </w:pPr>
              <w:r>
                <w:rPr>
                  <w:b/>
                  <w:sz w:val="23"/>
                  <w:szCs w:val="23"/>
                </w:rPr>
                <w:t>Κύριε Υπουργέ,</w:t>
              </w:r>
            </w:p>
            <w:p w14:paraId="52EFA320" w14:textId="1B0B6BF1" w:rsidR="000E39A3" w:rsidRPr="00571597" w:rsidRDefault="000E39A3" w:rsidP="000B44B0">
              <w:pPr>
                <w:rPr>
                  <w:color w:val="000000" w:themeColor="text1"/>
                  <w:sz w:val="23"/>
                  <w:szCs w:val="23"/>
                </w:rPr>
              </w:pPr>
              <w:r w:rsidRPr="000E39A3">
                <w:rPr>
                  <w:sz w:val="23"/>
                  <w:szCs w:val="23"/>
                </w:rPr>
                <w:t xml:space="preserve">Η Εθνική Συνομοσπονδία Ατόμων με Αναπηρία (Ε.Σ.Α.μεΑ.) –που 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 με το παρόν έγγραφό </w:t>
              </w:r>
              <w:r w:rsidR="00965A30">
                <w:rPr>
                  <w:sz w:val="23"/>
                  <w:szCs w:val="23"/>
                </w:rPr>
                <w:t>μας</w:t>
              </w:r>
              <w:r w:rsidRPr="000E39A3">
                <w:rPr>
                  <w:sz w:val="23"/>
                  <w:szCs w:val="23"/>
                </w:rPr>
                <w:t xml:space="preserve"> και με αφορμή το σχέδιο νόμου που έχει τεθεί σε δημόσια διαβούλευση με θέμα:</w:t>
              </w:r>
              <w:r w:rsidR="000B44B0">
                <w:rPr>
                  <w:sz w:val="23"/>
                  <w:szCs w:val="23"/>
                </w:rPr>
                <w:t xml:space="preserve"> </w:t>
              </w:r>
              <w:r w:rsidRPr="000E39A3">
                <w:rPr>
                  <w:sz w:val="23"/>
                  <w:szCs w:val="23"/>
                </w:rPr>
                <w:t>«</w:t>
              </w:r>
              <w:r w:rsidR="000B44B0" w:rsidRPr="000B44B0">
                <w:rPr>
                  <w:sz w:val="23"/>
                  <w:szCs w:val="23"/>
                </w:rPr>
                <w:t>Εκσυγχρονισμός του συστήματος προσλήψεων στον δημόσιο</w:t>
              </w:r>
              <w:r w:rsidR="000B44B0">
                <w:rPr>
                  <w:sz w:val="23"/>
                  <w:szCs w:val="23"/>
                </w:rPr>
                <w:t xml:space="preserve"> </w:t>
              </w:r>
              <w:r w:rsidR="000B44B0" w:rsidRPr="000B44B0">
                <w:rPr>
                  <w:sz w:val="23"/>
                  <w:szCs w:val="23"/>
                </w:rPr>
                <w:t>τομέα και ενίσχυση του Ανώτατου Συμβουλίου Επιλογής</w:t>
              </w:r>
              <w:r w:rsidR="000B44B0">
                <w:rPr>
                  <w:sz w:val="23"/>
                  <w:szCs w:val="23"/>
                </w:rPr>
                <w:t xml:space="preserve"> </w:t>
              </w:r>
              <w:r w:rsidR="000B44B0" w:rsidRPr="000B44B0">
                <w:rPr>
                  <w:sz w:val="23"/>
                  <w:szCs w:val="23"/>
                </w:rPr>
                <w:t>Προσωπικού (Α.Σ.Ε.Π.) – Αξιοκρατία στον δημόσιο τομέα</w:t>
              </w:r>
              <w:r w:rsidRPr="000E39A3">
                <w:rPr>
                  <w:sz w:val="23"/>
                  <w:szCs w:val="23"/>
                </w:rPr>
                <w:t xml:space="preserve">» </w:t>
              </w:r>
              <w:r w:rsidR="00965A30">
                <w:rPr>
                  <w:sz w:val="23"/>
                  <w:szCs w:val="23"/>
                </w:rPr>
                <w:t>καταθέτουμε</w:t>
              </w:r>
              <w:r w:rsidRPr="000E39A3">
                <w:rPr>
                  <w:sz w:val="23"/>
                  <w:szCs w:val="23"/>
                </w:rPr>
                <w:t xml:space="preserve"> τις προτάσεις </w:t>
              </w:r>
              <w:r w:rsidR="00965A30">
                <w:rPr>
                  <w:sz w:val="23"/>
                  <w:szCs w:val="23"/>
                </w:rPr>
                <w:t>μας</w:t>
              </w:r>
              <w:r w:rsidRPr="000E39A3">
                <w:rPr>
                  <w:sz w:val="23"/>
                  <w:szCs w:val="23"/>
                </w:rPr>
                <w:t>, οι οποίες υπο</w:t>
              </w:r>
              <w:r w:rsidR="00325ADC">
                <w:rPr>
                  <w:sz w:val="23"/>
                  <w:szCs w:val="23"/>
                </w:rPr>
                <w:t xml:space="preserve">βλήθηκαν και ηλεκτρονικά στις </w:t>
              </w:r>
              <w:r w:rsidR="000B44B0">
                <w:rPr>
                  <w:color w:val="000000" w:themeColor="text1"/>
                  <w:sz w:val="23"/>
                  <w:szCs w:val="23"/>
                </w:rPr>
                <w:t>30</w:t>
              </w:r>
              <w:r w:rsidR="0034746C" w:rsidRPr="00571597">
                <w:rPr>
                  <w:color w:val="000000" w:themeColor="text1"/>
                  <w:sz w:val="23"/>
                  <w:szCs w:val="23"/>
                </w:rPr>
                <w:t>.1</w:t>
              </w:r>
              <w:r w:rsidR="000B44B0">
                <w:rPr>
                  <w:color w:val="000000" w:themeColor="text1"/>
                  <w:sz w:val="23"/>
                  <w:szCs w:val="23"/>
                </w:rPr>
                <w:t>1</w:t>
              </w:r>
              <w:r w:rsidRPr="00571597">
                <w:rPr>
                  <w:color w:val="000000" w:themeColor="text1"/>
                  <w:sz w:val="23"/>
                  <w:szCs w:val="23"/>
                </w:rPr>
                <w:t>.20</w:t>
              </w:r>
              <w:r w:rsidR="0034746C" w:rsidRPr="00571597">
                <w:rPr>
                  <w:color w:val="000000" w:themeColor="text1"/>
                  <w:sz w:val="23"/>
                  <w:szCs w:val="23"/>
                </w:rPr>
                <w:t>20</w:t>
              </w:r>
              <w:r w:rsidRPr="00571597">
                <w:rPr>
                  <w:color w:val="000000" w:themeColor="text1"/>
                  <w:sz w:val="23"/>
                  <w:szCs w:val="23"/>
                </w:rPr>
                <w:t xml:space="preserve"> στον διαδικτυακό τόπο www.opegov.gr.  </w:t>
              </w:r>
            </w:p>
            <w:p w14:paraId="4E51E0F6" w14:textId="77777777" w:rsidR="000E39A3" w:rsidRPr="000E39A3" w:rsidRDefault="000E39A3" w:rsidP="000E39A3">
              <w:pPr>
                <w:rPr>
                  <w:sz w:val="23"/>
                  <w:szCs w:val="23"/>
                </w:rPr>
              </w:pPr>
              <w:r w:rsidRPr="000E39A3">
                <w:rPr>
                  <w:sz w:val="23"/>
                  <w:szCs w:val="23"/>
                </w:rPr>
                <w:t xml:space="preserve">Λαμβάνοντας υπόψη: </w:t>
              </w:r>
            </w:p>
            <w:p w14:paraId="36300B25" w14:textId="77777777" w:rsidR="000E39A3" w:rsidRPr="000E39A3" w:rsidRDefault="000E39A3" w:rsidP="00FA11BA">
              <w:pPr>
                <w:rPr>
                  <w:sz w:val="23"/>
                  <w:szCs w:val="23"/>
                </w:rPr>
              </w:pPr>
              <w:r w:rsidRPr="000E39A3">
                <w:rPr>
                  <w:sz w:val="23"/>
                  <w:szCs w:val="23"/>
                </w:rPr>
                <w:t>•</w:t>
              </w:r>
              <w:r w:rsidRPr="000E39A3">
                <w:rPr>
                  <w:sz w:val="23"/>
                  <w:szCs w:val="23"/>
                </w:rPr>
                <w:tab/>
                <w:t>την παρ. 2 του άρθρου 4 του Συντάγματος της χώρας, σύμφωνα με το οποίο «Οι Έλληνες και οι Ελληνίδες έχουν ίσα δικαιώματα και υποχρεώσεις»,</w:t>
              </w:r>
            </w:p>
            <w:p w14:paraId="6C2852BF" w14:textId="77777777" w:rsidR="000E39A3" w:rsidRPr="000E39A3" w:rsidRDefault="000E39A3" w:rsidP="00FA11BA">
              <w:pPr>
                <w:rPr>
                  <w:sz w:val="23"/>
                  <w:szCs w:val="23"/>
                </w:rPr>
              </w:pPr>
              <w:r w:rsidRPr="000E39A3">
                <w:rPr>
                  <w:sz w:val="23"/>
                  <w:szCs w:val="23"/>
                </w:rPr>
                <w:t>•</w:t>
              </w:r>
              <w:r w:rsidRPr="000E39A3">
                <w:rPr>
                  <w:sz w:val="23"/>
                  <w:szCs w:val="23"/>
                </w:rPr>
                <w:tab/>
                <w:t xml:space="preserve">την παρ. 6 του άρθρου 21 του Συντάγματος της χώρας, σύμφωνα με την οποία «τα άτομα με αναπηρίες έχουν δικαίωμα να απολαμβάνουν μέτρων που εξασφαλίζουν την αυτονομία, την επαγγελματική ένταξη και τη συμμετοχή τους στην κοινωνική, οικονομική και πολιτική ζωή της Χώρας», </w:t>
              </w:r>
            </w:p>
            <w:p w14:paraId="61FB4E17" w14:textId="77777777" w:rsidR="000E39A3" w:rsidRPr="000E39A3" w:rsidRDefault="000E39A3" w:rsidP="00FA11BA">
              <w:pPr>
                <w:rPr>
                  <w:sz w:val="23"/>
                  <w:szCs w:val="23"/>
                </w:rPr>
              </w:pPr>
              <w:r w:rsidRPr="000E39A3">
                <w:rPr>
                  <w:sz w:val="23"/>
                  <w:szCs w:val="23"/>
                </w:rPr>
                <w:lastRenderedPageBreak/>
                <w:t>•</w:t>
              </w:r>
              <w:r w:rsidRPr="000E39A3">
                <w:rPr>
                  <w:sz w:val="23"/>
                  <w:szCs w:val="23"/>
                </w:rPr>
                <w:tab/>
                <w:t xml:space="preserve">τον ν.4488/2017, ο οποίος αναφέρει στο άρθρο 68 «Νομοπαραγωγική διαδικασία, ανάλυση συνεπειών ρυθμίσεων και παραγωγή επίσημων στατιστικών για τα ΑμεΑ» τα εξής: </w:t>
              </w:r>
            </w:p>
            <w:p w14:paraId="4146E538" w14:textId="77777777" w:rsidR="00995637" w:rsidRDefault="000E39A3" w:rsidP="00FA11BA">
              <w:pPr>
                <w:rPr>
                  <w:sz w:val="23"/>
                  <w:szCs w:val="23"/>
                </w:rPr>
              </w:pPr>
              <w:r w:rsidRPr="000E39A3">
                <w:rPr>
                  <w:sz w:val="23"/>
                  <w:szCs w:val="23"/>
                </w:rPr>
                <w:t>«1. Κατά το στάδιο της νομοπαραγωγικής διαδικασίας τα αρμόδια όργανα συνεκτιμούν τα δικαιώματα των ΑμεΑ, όπως αυτά περιγράφονται στη Σύμβαση και κατά τη διάρκεια της κατάρτισης σχεδίων νόμου, συνεργάζονται με το Συντονιστικό Μηχανισμό του άρθρου 69 και με το Κεντρικό Σημείο Αναφοράς του άρθρου 70 και τελούν σε διαβούλευση με αναγνωρισμένες αντιπροσωπευτικές οργανώσεις του αναπηρικού κινήματος, με άτομα και με ομάδες ατόμων που έχουν εύλογο ενδιαφέρον για τα δικαιώματα των ΑμεΑ [...]»</w:t>
              </w:r>
            </w:p>
            <w:p w14:paraId="011EA889" w14:textId="1BD91F94" w:rsidR="000B44B0" w:rsidRPr="000B44B0" w:rsidRDefault="00995637" w:rsidP="00FA11BA">
              <w:pPr>
                <w:rPr>
                  <w:sz w:val="23"/>
                  <w:szCs w:val="23"/>
                </w:rPr>
              </w:pPr>
              <w:r w:rsidRPr="00995637">
                <w:rPr>
                  <w:sz w:val="23"/>
                  <w:szCs w:val="23"/>
                </w:rPr>
                <w:t>•</w:t>
              </w:r>
              <w:r w:rsidRPr="00995637">
                <w:rPr>
                  <w:sz w:val="23"/>
                  <w:szCs w:val="23"/>
                </w:rPr>
                <w:tab/>
              </w:r>
              <w:r w:rsidR="000B44B0" w:rsidRPr="000B44B0">
                <w:rPr>
                  <w:sz w:val="23"/>
                  <w:szCs w:val="23"/>
                </w:rPr>
                <w:t xml:space="preserve">τη  Διεθνή Σύμβαση για τα Δικαιώματα των ατόμων με αναπηρία, την οποία η χώρα μας μαζί με το προαιρετικό πρωτόκολλό της επικύρωσε με τον Ν.4074/2012 (ΦΕΚ 88 Α΄/11.04.2012), και ως εκ τούτου οφείλει να θέσει σε εφαρμογή σε εθνικό επίπεδο, μέσω της οποίας υπαγορεύονται τα εξής: </w:t>
              </w:r>
            </w:p>
            <w:p w14:paraId="10345143" w14:textId="77777777" w:rsidR="000B44B0" w:rsidRPr="000B44B0" w:rsidRDefault="000B44B0" w:rsidP="00FA11BA">
              <w:pPr>
                <w:rPr>
                  <w:sz w:val="23"/>
                  <w:szCs w:val="23"/>
                </w:rPr>
              </w:pPr>
              <w:r w:rsidRPr="000B44B0">
                <w:rPr>
                  <w:sz w:val="23"/>
                  <w:szCs w:val="23"/>
                </w:rPr>
                <w:t xml:space="preserve">α) στην παρ.3 του άρθρου 4 «Γενικές Υποχρεώσεις», το εξής: «3. Κατά την ανάπτυξη και εφαρμογή της νομοθεσίας και των πολιτικών, για να εφαρμοστεί η παρούσα Σύμβαση και σε άλλες διαδικασίες λήψης αποφάσεων που αφορούν ζητήματα σχετικά με τα άτομα με αναπηρίες, τα Συμβαλλόμενα Κράτη θα συμβουλεύονται συνεχώς και θα εμπλέκουν ενεργά τα άτομα με αναπηρίες, συμπεριλαμβανομένων και των παιδιών με αναπηρίες, μέσω των αντιπροσωπευτικών οργανώσεών τους», </w:t>
              </w:r>
            </w:p>
            <w:p w14:paraId="421E2160" w14:textId="77777777" w:rsidR="000B44B0" w:rsidRPr="000B44B0" w:rsidRDefault="000B44B0" w:rsidP="00FA11BA">
              <w:pPr>
                <w:rPr>
                  <w:sz w:val="23"/>
                  <w:szCs w:val="23"/>
                </w:rPr>
              </w:pPr>
              <w:r w:rsidRPr="000B44B0">
                <w:rPr>
                  <w:sz w:val="23"/>
                  <w:szCs w:val="23"/>
                </w:rPr>
                <w:t>β) στο άρθρο 27 «Εργασία &amp; Απασχόληση», τα εξής: «1. Τα Συμβαλλόμενα Κράτη αναγνωρίζουν το δικαίωμα των ατόμων με αναπηρίες στην εργασία σε ίση βάση με τους άλλους, λαμβάνοντας τα κατάλληλα μέτρα, συμπεριλαμβανομένης της νομοθεσίας, ώστε, μεταξύ άλλων να απαγορεύουν τη διάκριση βάσει αναπηρίας σε σχέση με όλα τα ζητήματα που αφορούν τις μορφές της απασχόλησης συμπεριλαμβανομένων των συνθηκών πρόσληψης και απασχόλησης, να προστατεύουν τα δικαιώματα των ατόμων με αναπηρίες, σε ίση βάση με τους άλλους, για δίκαιες και ευνοϊκές συνθήκες εργασίας, συμπεριλαμβανομένων και των ίσων ευκαιριών και της ίσης αποζημίωσης για την εργασία ίσης αξίας, για ασφαλείς και υγιεινές συνθήκες εργασίας και να διασφαλίζουν ότι τους παρέχεται εύλογη προσαρμογή στο χώρο εργασίας»</w:t>
              </w:r>
              <w:r w:rsidRPr="000B44B0">
                <w:rPr>
                  <w:sz w:val="23"/>
                  <w:szCs w:val="23"/>
                </w:rPr>
                <w:tab/>
                <w:t xml:space="preserve"> </w:t>
              </w:r>
            </w:p>
            <w:p w14:paraId="18F34166" w14:textId="77777777" w:rsidR="000B44B0" w:rsidRPr="000B44B0" w:rsidRDefault="000B44B0" w:rsidP="00FA11BA">
              <w:pPr>
                <w:rPr>
                  <w:sz w:val="23"/>
                  <w:szCs w:val="23"/>
                </w:rPr>
              </w:pPr>
              <w:r w:rsidRPr="000B44B0">
                <w:rPr>
                  <w:sz w:val="23"/>
                  <w:szCs w:val="23"/>
                </w:rPr>
                <w:t>•</w:t>
              </w:r>
              <w:r w:rsidRPr="000B44B0">
                <w:rPr>
                  <w:sz w:val="23"/>
                  <w:szCs w:val="23"/>
                </w:rPr>
                <w:tab/>
                <w:t xml:space="preserve">το άρθρο 5 «Εύλογες προσαρμογές για τα άτομα με αναπηρία ή χρόνια πάθηση»  του ν.4443/2016 «Ενσωμάτωση της Οδηγίας 2000/43/ΕΚ περί εφαρμογής της αρχής της ίσης μεταχείρισης προσώπων ασχέτως φυλετικής ή εθνοτικής τους καταγωγής, της Οδηγίας 2000/78/ΕΚ για τη διαμόρφωση γενικού πλαισίου για την ίση μεταχείριση στην απασχόληση», </w:t>
              </w:r>
              <w:r w:rsidRPr="00D87E8D">
                <w:rPr>
                  <w:i/>
                  <w:iCs/>
                  <w:sz w:val="23"/>
                  <w:szCs w:val="23"/>
                </w:rPr>
                <w:t xml:space="preserve">«Για την τήρηση της αρχής της ίσης μεταχείρισης στον τομέα της εργασίας και της απασχόλησης έναντι ατόμων με αναπηρία ή χρόνια </w:t>
              </w:r>
              <w:r w:rsidRPr="00D87E8D">
                <w:rPr>
                  <w:i/>
                  <w:iCs/>
                  <w:sz w:val="23"/>
                  <w:szCs w:val="23"/>
                </w:rPr>
                <w:lastRenderedPageBreak/>
                <w:t>πάθηση, ο εργοδότης υποχρεώνεται στη λήψη όλων των ενδεδειγμένων κατά περίπτωση μέτρων, προκειμένου τα άτομα αυτά να έχουν δυνατότητα πρόσβασης σε θέση εργασίας, να ασκούν αυτήν και να εξελίσσονται, ….»,</w:t>
              </w:r>
              <w:r w:rsidRPr="000B44B0">
                <w:rPr>
                  <w:sz w:val="23"/>
                  <w:szCs w:val="23"/>
                </w:rPr>
                <w:t xml:space="preserve"> </w:t>
              </w:r>
            </w:p>
            <w:p w14:paraId="472095DC" w14:textId="77777777" w:rsidR="000B44B0" w:rsidRPr="000B44B0" w:rsidRDefault="000B44B0" w:rsidP="00FA11BA">
              <w:pPr>
                <w:rPr>
                  <w:sz w:val="23"/>
                  <w:szCs w:val="23"/>
                </w:rPr>
              </w:pPr>
              <w:r w:rsidRPr="000B44B0">
                <w:rPr>
                  <w:sz w:val="23"/>
                  <w:szCs w:val="23"/>
                </w:rPr>
                <w:t>•</w:t>
              </w:r>
              <w:r w:rsidRPr="000B44B0">
                <w:rPr>
                  <w:sz w:val="23"/>
                  <w:szCs w:val="23"/>
                </w:rPr>
                <w:tab/>
                <w:t xml:space="preserve">το άρθρο 2 του ίδιου νόμου, το οποίο αναφέρει: </w:t>
              </w:r>
            </w:p>
            <w:p w14:paraId="4821EE6A" w14:textId="77777777" w:rsidR="000B44B0" w:rsidRPr="000B44B0" w:rsidRDefault="000B44B0" w:rsidP="00FA11BA">
              <w:pPr>
                <w:rPr>
                  <w:sz w:val="23"/>
                  <w:szCs w:val="23"/>
                </w:rPr>
              </w:pPr>
              <w:r w:rsidRPr="000B44B0">
                <w:rPr>
                  <w:sz w:val="23"/>
                  <w:szCs w:val="23"/>
                </w:rPr>
                <w:t>α) εύλογη προσαρμογή σημαίνει τις απαραίτητες και κατάλληλες τροποποιήσεις και ρυθμίσεις, προκειμένου να επιτραπεί στα άτομα με αναπηρίες, η ανεμπόδιστη άσκηση, των εργασιακών τους καθηκόντων</w:t>
              </w:r>
            </w:p>
            <w:p w14:paraId="58C43C03" w14:textId="77777777" w:rsidR="000B44B0" w:rsidRPr="000B44B0" w:rsidRDefault="000B44B0" w:rsidP="00FA11BA">
              <w:pPr>
                <w:rPr>
                  <w:sz w:val="23"/>
                  <w:szCs w:val="23"/>
                </w:rPr>
              </w:pPr>
              <w:r w:rsidRPr="000B44B0">
                <w:rPr>
                  <w:sz w:val="23"/>
                  <w:szCs w:val="23"/>
                </w:rPr>
                <w:t xml:space="preserve">β) η μη παροχή εύλογης προσαρμογής συνιστά διακρίσεις.  </w:t>
              </w:r>
            </w:p>
            <w:p w14:paraId="540E794E" w14:textId="769A3C85" w:rsidR="0024322F" w:rsidRPr="0024322F" w:rsidRDefault="00BD2D19" w:rsidP="00A9101D">
              <w:pPr>
                <w:rPr>
                  <w:b/>
                  <w:bCs/>
                  <w:iCs/>
                  <w:sz w:val="23"/>
                  <w:szCs w:val="23"/>
                </w:rPr>
              </w:pPr>
              <w:r w:rsidRPr="00BD2D19">
                <w:rPr>
                  <w:b/>
                  <w:bCs/>
                  <w:iCs/>
                  <w:sz w:val="23"/>
                  <w:szCs w:val="23"/>
                </w:rPr>
                <w:t>η Ε.Σ.Α.μεΑ. προτείνει και αιτείται ανά άρθρο του παρόντος σχεδίου νόμου τις ακόλουθες τροποποιήσεις</w:t>
              </w:r>
              <w:r w:rsidR="000E6187" w:rsidRPr="000E6187">
                <w:rPr>
                  <w:b/>
                  <w:bCs/>
                  <w:iCs/>
                  <w:sz w:val="23"/>
                  <w:szCs w:val="23"/>
                </w:rPr>
                <w:t xml:space="preserve"> </w:t>
              </w:r>
              <w:r w:rsidRPr="00BD2D19">
                <w:rPr>
                  <w:b/>
                  <w:bCs/>
                  <w:iCs/>
                  <w:sz w:val="23"/>
                  <w:szCs w:val="23"/>
                </w:rPr>
                <w:t xml:space="preserve">και προσθήκες:  </w:t>
              </w:r>
            </w:p>
            <w:p w14:paraId="641CE1C1" w14:textId="67B6AD95" w:rsidR="00BD2D19" w:rsidRPr="0024322F" w:rsidRDefault="00BD2D19" w:rsidP="00BD2D19">
              <w:pPr>
                <w:rPr>
                  <w:b/>
                  <w:bCs/>
                  <w:iCs/>
                  <w:sz w:val="23"/>
                  <w:szCs w:val="23"/>
                  <w:u w:val="single"/>
                </w:rPr>
              </w:pPr>
              <w:r w:rsidRPr="0024322F">
                <w:rPr>
                  <w:b/>
                  <w:bCs/>
                  <w:iCs/>
                  <w:sz w:val="23"/>
                  <w:szCs w:val="23"/>
                  <w:u w:val="single"/>
                </w:rPr>
                <w:t xml:space="preserve">Άρθρο </w:t>
              </w:r>
              <w:r w:rsidR="007E6124" w:rsidRPr="0024322F">
                <w:rPr>
                  <w:b/>
                  <w:bCs/>
                  <w:iCs/>
                  <w:sz w:val="23"/>
                  <w:szCs w:val="23"/>
                  <w:u w:val="single"/>
                </w:rPr>
                <w:t>5</w:t>
              </w:r>
              <w:r w:rsidRPr="0024322F">
                <w:rPr>
                  <w:b/>
                  <w:bCs/>
                  <w:iCs/>
                  <w:sz w:val="23"/>
                  <w:szCs w:val="23"/>
                  <w:u w:val="single"/>
                </w:rPr>
                <w:t xml:space="preserve"> </w:t>
              </w:r>
              <w:r w:rsidR="007E6124" w:rsidRPr="0024322F">
                <w:rPr>
                  <w:b/>
                  <w:bCs/>
                  <w:iCs/>
                  <w:sz w:val="23"/>
                  <w:szCs w:val="23"/>
                  <w:u w:val="single"/>
                </w:rPr>
                <w:t xml:space="preserve"> </w:t>
              </w:r>
              <w:r w:rsidRPr="0024322F">
                <w:rPr>
                  <w:b/>
                  <w:bCs/>
                  <w:iCs/>
                  <w:sz w:val="23"/>
                  <w:szCs w:val="23"/>
                  <w:u w:val="single"/>
                </w:rPr>
                <w:t>«</w:t>
              </w:r>
              <w:r w:rsidR="007E6124" w:rsidRPr="0024322F">
                <w:rPr>
                  <w:b/>
                  <w:bCs/>
                  <w:iCs/>
                  <w:sz w:val="23"/>
                  <w:szCs w:val="23"/>
                  <w:u w:val="single"/>
                </w:rPr>
                <w:t>Προγραμματισμός θέσεων για τα άτομα με αναπηρία</w:t>
              </w:r>
              <w:r w:rsidR="000B44B0" w:rsidRPr="0024322F">
                <w:rPr>
                  <w:b/>
                  <w:bCs/>
                  <w:iCs/>
                  <w:sz w:val="23"/>
                  <w:szCs w:val="23"/>
                  <w:u w:val="single"/>
                </w:rPr>
                <w:t xml:space="preserve"> </w:t>
              </w:r>
            </w:p>
            <w:p w14:paraId="05C663E6" w14:textId="6FC06E00" w:rsidR="00524628" w:rsidRDefault="00B11AC3" w:rsidP="00B11AC3">
              <w:pPr>
                <w:pStyle w:val="a9"/>
                <w:numPr>
                  <w:ilvl w:val="0"/>
                  <w:numId w:val="25"/>
                </w:numPr>
                <w:rPr>
                  <w:iCs/>
                  <w:sz w:val="23"/>
                  <w:szCs w:val="23"/>
                </w:rPr>
              </w:pPr>
              <w:r>
                <w:rPr>
                  <w:iCs/>
                  <w:sz w:val="23"/>
                  <w:szCs w:val="23"/>
                </w:rPr>
                <w:t>Στην π</w:t>
              </w:r>
              <w:r w:rsidR="00037267" w:rsidRPr="00B11AC3">
                <w:rPr>
                  <w:iCs/>
                  <w:sz w:val="23"/>
                  <w:szCs w:val="23"/>
                </w:rPr>
                <w:t xml:space="preserve">αρ. 1 </w:t>
              </w:r>
              <w:r w:rsidR="00524628">
                <w:rPr>
                  <w:iCs/>
                  <w:sz w:val="23"/>
                  <w:szCs w:val="23"/>
                </w:rPr>
                <w:t xml:space="preserve">στην οποία </w:t>
              </w:r>
              <w:r>
                <w:rPr>
                  <w:iCs/>
                  <w:sz w:val="23"/>
                  <w:szCs w:val="23"/>
                </w:rPr>
                <w:t>αναφέρε</w:t>
              </w:r>
              <w:r w:rsidR="00486C52">
                <w:rPr>
                  <w:iCs/>
                  <w:sz w:val="23"/>
                  <w:szCs w:val="23"/>
                </w:rPr>
                <w:t>τα</w:t>
              </w:r>
              <w:r>
                <w:rPr>
                  <w:iCs/>
                  <w:sz w:val="23"/>
                  <w:szCs w:val="23"/>
                </w:rPr>
                <w:t>ι ότι</w:t>
              </w:r>
              <w:r w:rsidR="007E6124" w:rsidRPr="00B11AC3">
                <w:rPr>
                  <w:iCs/>
                  <w:sz w:val="23"/>
                  <w:szCs w:val="23"/>
                </w:rPr>
                <w:t xml:space="preserve"> ποσοστό 12% </w:t>
              </w:r>
              <w:bookmarkStart w:id="8" w:name="_Hlk57459569"/>
              <w:r w:rsidR="007E6124" w:rsidRPr="00B11AC3">
                <w:rPr>
                  <w:iCs/>
                  <w:sz w:val="23"/>
                  <w:szCs w:val="23"/>
                </w:rPr>
                <w:t xml:space="preserve">των θέσεων μόνιμου προσωπικού που προκηρύσσονται </w:t>
              </w:r>
              <w:bookmarkEnd w:id="8"/>
              <w:r w:rsidR="007E6124" w:rsidRPr="00B11AC3">
                <w:rPr>
                  <w:iCs/>
                  <w:sz w:val="23"/>
                  <w:szCs w:val="23"/>
                </w:rPr>
                <w:t xml:space="preserve">καλύπτεται από άτομα με αναπηρία, </w:t>
              </w:r>
              <w:r w:rsidR="00524628">
                <w:rPr>
                  <w:iCs/>
                  <w:sz w:val="23"/>
                  <w:szCs w:val="23"/>
                </w:rPr>
                <w:t xml:space="preserve">πρέπει </w:t>
              </w:r>
              <w:r w:rsidR="00524628" w:rsidRPr="007568CE">
                <w:rPr>
                  <w:b/>
                  <w:bCs/>
                  <w:iCs/>
                  <w:sz w:val="23"/>
                  <w:szCs w:val="23"/>
                </w:rPr>
                <w:t>να τονιστεί</w:t>
              </w:r>
              <w:r w:rsidR="00524628">
                <w:rPr>
                  <w:iCs/>
                  <w:sz w:val="23"/>
                  <w:szCs w:val="23"/>
                </w:rPr>
                <w:t xml:space="preserve"> </w:t>
              </w:r>
              <w:r w:rsidR="00524628" w:rsidRPr="007568CE">
                <w:rPr>
                  <w:b/>
                  <w:bCs/>
                  <w:iCs/>
                  <w:sz w:val="23"/>
                  <w:szCs w:val="23"/>
                </w:rPr>
                <w:t>ότι το ποσοστό αυτό υπολογίζεται επί του συνόλου</w:t>
              </w:r>
              <w:r w:rsidR="00524628">
                <w:rPr>
                  <w:iCs/>
                  <w:sz w:val="23"/>
                  <w:szCs w:val="23"/>
                </w:rPr>
                <w:t xml:space="preserve"> των θέσεων</w:t>
              </w:r>
              <w:r w:rsidR="00995637" w:rsidRPr="00995637">
                <w:rPr>
                  <w:iCs/>
                  <w:sz w:val="23"/>
                  <w:szCs w:val="23"/>
                </w:rPr>
                <w:t xml:space="preserve"> </w:t>
              </w:r>
              <w:r w:rsidR="00995637">
                <w:rPr>
                  <w:iCs/>
                  <w:sz w:val="23"/>
                  <w:szCs w:val="23"/>
                </w:rPr>
                <w:t xml:space="preserve">που </w:t>
              </w:r>
              <w:r w:rsidR="003276BF">
                <w:rPr>
                  <w:iCs/>
                  <w:sz w:val="23"/>
                  <w:szCs w:val="23"/>
                </w:rPr>
                <w:t>προκηρύσσονται</w:t>
              </w:r>
              <w:r w:rsidR="00965A30">
                <w:rPr>
                  <w:iCs/>
                  <w:sz w:val="23"/>
                  <w:szCs w:val="23"/>
                </w:rPr>
                <w:t xml:space="preserve"> κάθε φορά. </w:t>
              </w:r>
            </w:p>
            <w:p w14:paraId="0F5C24D0" w14:textId="77777777" w:rsidR="0024322F" w:rsidRDefault="0024322F" w:rsidP="0024322F">
              <w:pPr>
                <w:pStyle w:val="a9"/>
                <w:rPr>
                  <w:iCs/>
                  <w:sz w:val="23"/>
                  <w:szCs w:val="23"/>
                </w:rPr>
              </w:pPr>
            </w:p>
            <w:p w14:paraId="391AAF61" w14:textId="5F364417" w:rsidR="00B11AC3" w:rsidRDefault="00B11AC3" w:rsidP="00B11AC3">
              <w:pPr>
                <w:pStyle w:val="a9"/>
                <w:numPr>
                  <w:ilvl w:val="0"/>
                  <w:numId w:val="25"/>
                </w:numPr>
                <w:rPr>
                  <w:iCs/>
                  <w:color w:val="auto"/>
                  <w:sz w:val="23"/>
                  <w:szCs w:val="23"/>
                </w:rPr>
              </w:pPr>
              <w:r>
                <w:rPr>
                  <w:iCs/>
                  <w:sz w:val="23"/>
                  <w:szCs w:val="23"/>
                </w:rPr>
                <w:t>Στην ίδια παράγραφο αναφέρε</w:t>
              </w:r>
              <w:r w:rsidR="00965A30">
                <w:rPr>
                  <w:iCs/>
                  <w:sz w:val="23"/>
                  <w:szCs w:val="23"/>
                </w:rPr>
                <w:t>τα</w:t>
              </w:r>
              <w:r>
                <w:rPr>
                  <w:iCs/>
                  <w:sz w:val="23"/>
                  <w:szCs w:val="23"/>
                </w:rPr>
                <w:t>ι ότι</w:t>
              </w:r>
              <w:r w:rsidRPr="00B11AC3">
                <w:rPr>
                  <w:iCs/>
                  <w:sz w:val="23"/>
                  <w:szCs w:val="23"/>
                </w:rPr>
                <w:t xml:space="preserve"> η πιστοποίηση της αναπηρίας </w:t>
              </w:r>
              <w:r>
                <w:rPr>
                  <w:iCs/>
                  <w:sz w:val="23"/>
                  <w:szCs w:val="23"/>
                </w:rPr>
                <w:t xml:space="preserve">διαπιστώνεται </w:t>
              </w:r>
              <w:r w:rsidRPr="00B11AC3">
                <w:rPr>
                  <w:iCs/>
                  <w:sz w:val="23"/>
                  <w:szCs w:val="23"/>
                </w:rPr>
                <w:t xml:space="preserve">από το ΚΕΠΑ, χωρίς να </w:t>
              </w:r>
              <w:r w:rsidR="004B1B63">
                <w:rPr>
                  <w:iCs/>
                  <w:sz w:val="23"/>
                  <w:szCs w:val="23"/>
                </w:rPr>
                <w:t xml:space="preserve">γίνεται </w:t>
              </w:r>
              <w:r w:rsidRPr="00B11AC3">
                <w:rPr>
                  <w:iCs/>
                  <w:sz w:val="23"/>
                  <w:szCs w:val="23"/>
                </w:rPr>
                <w:t xml:space="preserve">οποιαδήποτε αναφορά στη χρονιότητα της αναπηρίας. Αυτό δημιουργεί ανισότητες και αδικίες, διότι μεγαλύτερη προστασία και </w:t>
              </w:r>
              <w:r w:rsidRPr="007568CE">
                <w:rPr>
                  <w:b/>
                  <w:bCs/>
                  <w:iCs/>
                  <w:sz w:val="23"/>
                  <w:szCs w:val="23"/>
                </w:rPr>
                <w:t>προτεραιότητα στο νόμο πρέπει να έχουν τα άτομα με αναπηρία</w:t>
              </w:r>
              <w:r w:rsidR="00965A30" w:rsidRPr="007568CE">
                <w:rPr>
                  <w:b/>
                  <w:bCs/>
                  <w:iCs/>
                  <w:sz w:val="23"/>
                  <w:szCs w:val="23"/>
                </w:rPr>
                <w:t>,</w:t>
              </w:r>
              <w:r w:rsidRPr="007568CE">
                <w:rPr>
                  <w:b/>
                  <w:bCs/>
                  <w:iCs/>
                  <w:sz w:val="23"/>
                  <w:szCs w:val="23"/>
                </w:rPr>
                <w:t xml:space="preserve"> που </w:t>
              </w:r>
              <w:r w:rsidR="00965A30" w:rsidRPr="007568CE">
                <w:rPr>
                  <w:b/>
                  <w:bCs/>
                  <w:iCs/>
                  <w:sz w:val="23"/>
                  <w:szCs w:val="23"/>
                </w:rPr>
                <w:t xml:space="preserve">η αναπηρία ή χρόνια πάθησή τους </w:t>
              </w:r>
              <w:r w:rsidRPr="007568CE">
                <w:rPr>
                  <w:b/>
                  <w:bCs/>
                  <w:iCs/>
                  <w:sz w:val="23"/>
                  <w:szCs w:val="23"/>
                </w:rPr>
                <w:t>έχει κριθεί επ’ αόριστον.</w:t>
              </w:r>
              <w:r>
                <w:rPr>
                  <w:iCs/>
                  <w:sz w:val="23"/>
                  <w:szCs w:val="23"/>
                </w:rPr>
                <w:t xml:space="preserve"> </w:t>
              </w:r>
              <w:r w:rsidRPr="00B11AC3">
                <w:rPr>
                  <w:iCs/>
                  <w:sz w:val="23"/>
                  <w:szCs w:val="23"/>
                </w:rPr>
                <w:t xml:space="preserve">Γι’ αυτό ζητάμε, </w:t>
              </w:r>
              <w:r w:rsidR="00E70C2C">
                <w:rPr>
                  <w:iCs/>
                  <w:sz w:val="23"/>
                  <w:szCs w:val="23"/>
                </w:rPr>
                <w:t>προτεραιότητα</w:t>
              </w:r>
              <w:r w:rsidRPr="00B11AC3">
                <w:rPr>
                  <w:iCs/>
                  <w:sz w:val="23"/>
                  <w:szCs w:val="23"/>
                </w:rPr>
                <w:t xml:space="preserve"> </w:t>
              </w:r>
              <w:r w:rsidR="00E70C2C">
                <w:rPr>
                  <w:iCs/>
                  <w:sz w:val="23"/>
                  <w:szCs w:val="23"/>
                </w:rPr>
                <w:t xml:space="preserve">για </w:t>
              </w:r>
              <w:r w:rsidRPr="00B11AC3">
                <w:rPr>
                  <w:iCs/>
                  <w:sz w:val="23"/>
                  <w:szCs w:val="23"/>
                </w:rPr>
                <w:t xml:space="preserve">συμμετοχή στις προκηρύξεις του ΑΣΕΠ να έχουν όσοι διαθέτουν </w:t>
              </w:r>
              <w:bookmarkStart w:id="9" w:name="_Hlk57459608"/>
              <w:r w:rsidRPr="00B11AC3">
                <w:rPr>
                  <w:iCs/>
                  <w:sz w:val="23"/>
                  <w:szCs w:val="23"/>
                </w:rPr>
                <w:t xml:space="preserve">γνωματεύσεις αναπηρίας </w:t>
              </w:r>
              <w:bookmarkEnd w:id="9"/>
              <w:r w:rsidRPr="00B11AC3">
                <w:rPr>
                  <w:iCs/>
                  <w:sz w:val="23"/>
                  <w:szCs w:val="23"/>
                </w:rPr>
                <w:t xml:space="preserve">από ΚΕΠΑ με παθήσεις που συμπεριλαμβάνονται στον αναθεωρημένο πίνακα παθήσεων για τις οποίες η διάρκεια αναπηρίας των ασφαλισμένων έχει κριθεί </w:t>
              </w:r>
              <w:r w:rsidRPr="00995637">
                <w:rPr>
                  <w:iCs/>
                  <w:sz w:val="23"/>
                  <w:szCs w:val="23"/>
                </w:rPr>
                <w:t xml:space="preserve">επ’ </w:t>
              </w:r>
              <w:r w:rsidRPr="00995637">
                <w:rPr>
                  <w:iCs/>
                  <w:color w:val="auto"/>
                  <w:sz w:val="23"/>
                  <w:szCs w:val="23"/>
                </w:rPr>
                <w:t>αόριστον (</w:t>
              </w:r>
              <w:proofErr w:type="spellStart"/>
              <w:r w:rsidRPr="00995637">
                <w:rPr>
                  <w:iCs/>
                  <w:color w:val="auto"/>
                  <w:sz w:val="23"/>
                  <w:szCs w:val="23"/>
                </w:rPr>
                <w:t>Αρ.Αποφ</w:t>
              </w:r>
              <w:proofErr w:type="spellEnd"/>
              <w:r w:rsidRPr="00995637">
                <w:rPr>
                  <w:iCs/>
                  <w:color w:val="auto"/>
                  <w:sz w:val="23"/>
                  <w:szCs w:val="23"/>
                </w:rPr>
                <w:t xml:space="preserve">. </w:t>
              </w:r>
              <w:r w:rsidR="00486C52" w:rsidRPr="00486C52">
                <w:rPr>
                  <w:iCs/>
                  <w:color w:val="auto"/>
                  <w:sz w:val="23"/>
                  <w:szCs w:val="23"/>
                </w:rPr>
                <w:t>Φ. 80100/οικ. 17630/943 (ΦΕΚ Β' 1560/08.05.2018)</w:t>
              </w:r>
              <w:r w:rsidRPr="00995637">
                <w:rPr>
                  <w:iCs/>
                  <w:color w:val="auto"/>
                  <w:sz w:val="23"/>
                  <w:szCs w:val="23"/>
                </w:rPr>
                <w:t>.</w:t>
              </w:r>
            </w:p>
            <w:p w14:paraId="4B0E3F3C" w14:textId="02F0D9F0" w:rsidR="006466BB" w:rsidRPr="00486C52" w:rsidRDefault="006466BB" w:rsidP="00486C52">
              <w:pPr>
                <w:rPr>
                  <w:b/>
                  <w:bCs/>
                  <w:iCs/>
                  <w:color w:val="auto"/>
                  <w:sz w:val="23"/>
                  <w:szCs w:val="23"/>
                </w:rPr>
              </w:pPr>
              <w:r w:rsidRPr="00486C52">
                <w:rPr>
                  <w:b/>
                  <w:bCs/>
                  <w:iCs/>
                  <w:color w:val="auto"/>
                  <w:sz w:val="23"/>
                  <w:szCs w:val="23"/>
                </w:rPr>
                <w:t xml:space="preserve">Να προστεθεί νέο εδάφιο στην παράγραφο 1 ως ακολούθως (βλ. με έντονη γραμματοσειρά): </w:t>
              </w:r>
            </w:p>
            <w:p w14:paraId="35A72CBE" w14:textId="10C56BB7" w:rsidR="00995637" w:rsidRPr="00486C52" w:rsidRDefault="006466BB" w:rsidP="00486C52">
              <w:pPr>
                <w:rPr>
                  <w:b/>
                  <w:bCs/>
                  <w:i/>
                  <w:color w:val="auto"/>
                  <w:sz w:val="23"/>
                  <w:szCs w:val="23"/>
                </w:rPr>
              </w:pPr>
              <w:r w:rsidRPr="00486C52">
                <w:rPr>
                  <w:b/>
                  <w:bCs/>
                  <w:i/>
                  <w:color w:val="auto"/>
                  <w:sz w:val="23"/>
                  <w:szCs w:val="23"/>
                </w:rPr>
                <w:t>«</w:t>
              </w:r>
              <w:r w:rsidR="00995637" w:rsidRPr="00486C52">
                <w:rPr>
                  <w:b/>
                  <w:bCs/>
                  <w:i/>
                  <w:color w:val="auto"/>
                  <w:sz w:val="23"/>
                  <w:szCs w:val="23"/>
                </w:rPr>
                <w:t>Οι θέσεις που αντιστοιχούν στο 12% των θέσεων μόνιμου προσωπικού που προκηρύσσονται</w:t>
              </w:r>
              <w:r w:rsidRPr="00486C52">
                <w:rPr>
                  <w:b/>
                  <w:bCs/>
                  <w:i/>
                  <w:color w:val="auto"/>
                  <w:sz w:val="23"/>
                  <w:szCs w:val="23"/>
                </w:rPr>
                <w:t xml:space="preserve">, </w:t>
              </w:r>
              <w:r w:rsidR="00995637" w:rsidRPr="00486C52">
                <w:rPr>
                  <w:b/>
                  <w:bCs/>
                  <w:i/>
                  <w:color w:val="auto"/>
                  <w:sz w:val="23"/>
                  <w:szCs w:val="23"/>
                </w:rPr>
                <w:t>καλύπτονται πρώτα από τα άτομα με αναπηρία που έχουν</w:t>
              </w:r>
              <w:r w:rsidR="00995637" w:rsidRPr="00486C52">
                <w:rPr>
                  <w:b/>
                  <w:bCs/>
                  <w:i/>
                </w:rPr>
                <w:t xml:space="preserve"> </w:t>
              </w:r>
              <w:r w:rsidR="00995637" w:rsidRPr="00486C52">
                <w:rPr>
                  <w:b/>
                  <w:bCs/>
                  <w:i/>
                  <w:color w:val="auto"/>
                  <w:sz w:val="23"/>
                  <w:szCs w:val="23"/>
                </w:rPr>
                <w:t xml:space="preserve">γνωμάτευση αναπηρίας, η οποία έχει κριθεί επ’ αόριστον και οι </w:t>
              </w:r>
              <w:r w:rsidR="00641F14" w:rsidRPr="00486C52">
                <w:rPr>
                  <w:b/>
                  <w:bCs/>
                  <w:i/>
                  <w:color w:val="auto"/>
                  <w:sz w:val="23"/>
                  <w:szCs w:val="23"/>
                </w:rPr>
                <w:t>υπολειπόμενες</w:t>
              </w:r>
              <w:r w:rsidR="00995637" w:rsidRPr="00486C52">
                <w:rPr>
                  <w:b/>
                  <w:bCs/>
                  <w:i/>
                  <w:color w:val="auto"/>
                  <w:sz w:val="23"/>
                  <w:szCs w:val="23"/>
                </w:rPr>
                <w:t xml:space="preserve"> θέσεις καλύπτονται από τα άτομα με αναπηρία που έχουν γνωμάτευση αναπηρίας με </w:t>
              </w:r>
              <w:r w:rsidR="003276BF" w:rsidRPr="00486C52">
                <w:rPr>
                  <w:b/>
                  <w:bCs/>
                  <w:i/>
                  <w:color w:val="auto"/>
                  <w:sz w:val="23"/>
                  <w:szCs w:val="23"/>
                </w:rPr>
                <w:t xml:space="preserve">ισχύ </w:t>
              </w:r>
              <w:r w:rsidR="00995637" w:rsidRPr="00486C52">
                <w:rPr>
                  <w:b/>
                  <w:bCs/>
                  <w:i/>
                  <w:color w:val="auto"/>
                  <w:sz w:val="23"/>
                  <w:szCs w:val="23"/>
                </w:rPr>
                <w:t>συγκεκριμένη χρονική διάρκεια</w:t>
              </w:r>
              <w:r w:rsidRPr="00486C52">
                <w:rPr>
                  <w:b/>
                  <w:bCs/>
                  <w:i/>
                  <w:color w:val="auto"/>
                  <w:sz w:val="23"/>
                  <w:szCs w:val="23"/>
                </w:rPr>
                <w:t>»</w:t>
              </w:r>
            </w:p>
            <w:p w14:paraId="4FC6F494" w14:textId="41D745D9" w:rsidR="00B11AC3" w:rsidRPr="00486C52" w:rsidRDefault="00B11AC3" w:rsidP="00486C52">
              <w:pPr>
                <w:rPr>
                  <w:iCs/>
                  <w:sz w:val="23"/>
                  <w:szCs w:val="23"/>
                </w:rPr>
              </w:pPr>
              <w:r w:rsidRPr="007568CE">
                <w:rPr>
                  <w:b/>
                  <w:bCs/>
                  <w:iCs/>
                  <w:sz w:val="23"/>
                  <w:szCs w:val="23"/>
                </w:rPr>
                <w:t>Επισημαίνεται ότι εκτός του Πιστοποιητικού ΚΕ.Π.Α.</w:t>
              </w:r>
              <w:r w:rsidR="00E70C2C" w:rsidRPr="007568CE">
                <w:rPr>
                  <w:b/>
                  <w:bCs/>
                  <w:iCs/>
                  <w:sz w:val="23"/>
                  <w:szCs w:val="23"/>
                </w:rPr>
                <w:t xml:space="preserve"> </w:t>
              </w:r>
              <w:r w:rsidRPr="007568CE">
                <w:rPr>
                  <w:b/>
                  <w:bCs/>
                  <w:iCs/>
                  <w:sz w:val="23"/>
                  <w:szCs w:val="23"/>
                </w:rPr>
                <w:t>δεκτά</w:t>
              </w:r>
              <w:r w:rsidR="00E70C2C" w:rsidRPr="007568CE">
                <w:rPr>
                  <w:b/>
                  <w:bCs/>
                  <w:iCs/>
                  <w:sz w:val="23"/>
                  <w:szCs w:val="23"/>
                </w:rPr>
                <w:t xml:space="preserve"> πρέπει να γίνονται</w:t>
              </w:r>
              <w:r w:rsidRPr="007568CE">
                <w:rPr>
                  <w:b/>
                  <w:bCs/>
                  <w:iCs/>
                  <w:sz w:val="23"/>
                  <w:szCs w:val="23"/>
                </w:rPr>
                <w:t xml:space="preserve"> και πιστοποιητικά </w:t>
              </w:r>
              <w:r w:rsidR="004B1B63" w:rsidRPr="007568CE">
                <w:rPr>
                  <w:b/>
                  <w:bCs/>
                  <w:iCs/>
                  <w:sz w:val="23"/>
                  <w:szCs w:val="23"/>
                </w:rPr>
                <w:t xml:space="preserve">σε ισχύ, </w:t>
              </w:r>
              <w:r w:rsidRPr="007568CE">
                <w:rPr>
                  <w:b/>
                  <w:bCs/>
                  <w:iCs/>
                  <w:sz w:val="23"/>
                  <w:szCs w:val="23"/>
                </w:rPr>
                <w:t>από τις κάτωθι Υγειονομικές Επιτροπές</w:t>
              </w:r>
              <w:r w:rsidRPr="00486C52">
                <w:rPr>
                  <w:iCs/>
                  <w:sz w:val="23"/>
                  <w:szCs w:val="23"/>
                </w:rPr>
                <w:t>:</w:t>
              </w:r>
            </w:p>
            <w:p w14:paraId="1EA1B187" w14:textId="77777777" w:rsidR="00B11AC3" w:rsidRPr="00B11AC3" w:rsidRDefault="00B11AC3" w:rsidP="00B11AC3">
              <w:pPr>
                <w:pStyle w:val="a9"/>
                <w:rPr>
                  <w:iCs/>
                  <w:sz w:val="23"/>
                  <w:szCs w:val="23"/>
                </w:rPr>
              </w:pPr>
              <w:r w:rsidRPr="00B11AC3">
                <w:rPr>
                  <w:iCs/>
                  <w:sz w:val="23"/>
                  <w:szCs w:val="23"/>
                </w:rPr>
                <w:lastRenderedPageBreak/>
                <w:t>- Ανώτατη Υγειονομική Επιτροπή Στρατού (Α.Σ.Υ.Ε.),</w:t>
              </w:r>
            </w:p>
            <w:p w14:paraId="3C2440C4" w14:textId="77777777" w:rsidR="00B11AC3" w:rsidRPr="00B11AC3" w:rsidRDefault="00B11AC3" w:rsidP="00B11AC3">
              <w:pPr>
                <w:pStyle w:val="a9"/>
                <w:rPr>
                  <w:iCs/>
                  <w:sz w:val="23"/>
                  <w:szCs w:val="23"/>
                </w:rPr>
              </w:pPr>
              <w:r w:rsidRPr="00B11AC3">
                <w:rPr>
                  <w:iCs/>
                  <w:sz w:val="23"/>
                  <w:szCs w:val="23"/>
                </w:rPr>
                <w:t>- Ανώτατη Υγειονομική Επιτροπή Ναυτικού (Α.Ν.Υ.Ε.),</w:t>
              </w:r>
            </w:p>
            <w:p w14:paraId="55D565EF" w14:textId="77777777" w:rsidR="00B11AC3" w:rsidRPr="00B11AC3" w:rsidRDefault="00B11AC3" w:rsidP="00B11AC3">
              <w:pPr>
                <w:pStyle w:val="a9"/>
                <w:rPr>
                  <w:iCs/>
                  <w:sz w:val="23"/>
                  <w:szCs w:val="23"/>
                </w:rPr>
              </w:pPr>
              <w:r w:rsidRPr="00B11AC3">
                <w:rPr>
                  <w:iCs/>
                  <w:sz w:val="23"/>
                  <w:szCs w:val="23"/>
                </w:rPr>
                <w:t>- Ανώτατη Υγειονομική Επιτροπή Αεροπορίας (Α.Α.Υ.Ε.),</w:t>
              </w:r>
            </w:p>
            <w:p w14:paraId="76B46DA5" w14:textId="77777777" w:rsidR="00B11AC3" w:rsidRPr="00B11AC3" w:rsidRDefault="00B11AC3" w:rsidP="00B11AC3">
              <w:pPr>
                <w:pStyle w:val="a9"/>
                <w:rPr>
                  <w:iCs/>
                  <w:sz w:val="23"/>
                  <w:szCs w:val="23"/>
                </w:rPr>
              </w:pPr>
              <w:r w:rsidRPr="00B11AC3">
                <w:rPr>
                  <w:iCs/>
                  <w:sz w:val="23"/>
                  <w:szCs w:val="23"/>
                </w:rPr>
                <w:t>- Ανώτατη Υγειονομική Επιτροπή της Ελληνικής Αστυνομίας και</w:t>
              </w:r>
            </w:p>
            <w:p w14:paraId="5ACD8524" w14:textId="474D4E39" w:rsidR="00107F87" w:rsidRPr="00107F87" w:rsidRDefault="00B11AC3" w:rsidP="00107F87">
              <w:pPr>
                <w:pStyle w:val="a9"/>
                <w:rPr>
                  <w:iCs/>
                  <w:sz w:val="23"/>
                  <w:szCs w:val="23"/>
                </w:rPr>
              </w:pPr>
              <w:r w:rsidRPr="00B11AC3">
                <w:rPr>
                  <w:iCs/>
                  <w:sz w:val="23"/>
                  <w:szCs w:val="23"/>
                </w:rPr>
                <w:t>- Ανώτατη Υγειονομική Επιτροπή του Πυροσβεστικού Σώματος</w:t>
              </w:r>
              <w:r w:rsidR="00E70C2C">
                <w:rPr>
                  <w:iCs/>
                  <w:sz w:val="23"/>
                  <w:szCs w:val="23"/>
                </w:rPr>
                <w:t xml:space="preserve">, </w:t>
              </w:r>
              <w:r w:rsidR="00037267" w:rsidRPr="00E70C2C">
                <w:rPr>
                  <w:iCs/>
                  <w:sz w:val="23"/>
                  <w:szCs w:val="23"/>
                </w:rPr>
                <w:t xml:space="preserve">όπως ισχύει και σήμερα με </w:t>
              </w:r>
              <w:r w:rsidR="004B1B63">
                <w:rPr>
                  <w:iCs/>
                  <w:sz w:val="23"/>
                  <w:szCs w:val="23"/>
                </w:rPr>
                <w:t xml:space="preserve">την ΥΑ </w:t>
              </w:r>
              <w:r w:rsidR="004B1B63" w:rsidRPr="004B1B63">
                <w:rPr>
                  <w:iCs/>
                  <w:sz w:val="23"/>
                  <w:szCs w:val="23"/>
                </w:rPr>
                <w:t>Αριθ. ΔΙΠΑΑΔ/Φ.ΕΠ.1/570/οικ.3824</w:t>
              </w:r>
              <w:r w:rsidR="004B1B63">
                <w:rPr>
                  <w:iCs/>
                  <w:sz w:val="23"/>
                  <w:szCs w:val="23"/>
                </w:rPr>
                <w:t xml:space="preserve"> </w:t>
              </w:r>
              <w:r w:rsidR="004B1B63" w:rsidRPr="004B1B63">
                <w:rPr>
                  <w:iCs/>
                  <w:sz w:val="23"/>
                  <w:szCs w:val="23"/>
                </w:rPr>
                <w:t>(ΦΕΚ Β 272/6.2.2017)</w:t>
              </w:r>
              <w:r w:rsidR="004B1B63">
                <w:rPr>
                  <w:iCs/>
                  <w:sz w:val="23"/>
                  <w:szCs w:val="23"/>
                </w:rPr>
                <w:t xml:space="preserve"> που έχει εκδοθεί για </w:t>
              </w:r>
              <w:r w:rsidR="00037267" w:rsidRPr="00E70C2C">
                <w:rPr>
                  <w:iCs/>
                  <w:sz w:val="23"/>
                  <w:szCs w:val="23"/>
                </w:rPr>
                <w:t>το άρθρο 25 του ν. 4440/2016.</w:t>
              </w:r>
              <w:r w:rsidR="004B1B63" w:rsidRPr="004B1B63">
                <w:rPr>
                  <w:iCs/>
                  <w:sz w:val="23"/>
                  <w:szCs w:val="23"/>
                </w:rPr>
                <w:t xml:space="preserve"> </w:t>
              </w:r>
            </w:p>
            <w:p w14:paraId="0233EC87" w14:textId="77777777" w:rsidR="00D87E8D" w:rsidRDefault="00D87E8D" w:rsidP="00D87E8D">
              <w:pPr>
                <w:pStyle w:val="a9"/>
                <w:rPr>
                  <w:iCs/>
                  <w:sz w:val="23"/>
                  <w:szCs w:val="23"/>
                </w:rPr>
              </w:pPr>
            </w:p>
            <w:p w14:paraId="13AE4B43" w14:textId="77777777" w:rsidR="00107F87" w:rsidRDefault="00107F87" w:rsidP="00107F87">
              <w:pPr>
                <w:pStyle w:val="a9"/>
                <w:numPr>
                  <w:ilvl w:val="0"/>
                  <w:numId w:val="25"/>
                </w:numPr>
                <w:rPr>
                  <w:iCs/>
                  <w:sz w:val="23"/>
                  <w:szCs w:val="23"/>
                </w:rPr>
              </w:pPr>
              <w:r w:rsidRPr="00107F87">
                <w:rPr>
                  <w:iCs/>
                  <w:sz w:val="23"/>
                  <w:szCs w:val="23"/>
                </w:rPr>
                <w:t xml:space="preserve">Τα άτομα με αναπηρία και τα μέλη των οικογενειών τους έχουν επιπλέον μοριοδότηση ανάλογα με το ποσοστό αναπηρίας τους, όταν κάνουν αίτηση σε θέσεις ορισμένου χρόνου που προκηρύσσονται από το ΑΣΕΠ,  σε αντίθεση με τα άτομα που κάνουν αίτηση σε θέσεις αορίστου χρόνου ή σε μόνιμες θέσεις, στα οποία δεν εφαρμόζεται το σύστημα της μοριοδότησης με βάση το ποσοστό αναπηρίας. Προτείνουμε, </w:t>
              </w:r>
              <w:r w:rsidRPr="007568CE">
                <w:rPr>
                  <w:b/>
                  <w:bCs/>
                  <w:iCs/>
                  <w:sz w:val="23"/>
                  <w:szCs w:val="23"/>
                </w:rPr>
                <w:t>το σύστημα μοριοδότησης</w:t>
              </w:r>
              <w:r w:rsidRPr="00107F87">
                <w:rPr>
                  <w:iCs/>
                  <w:sz w:val="23"/>
                  <w:szCs w:val="23"/>
                </w:rPr>
                <w:t xml:space="preserve"> που αναφέρεται στο άρθρο 4 του ν. 2643/98, σύμφωνα με το οποίο, το ποσοστό αναπηρίας πολλαπλασιάζεται με το συντελεστή 7, </w:t>
              </w:r>
              <w:r w:rsidRPr="007568CE">
                <w:rPr>
                  <w:b/>
                  <w:bCs/>
                  <w:iCs/>
                  <w:sz w:val="23"/>
                  <w:szCs w:val="23"/>
                </w:rPr>
                <w:t>να εφαρμοστεί στα άτομα με αναπηρία και στα μέλη των οικογενειών τους, που κάνουν αιτήσεις και για τις μόνιμες θέσεις ή αορίστου χρόνου,</w:t>
              </w:r>
              <w:r w:rsidRPr="00107F87">
                <w:rPr>
                  <w:iCs/>
                  <w:sz w:val="23"/>
                  <w:szCs w:val="23"/>
                </w:rPr>
                <w:t xml:space="preserve"> διότι όσοι έχουν μεγαλύτερο ποσοστό αναπηρίας έχουν μεγαλύτερη ανάγκη για προστασία από το νόμο. Άλλωστε, η αντίστοιχη διάταξη αναλογικά εφαρμοζόμενη όπως ισχύει στο άρθρο 25, παρ. 9, του ν.4440/2016, έχει μεταφερθεί αυτούσια στο άρθρο 35, παρ. 12 του παρόντος σχεδίου νόμου για τις θέσεις ορισμένου χρόνου. </w:t>
              </w:r>
            </w:p>
            <w:p w14:paraId="6DF3F046" w14:textId="2089F985" w:rsidR="00107F87" w:rsidRPr="007568CE" w:rsidRDefault="00107F87" w:rsidP="007568CE">
              <w:pPr>
                <w:rPr>
                  <w:b/>
                  <w:bCs/>
                  <w:iCs/>
                  <w:sz w:val="23"/>
                  <w:szCs w:val="23"/>
                </w:rPr>
              </w:pPr>
              <w:r w:rsidRPr="007568CE">
                <w:rPr>
                  <w:b/>
                  <w:bCs/>
                  <w:iCs/>
                  <w:sz w:val="23"/>
                  <w:szCs w:val="23"/>
                </w:rPr>
                <w:t xml:space="preserve">Να προστεθεί νέο εδάφιο στην παράγραφο 1 ως ακολούθως (βλ. με έντονη γραμματοσειρά):  </w:t>
              </w:r>
            </w:p>
            <w:p w14:paraId="68363549" w14:textId="65DAA5E4" w:rsidR="00107F87" w:rsidRPr="007568CE" w:rsidRDefault="007568CE" w:rsidP="007568CE">
              <w:pPr>
                <w:rPr>
                  <w:b/>
                  <w:bCs/>
                  <w:i/>
                  <w:sz w:val="23"/>
                  <w:szCs w:val="23"/>
                </w:rPr>
              </w:pPr>
              <w:r>
                <w:rPr>
                  <w:b/>
                  <w:bCs/>
                  <w:i/>
                  <w:sz w:val="23"/>
                  <w:szCs w:val="23"/>
                </w:rPr>
                <w:t>«</w:t>
              </w:r>
              <w:r w:rsidR="00107F87" w:rsidRPr="007568CE">
                <w:rPr>
                  <w:b/>
                  <w:bCs/>
                  <w:i/>
                  <w:sz w:val="23"/>
                  <w:szCs w:val="23"/>
                </w:rPr>
                <w:t>Μοριοδότηση αναπηρίας υποψηφίου/ας. Υποψήφιος/α με αναπηρία σε ποσοστό τουλάχιστον πενήντα τοις εκατό (50%). Το ποσοστό αναπηρίας πολλαπλασιάζεται με τον συντελεστή επτά (7)</w:t>
              </w:r>
              <w:r>
                <w:rPr>
                  <w:b/>
                  <w:bCs/>
                  <w:i/>
                  <w:sz w:val="23"/>
                  <w:szCs w:val="23"/>
                </w:rPr>
                <w:t>»</w:t>
              </w:r>
              <w:r w:rsidR="006311DF" w:rsidRPr="007568CE">
                <w:rPr>
                  <w:b/>
                  <w:bCs/>
                  <w:i/>
                  <w:sz w:val="23"/>
                  <w:szCs w:val="23"/>
                </w:rPr>
                <w:t>.</w:t>
              </w:r>
            </w:p>
            <w:p w14:paraId="7D4B2BBC" w14:textId="77777777" w:rsidR="00107F87" w:rsidRPr="00107F87" w:rsidRDefault="00107F87" w:rsidP="00107F87">
              <w:pPr>
                <w:pStyle w:val="a9"/>
                <w:rPr>
                  <w:b/>
                  <w:bCs/>
                  <w:i/>
                  <w:sz w:val="23"/>
                  <w:szCs w:val="23"/>
                </w:rPr>
              </w:pPr>
            </w:p>
            <w:p w14:paraId="102A9EFA" w14:textId="63B49BF2" w:rsidR="00524628" w:rsidRDefault="00024A41" w:rsidP="00B11AC3">
              <w:pPr>
                <w:pStyle w:val="a9"/>
                <w:numPr>
                  <w:ilvl w:val="0"/>
                  <w:numId w:val="25"/>
                </w:numPr>
                <w:rPr>
                  <w:iCs/>
                  <w:sz w:val="23"/>
                  <w:szCs w:val="23"/>
                </w:rPr>
              </w:pPr>
              <w:r w:rsidRPr="007568CE">
                <w:rPr>
                  <w:b/>
                  <w:bCs/>
                  <w:iCs/>
                  <w:sz w:val="23"/>
                  <w:szCs w:val="23"/>
                </w:rPr>
                <w:t>Η παρ. 2 σ</w:t>
              </w:r>
              <w:r w:rsidR="00037267" w:rsidRPr="007568CE">
                <w:rPr>
                  <w:b/>
                  <w:bCs/>
                  <w:iCs/>
                  <w:sz w:val="23"/>
                  <w:szCs w:val="23"/>
                </w:rPr>
                <w:t xml:space="preserve">ύμφωνα με την </w:t>
              </w:r>
              <w:r w:rsidRPr="007568CE">
                <w:rPr>
                  <w:b/>
                  <w:bCs/>
                  <w:iCs/>
                  <w:sz w:val="23"/>
                  <w:szCs w:val="23"/>
                </w:rPr>
                <w:t>οποία η</w:t>
              </w:r>
              <w:r w:rsidR="00037267" w:rsidRPr="007568CE">
                <w:rPr>
                  <w:b/>
                  <w:bCs/>
                  <w:iCs/>
                  <w:sz w:val="23"/>
                  <w:szCs w:val="23"/>
                </w:rPr>
                <w:t xml:space="preserve"> παρ.</w:t>
              </w:r>
              <w:r w:rsidR="00B11AC3" w:rsidRPr="007568CE">
                <w:rPr>
                  <w:b/>
                  <w:bCs/>
                  <w:iCs/>
                  <w:sz w:val="23"/>
                  <w:szCs w:val="23"/>
                </w:rPr>
                <w:t xml:space="preserve"> </w:t>
              </w:r>
              <w:r w:rsidR="00037267" w:rsidRPr="007568CE">
                <w:rPr>
                  <w:b/>
                  <w:bCs/>
                  <w:iCs/>
                  <w:sz w:val="23"/>
                  <w:szCs w:val="23"/>
                </w:rPr>
                <w:t>1 δεν εφαρμόζεται για τις προκηρυσσόμενες θέσεις των φορέων</w:t>
              </w:r>
              <w:r w:rsidR="00037267" w:rsidRPr="00B11AC3">
                <w:rPr>
                  <w:iCs/>
                  <w:sz w:val="23"/>
                  <w:szCs w:val="23"/>
                </w:rPr>
                <w:t xml:space="preserve"> της παρ.1 του άρθρου 7 κλάδων/ειδικοτήτων ΔΕ Χειριστών Μηχανημάτων Έργων, ΔΕ Οδηγών, ΔΕ Τεχνικών (όλες οι ειδικότητες), ΥΕ Προσωπικού Καθαριότητας Εξωτερικών Χώρων, ΥΕ Υγειονομικού Προσωπικού, κλάδων/ειδικοτήτων κάθε είδους ανταποδοτικών υπηρεσιών καθαριότητας και πρασίνου και των υπηρεσιών κοιμητηρίων των Ο.Τ.Α.</w:t>
              </w:r>
              <w:r w:rsidRPr="00B11AC3">
                <w:rPr>
                  <w:iCs/>
                  <w:sz w:val="23"/>
                  <w:szCs w:val="23"/>
                </w:rPr>
                <w:t xml:space="preserve">, </w:t>
              </w:r>
              <w:r w:rsidRPr="007568CE">
                <w:rPr>
                  <w:b/>
                  <w:bCs/>
                  <w:iCs/>
                  <w:sz w:val="23"/>
                  <w:szCs w:val="23"/>
                </w:rPr>
                <w:t>π</w:t>
              </w:r>
              <w:r w:rsidR="00751F5C" w:rsidRPr="007568CE">
                <w:rPr>
                  <w:b/>
                  <w:bCs/>
                  <w:iCs/>
                  <w:sz w:val="23"/>
                  <w:szCs w:val="23"/>
                </w:rPr>
                <w:t xml:space="preserve">αραβιάζει την Αρχή της ίσης μεταχείρισης λόγω αναπηρίας ή χρόνιας πάθησης και συνιστά ανεπίτρεπτη </w:t>
              </w:r>
              <w:r w:rsidR="003276BF" w:rsidRPr="007568CE">
                <w:rPr>
                  <w:b/>
                  <w:bCs/>
                  <w:iCs/>
                  <w:sz w:val="23"/>
                  <w:szCs w:val="23"/>
                </w:rPr>
                <w:t xml:space="preserve">δυσμενή </w:t>
              </w:r>
              <w:r w:rsidR="00751F5C" w:rsidRPr="007568CE">
                <w:rPr>
                  <w:b/>
                  <w:bCs/>
                  <w:iCs/>
                  <w:sz w:val="23"/>
                  <w:szCs w:val="23"/>
                </w:rPr>
                <w:t>διάκριση</w:t>
              </w:r>
              <w:r w:rsidR="00751F5C" w:rsidRPr="00B11AC3">
                <w:rPr>
                  <w:iCs/>
                  <w:sz w:val="23"/>
                  <w:szCs w:val="23"/>
                </w:rPr>
                <w:t xml:space="preserve"> (</w:t>
              </w:r>
              <w:r w:rsidRPr="00B11AC3">
                <w:rPr>
                  <w:iCs/>
                  <w:sz w:val="23"/>
                  <w:szCs w:val="23"/>
                </w:rPr>
                <w:t xml:space="preserve">βλ. </w:t>
              </w:r>
              <w:r w:rsidR="00751F5C" w:rsidRPr="00B11AC3">
                <w:rPr>
                  <w:iCs/>
                  <w:sz w:val="23"/>
                  <w:szCs w:val="23"/>
                </w:rPr>
                <w:t xml:space="preserve">ν.4443/2016) όταν μάλιστα άτομα με αναπηρία που φοιτούν </w:t>
              </w:r>
              <w:r w:rsidR="00751F5C" w:rsidRPr="00B11AC3">
                <w:rPr>
                  <w:iCs/>
                  <w:sz w:val="23"/>
                  <w:szCs w:val="23"/>
                </w:rPr>
                <w:lastRenderedPageBreak/>
                <w:t>στα Ε</w:t>
              </w:r>
              <w:r w:rsidRPr="00B11AC3">
                <w:rPr>
                  <w:iCs/>
                  <w:sz w:val="23"/>
                  <w:szCs w:val="23"/>
                </w:rPr>
                <w:t>ιδικά</w:t>
              </w:r>
              <w:r w:rsidR="00751F5C" w:rsidRPr="00B11AC3">
                <w:rPr>
                  <w:iCs/>
                  <w:sz w:val="23"/>
                  <w:szCs w:val="23"/>
                </w:rPr>
                <w:t xml:space="preserve"> </w:t>
              </w:r>
              <w:r w:rsidRPr="00B11AC3">
                <w:rPr>
                  <w:iCs/>
                  <w:sz w:val="23"/>
                  <w:szCs w:val="23"/>
                </w:rPr>
                <w:t>Ε</w:t>
              </w:r>
              <w:r w:rsidR="00751F5C" w:rsidRPr="00B11AC3">
                <w:rPr>
                  <w:iCs/>
                  <w:sz w:val="23"/>
                  <w:szCs w:val="23"/>
                </w:rPr>
                <w:t>ργαστ</w:t>
              </w:r>
              <w:r w:rsidRPr="00B11AC3">
                <w:rPr>
                  <w:iCs/>
                  <w:sz w:val="23"/>
                  <w:szCs w:val="23"/>
                </w:rPr>
                <w:t>ήρια</w:t>
              </w:r>
              <w:r w:rsidR="00751F5C" w:rsidRPr="00B11AC3">
                <w:rPr>
                  <w:iCs/>
                  <w:sz w:val="23"/>
                  <w:szCs w:val="23"/>
                </w:rPr>
                <w:t xml:space="preserve"> </w:t>
              </w:r>
              <w:r w:rsidRPr="00B11AC3">
                <w:rPr>
                  <w:iCs/>
                  <w:sz w:val="23"/>
                  <w:szCs w:val="23"/>
                </w:rPr>
                <w:t>Ε</w:t>
              </w:r>
              <w:r w:rsidR="00751F5C" w:rsidRPr="00B11AC3">
                <w:rPr>
                  <w:iCs/>
                  <w:sz w:val="23"/>
                  <w:szCs w:val="23"/>
                </w:rPr>
                <w:t>παγγ</w:t>
              </w:r>
              <w:r w:rsidRPr="00B11AC3">
                <w:rPr>
                  <w:iCs/>
                  <w:sz w:val="23"/>
                  <w:szCs w:val="23"/>
                </w:rPr>
                <w:t>ελματικής</w:t>
              </w:r>
              <w:r w:rsidR="00751F5C" w:rsidRPr="00B11AC3">
                <w:rPr>
                  <w:iCs/>
                  <w:sz w:val="23"/>
                  <w:szCs w:val="23"/>
                </w:rPr>
                <w:t xml:space="preserve"> </w:t>
              </w:r>
              <w:r w:rsidRPr="00B11AC3">
                <w:rPr>
                  <w:iCs/>
                  <w:sz w:val="23"/>
                  <w:szCs w:val="23"/>
                </w:rPr>
                <w:t>Ε</w:t>
              </w:r>
              <w:r w:rsidR="00751F5C" w:rsidRPr="00B11AC3">
                <w:rPr>
                  <w:iCs/>
                  <w:sz w:val="23"/>
                  <w:szCs w:val="23"/>
                </w:rPr>
                <w:t>κπ</w:t>
              </w:r>
              <w:r w:rsidRPr="00B11AC3">
                <w:rPr>
                  <w:iCs/>
                  <w:sz w:val="23"/>
                  <w:szCs w:val="23"/>
                </w:rPr>
                <w:t>αίδευσης</w:t>
              </w:r>
              <w:r w:rsidR="00751F5C" w:rsidRPr="00B11AC3">
                <w:rPr>
                  <w:iCs/>
                  <w:sz w:val="23"/>
                  <w:szCs w:val="23"/>
                </w:rPr>
                <w:t xml:space="preserve"> και </w:t>
              </w:r>
              <w:r w:rsidRPr="00B11AC3">
                <w:rPr>
                  <w:iCs/>
                  <w:sz w:val="23"/>
                  <w:szCs w:val="23"/>
                </w:rPr>
                <w:t>Κ</w:t>
              </w:r>
              <w:r w:rsidR="00751F5C" w:rsidRPr="00B11AC3">
                <w:rPr>
                  <w:iCs/>
                  <w:sz w:val="23"/>
                  <w:szCs w:val="23"/>
                </w:rPr>
                <w:t>ατ</w:t>
              </w:r>
              <w:r w:rsidRPr="00B11AC3">
                <w:rPr>
                  <w:iCs/>
                  <w:sz w:val="23"/>
                  <w:szCs w:val="23"/>
                </w:rPr>
                <w:t>ά</w:t>
              </w:r>
              <w:r w:rsidR="00751F5C" w:rsidRPr="00B11AC3">
                <w:rPr>
                  <w:iCs/>
                  <w:sz w:val="23"/>
                  <w:szCs w:val="23"/>
                </w:rPr>
                <w:t>ρ</w:t>
              </w:r>
              <w:r w:rsidRPr="00B11AC3">
                <w:rPr>
                  <w:iCs/>
                  <w:sz w:val="23"/>
                  <w:szCs w:val="23"/>
                </w:rPr>
                <w:t>τ</w:t>
              </w:r>
              <w:r w:rsidR="00751F5C" w:rsidRPr="00B11AC3">
                <w:rPr>
                  <w:iCs/>
                  <w:sz w:val="23"/>
                  <w:szCs w:val="23"/>
                </w:rPr>
                <w:t xml:space="preserve">ισης </w:t>
              </w:r>
              <w:r w:rsidRPr="00B11AC3">
                <w:rPr>
                  <w:iCs/>
                  <w:sz w:val="23"/>
                  <w:szCs w:val="23"/>
                </w:rPr>
                <w:t>(</w:t>
              </w:r>
              <w:r w:rsidR="00751F5C" w:rsidRPr="00B11AC3">
                <w:rPr>
                  <w:iCs/>
                  <w:sz w:val="23"/>
                  <w:szCs w:val="23"/>
                </w:rPr>
                <w:t>Ε</w:t>
              </w:r>
              <w:r w:rsidRPr="00B11AC3">
                <w:rPr>
                  <w:iCs/>
                  <w:sz w:val="23"/>
                  <w:szCs w:val="23"/>
                </w:rPr>
                <w:t>.</w:t>
              </w:r>
              <w:r w:rsidR="00751F5C" w:rsidRPr="00B11AC3">
                <w:rPr>
                  <w:iCs/>
                  <w:sz w:val="23"/>
                  <w:szCs w:val="23"/>
                </w:rPr>
                <w:t>Ε</w:t>
              </w:r>
              <w:r w:rsidRPr="00B11AC3">
                <w:rPr>
                  <w:iCs/>
                  <w:sz w:val="23"/>
                  <w:szCs w:val="23"/>
                </w:rPr>
                <w:t>.Ε.Ε.</w:t>
              </w:r>
              <w:r w:rsidR="00751F5C" w:rsidRPr="00B11AC3">
                <w:rPr>
                  <w:iCs/>
                  <w:sz w:val="23"/>
                  <w:szCs w:val="23"/>
                </w:rPr>
                <w:t>Κ</w:t>
              </w:r>
              <w:r w:rsidRPr="00B11AC3">
                <w:rPr>
                  <w:iCs/>
                  <w:sz w:val="23"/>
                  <w:szCs w:val="23"/>
                </w:rPr>
                <w:t>.)</w:t>
              </w:r>
              <w:r w:rsidR="00751F5C" w:rsidRPr="00B11AC3">
                <w:rPr>
                  <w:iCs/>
                  <w:sz w:val="23"/>
                  <w:szCs w:val="23"/>
                </w:rPr>
                <w:t xml:space="preserve"> εκπαιδεύονται σε ειδικότητες που αναφέρονται στην εν λόγω παράγραφο. </w:t>
              </w:r>
              <w:r w:rsidRPr="00B11AC3">
                <w:rPr>
                  <w:iCs/>
                  <w:sz w:val="23"/>
                  <w:szCs w:val="23"/>
                </w:rPr>
                <w:t xml:space="preserve"> </w:t>
              </w:r>
              <w:r w:rsidR="00B11AC3">
                <w:rPr>
                  <w:iCs/>
                  <w:sz w:val="23"/>
                  <w:szCs w:val="23"/>
                </w:rPr>
                <w:t xml:space="preserve">   </w:t>
              </w:r>
            </w:p>
            <w:p w14:paraId="7FD89BD8" w14:textId="77777777" w:rsidR="00D02F01" w:rsidRPr="007568CE" w:rsidRDefault="00524628" w:rsidP="00524628">
              <w:pPr>
                <w:pStyle w:val="a9"/>
                <w:rPr>
                  <w:b/>
                  <w:bCs/>
                  <w:iCs/>
                  <w:sz w:val="23"/>
                  <w:szCs w:val="23"/>
                </w:rPr>
              </w:pPr>
              <w:r>
                <w:rPr>
                  <w:iCs/>
                  <w:sz w:val="23"/>
                  <w:szCs w:val="23"/>
                </w:rPr>
                <w:t xml:space="preserve">Δεδομένου </w:t>
              </w:r>
              <w:r w:rsidR="0072089C">
                <w:rPr>
                  <w:iCs/>
                  <w:sz w:val="23"/>
                  <w:szCs w:val="23"/>
                </w:rPr>
                <w:t xml:space="preserve">μάλιστα </w:t>
              </w:r>
              <w:r>
                <w:rPr>
                  <w:iCs/>
                  <w:sz w:val="23"/>
                  <w:szCs w:val="23"/>
                </w:rPr>
                <w:t xml:space="preserve">ότι υπάρχει η διαδικασία </w:t>
              </w:r>
              <w:r w:rsidR="00995637">
                <w:rPr>
                  <w:iCs/>
                  <w:sz w:val="23"/>
                  <w:szCs w:val="23"/>
                </w:rPr>
                <w:t xml:space="preserve">αξιολόγησης </w:t>
              </w:r>
              <w:r>
                <w:rPr>
                  <w:iCs/>
                  <w:sz w:val="23"/>
                  <w:szCs w:val="23"/>
                </w:rPr>
                <w:t xml:space="preserve">της </w:t>
              </w:r>
              <w:r w:rsidR="00CB61D2">
                <w:rPr>
                  <w:iCs/>
                  <w:sz w:val="23"/>
                  <w:szCs w:val="23"/>
                </w:rPr>
                <w:t xml:space="preserve">υγείας και φυσικής καταλληλότητας του </w:t>
              </w:r>
              <w:r w:rsidR="0072089C">
                <w:rPr>
                  <w:iCs/>
                  <w:sz w:val="23"/>
                  <w:szCs w:val="23"/>
                </w:rPr>
                <w:t xml:space="preserve">υποψήφιου </w:t>
              </w:r>
              <w:r>
                <w:rPr>
                  <w:iCs/>
                  <w:sz w:val="23"/>
                  <w:szCs w:val="23"/>
                </w:rPr>
                <w:t xml:space="preserve">υπαλλήλου </w:t>
              </w:r>
              <w:r w:rsidR="0072089C">
                <w:rPr>
                  <w:iCs/>
                  <w:sz w:val="23"/>
                  <w:szCs w:val="23"/>
                </w:rPr>
                <w:t>για</w:t>
              </w:r>
              <w:r>
                <w:rPr>
                  <w:iCs/>
                  <w:sz w:val="23"/>
                  <w:szCs w:val="23"/>
                </w:rPr>
                <w:t xml:space="preserve"> πρόσληψη</w:t>
              </w:r>
              <w:r w:rsidR="00CB61D2">
                <w:rPr>
                  <w:iCs/>
                  <w:sz w:val="23"/>
                  <w:szCs w:val="23"/>
                </w:rPr>
                <w:t>, μέσω</w:t>
              </w:r>
              <w:r>
                <w:rPr>
                  <w:iCs/>
                  <w:sz w:val="23"/>
                  <w:szCs w:val="23"/>
                </w:rPr>
                <w:t xml:space="preserve"> </w:t>
              </w:r>
              <w:r w:rsidR="00CB61D2">
                <w:rPr>
                  <w:iCs/>
                  <w:sz w:val="23"/>
                  <w:szCs w:val="23"/>
                </w:rPr>
                <w:t>ιατρικών γνωματεύσεων, (σύμφωνα με το άρθρο 7 του ν. 3528/2007 όπως έχει τροποποιηθεί με το άρθρο 7,</w:t>
              </w:r>
              <w:r w:rsidR="00CB61D2" w:rsidRPr="00CB61D2">
                <w:t xml:space="preserve"> </w:t>
              </w:r>
              <w:r w:rsidR="00CB61D2" w:rsidRPr="00CB61D2">
                <w:rPr>
                  <w:iCs/>
                  <w:sz w:val="23"/>
                  <w:szCs w:val="23"/>
                </w:rPr>
                <w:t>παρ. 1</w:t>
              </w:r>
              <w:r w:rsidR="00CB61D2">
                <w:rPr>
                  <w:iCs/>
                  <w:sz w:val="23"/>
                  <w:szCs w:val="23"/>
                </w:rPr>
                <w:t xml:space="preserve">, του ν.4210/2013 και το άρθρο 48, παρ. 1 του ν.4674/2020) στο οποίο ειδικά για τα άτομα με αναπηρία αναφέρει: </w:t>
              </w:r>
              <w:r w:rsidR="0072089C" w:rsidRPr="0072089C">
                <w:rPr>
                  <w:i/>
                  <w:sz w:val="23"/>
                  <w:szCs w:val="23"/>
                </w:rPr>
                <w:t>«Ειδικά για τα άτομα με αναπηρία που διορίζονται με γενικές ή ειδικές διατάξεις, η υγεία και η φυσική καταλληλότητα πιστοποιούνται από τις αρμόδιες υγειονομικές επιτροπές, με βάση παραπεμπτικό έγγραφο, στο οποίο περιγράφονται από την Υπηρεσία τα καθήκοντα της θέσης που πρόκειται να αναλάβει ο υπάλληλος»</w:t>
              </w:r>
              <w:r w:rsidR="00CB61D2">
                <w:rPr>
                  <w:i/>
                  <w:sz w:val="23"/>
                  <w:szCs w:val="23"/>
                </w:rPr>
                <w:t xml:space="preserve">, </w:t>
              </w:r>
              <w:r w:rsidR="00CB61D2" w:rsidRPr="007568CE">
                <w:rPr>
                  <w:b/>
                  <w:bCs/>
                  <w:iCs/>
                  <w:sz w:val="23"/>
                  <w:szCs w:val="23"/>
                </w:rPr>
                <w:t xml:space="preserve">θεωρούμε απαράδεκτη την ψήφιση διάταξης, η οποία </w:t>
              </w:r>
              <w:r w:rsidR="00E077F7" w:rsidRPr="007568CE">
                <w:rPr>
                  <w:b/>
                  <w:bCs/>
                  <w:iCs/>
                  <w:sz w:val="23"/>
                  <w:szCs w:val="23"/>
                </w:rPr>
                <w:t xml:space="preserve">προδικάζει τον </w:t>
              </w:r>
              <w:r w:rsidR="00CB61D2" w:rsidRPr="007568CE">
                <w:rPr>
                  <w:b/>
                  <w:bCs/>
                  <w:iCs/>
                  <w:sz w:val="23"/>
                  <w:szCs w:val="23"/>
                </w:rPr>
                <w:t xml:space="preserve">αποκλεισμό των πολιτών με αναπηρία. </w:t>
              </w:r>
            </w:p>
            <w:p w14:paraId="21B903A9" w14:textId="77777777" w:rsidR="007568CE" w:rsidRDefault="00784CA4" w:rsidP="007568CE">
              <w:pPr>
                <w:pStyle w:val="a9"/>
                <w:rPr>
                  <w:iCs/>
                  <w:sz w:val="23"/>
                  <w:szCs w:val="23"/>
                </w:rPr>
              </w:pPr>
              <w:r>
                <w:rPr>
                  <w:iCs/>
                  <w:sz w:val="23"/>
                  <w:szCs w:val="23"/>
                </w:rPr>
                <w:t>Σε κάθε περίπτωση, η Ε</w:t>
              </w:r>
              <w:r w:rsidR="00D02F01">
                <w:rPr>
                  <w:iCs/>
                  <w:sz w:val="23"/>
                  <w:szCs w:val="23"/>
                </w:rPr>
                <w:t>.</w:t>
              </w:r>
              <w:r>
                <w:rPr>
                  <w:iCs/>
                  <w:sz w:val="23"/>
                  <w:szCs w:val="23"/>
                </w:rPr>
                <w:t>Σ</w:t>
              </w:r>
              <w:r w:rsidR="00D02F01">
                <w:rPr>
                  <w:iCs/>
                  <w:sz w:val="23"/>
                  <w:szCs w:val="23"/>
                </w:rPr>
                <w:t>.</w:t>
              </w:r>
              <w:r>
                <w:rPr>
                  <w:iCs/>
                  <w:sz w:val="23"/>
                  <w:szCs w:val="23"/>
                </w:rPr>
                <w:t>Α</w:t>
              </w:r>
              <w:r w:rsidR="00D02F01">
                <w:rPr>
                  <w:iCs/>
                  <w:sz w:val="23"/>
                  <w:szCs w:val="23"/>
                </w:rPr>
                <w:t>.</w:t>
              </w:r>
              <w:r>
                <w:rPr>
                  <w:iCs/>
                  <w:sz w:val="23"/>
                  <w:szCs w:val="23"/>
                </w:rPr>
                <w:t>μεΑ</w:t>
              </w:r>
              <w:r w:rsidR="00D02F01">
                <w:rPr>
                  <w:iCs/>
                  <w:sz w:val="23"/>
                  <w:szCs w:val="23"/>
                </w:rPr>
                <w:t>.</w:t>
              </w:r>
              <w:r>
                <w:rPr>
                  <w:iCs/>
                  <w:sz w:val="23"/>
                  <w:szCs w:val="23"/>
                </w:rPr>
                <w:t xml:space="preserve"> ήδη εξετάζει την προσφυγή στο Συμβούλιο Επικρατείας, γιατί η εν λόγω διάταξη παραβιάζει ευθέως το Σύνταγμα της χώρας και την Εθνική και Ευρωπαϊκή νομοθεσία για την καταπολέμηση των διακρίσεων στην εργασία. Αναμένουμε από τον Υπουργό Εσωτερικών να μην συνεχίσει τη θεσμοθέτηση της </w:t>
              </w:r>
              <w:r w:rsidRPr="00784CA4">
                <w:rPr>
                  <w:iCs/>
                  <w:sz w:val="23"/>
                  <w:szCs w:val="23"/>
                </w:rPr>
                <w:t>απαράδεκτη</w:t>
              </w:r>
              <w:r>
                <w:rPr>
                  <w:iCs/>
                  <w:sz w:val="23"/>
                  <w:szCs w:val="23"/>
                </w:rPr>
                <w:t>ς διάταξης του άρθρου 84 του ν.4604/2019.</w:t>
              </w:r>
            </w:p>
            <w:p w14:paraId="615D43A1" w14:textId="6490CA98" w:rsidR="00107F87" w:rsidRPr="007568CE" w:rsidRDefault="00024A41" w:rsidP="007568CE">
              <w:pPr>
                <w:pStyle w:val="a9"/>
                <w:rPr>
                  <w:iCs/>
                  <w:sz w:val="23"/>
                  <w:szCs w:val="23"/>
                </w:rPr>
              </w:pPr>
              <w:r w:rsidRPr="007568CE">
                <w:rPr>
                  <w:iCs/>
                  <w:sz w:val="23"/>
                  <w:szCs w:val="23"/>
                </w:rPr>
                <w:t>Ως εκ τούτου</w:t>
              </w:r>
              <w:r w:rsidRPr="007568CE">
                <w:rPr>
                  <w:b/>
                  <w:bCs/>
                  <w:iCs/>
                  <w:sz w:val="23"/>
                  <w:szCs w:val="23"/>
                </w:rPr>
                <w:t xml:space="preserve"> ζητάμε </w:t>
              </w:r>
              <w:r w:rsidR="00F67E65" w:rsidRPr="007568CE">
                <w:rPr>
                  <w:b/>
                  <w:bCs/>
                  <w:iCs/>
                  <w:sz w:val="23"/>
                  <w:szCs w:val="23"/>
                </w:rPr>
                <w:t xml:space="preserve">να </w:t>
              </w:r>
              <w:r w:rsidR="006311DF" w:rsidRPr="007568CE">
                <w:rPr>
                  <w:b/>
                  <w:bCs/>
                  <w:iCs/>
                  <w:sz w:val="23"/>
                  <w:szCs w:val="23"/>
                </w:rPr>
                <w:t>αφαιρεθεί</w:t>
              </w:r>
              <w:r w:rsidR="00F67E65" w:rsidRPr="007568CE">
                <w:rPr>
                  <w:b/>
                  <w:bCs/>
                  <w:iCs/>
                  <w:sz w:val="23"/>
                  <w:szCs w:val="23"/>
                </w:rPr>
                <w:t xml:space="preserve"> η</w:t>
              </w:r>
              <w:r w:rsidRPr="007568CE">
                <w:rPr>
                  <w:b/>
                  <w:bCs/>
                  <w:iCs/>
                  <w:sz w:val="23"/>
                  <w:szCs w:val="23"/>
                </w:rPr>
                <w:t xml:space="preserve"> παρ. 2</w:t>
              </w:r>
              <w:r w:rsidR="00965A30" w:rsidRPr="007568CE">
                <w:rPr>
                  <w:b/>
                  <w:bCs/>
                  <w:iCs/>
                  <w:sz w:val="23"/>
                  <w:szCs w:val="23"/>
                </w:rPr>
                <w:t xml:space="preserve"> </w:t>
              </w:r>
              <w:r w:rsidR="00D02F01" w:rsidRPr="007568CE">
                <w:rPr>
                  <w:b/>
                  <w:bCs/>
                  <w:iCs/>
                  <w:sz w:val="23"/>
                  <w:szCs w:val="23"/>
                </w:rPr>
                <w:t xml:space="preserve">του άρθρου 5 στο </w:t>
              </w:r>
              <w:r w:rsidR="00965A30" w:rsidRPr="007568CE">
                <w:rPr>
                  <w:b/>
                  <w:bCs/>
                  <w:iCs/>
                  <w:sz w:val="23"/>
                  <w:szCs w:val="23"/>
                </w:rPr>
                <w:t>προτεινόμενο σχ</w:t>
              </w:r>
              <w:r w:rsidR="00D02F01" w:rsidRPr="007568CE">
                <w:rPr>
                  <w:b/>
                  <w:bCs/>
                  <w:iCs/>
                  <w:sz w:val="23"/>
                  <w:szCs w:val="23"/>
                </w:rPr>
                <w:t>έδιο</w:t>
              </w:r>
              <w:r w:rsidR="00965A30" w:rsidRPr="007568CE">
                <w:rPr>
                  <w:b/>
                  <w:bCs/>
                  <w:iCs/>
                  <w:sz w:val="23"/>
                  <w:szCs w:val="23"/>
                </w:rPr>
                <w:t xml:space="preserve"> νόμου.</w:t>
              </w:r>
            </w:p>
            <w:p w14:paraId="140B2D8A" w14:textId="77777777" w:rsidR="00B11AC3" w:rsidRPr="00965A30" w:rsidRDefault="00B11AC3" w:rsidP="00B11AC3">
              <w:pPr>
                <w:pStyle w:val="a9"/>
                <w:rPr>
                  <w:b/>
                  <w:bCs/>
                  <w:iCs/>
                  <w:sz w:val="23"/>
                  <w:szCs w:val="23"/>
                </w:rPr>
              </w:pPr>
            </w:p>
            <w:p w14:paraId="7888F2BC" w14:textId="7DF97026" w:rsidR="007E6124" w:rsidRPr="0024322F" w:rsidRDefault="007E6124" w:rsidP="007E6124">
              <w:pPr>
                <w:rPr>
                  <w:b/>
                  <w:bCs/>
                  <w:iCs/>
                  <w:sz w:val="23"/>
                  <w:szCs w:val="23"/>
                  <w:u w:val="single"/>
                </w:rPr>
              </w:pPr>
              <w:r w:rsidRPr="0024322F">
                <w:rPr>
                  <w:b/>
                  <w:bCs/>
                  <w:iCs/>
                  <w:sz w:val="23"/>
                  <w:szCs w:val="23"/>
                  <w:u w:val="single"/>
                </w:rPr>
                <w:t>Άρθρο 11 Προσαυξήσεις</w:t>
              </w:r>
            </w:p>
            <w:p w14:paraId="2C3F9353" w14:textId="11018F02" w:rsidR="00FB43A1" w:rsidRPr="0024322F" w:rsidRDefault="006E42D2" w:rsidP="0024322F">
              <w:pPr>
                <w:pStyle w:val="a9"/>
                <w:numPr>
                  <w:ilvl w:val="0"/>
                  <w:numId w:val="33"/>
                </w:numPr>
                <w:rPr>
                  <w:iCs/>
                  <w:sz w:val="23"/>
                  <w:szCs w:val="23"/>
                </w:rPr>
              </w:pPr>
              <w:r w:rsidRPr="0024322F">
                <w:rPr>
                  <w:iCs/>
                  <w:sz w:val="23"/>
                  <w:szCs w:val="23"/>
                </w:rPr>
                <w:t xml:space="preserve">Στην παρ. 1, περ. η) </w:t>
              </w:r>
              <w:r w:rsidR="006D1255" w:rsidRPr="0024322F">
                <w:rPr>
                  <w:iCs/>
                  <w:sz w:val="23"/>
                  <w:szCs w:val="23"/>
                </w:rPr>
                <w:t>η προσαύξηση της βαθμολογίας όσων</w:t>
              </w:r>
              <w:r w:rsidRPr="0024322F">
                <w:rPr>
                  <w:iCs/>
                  <w:sz w:val="23"/>
                  <w:szCs w:val="23"/>
                </w:rPr>
                <w:t xml:space="preserve"> έχουν τέκνο, αδελφό/ή</w:t>
              </w:r>
              <w:r w:rsidR="006D1255" w:rsidRPr="0024322F">
                <w:rPr>
                  <w:iCs/>
                  <w:sz w:val="23"/>
                  <w:szCs w:val="23"/>
                </w:rPr>
                <w:t>, σύζυγο</w:t>
              </w:r>
              <w:r w:rsidRPr="0024322F">
                <w:rPr>
                  <w:iCs/>
                  <w:sz w:val="23"/>
                  <w:szCs w:val="23"/>
                </w:rPr>
                <w:t xml:space="preserve"> ή </w:t>
              </w:r>
              <w:r w:rsidR="006D1255" w:rsidRPr="0024322F">
                <w:rPr>
                  <w:iCs/>
                  <w:sz w:val="23"/>
                  <w:szCs w:val="23"/>
                </w:rPr>
                <w:t xml:space="preserve">γονείς </w:t>
              </w:r>
              <w:r w:rsidRPr="0024322F">
                <w:rPr>
                  <w:iCs/>
                  <w:sz w:val="23"/>
                  <w:szCs w:val="23"/>
                </w:rPr>
                <w:t xml:space="preserve">με ποσοστό αναπηρίας εξήντα επτά τοις εκατό (67%) και άνω, εξαιτίας βαριών ψυχικών και σωματικών παθήσεων </w:t>
              </w:r>
              <w:r w:rsidR="006D1255" w:rsidRPr="0024322F">
                <w:rPr>
                  <w:iCs/>
                  <w:sz w:val="23"/>
                  <w:szCs w:val="23"/>
                </w:rPr>
                <w:t>και κ</w:t>
              </w:r>
              <w:r w:rsidRPr="0024322F">
                <w:rPr>
                  <w:iCs/>
                  <w:sz w:val="23"/>
                  <w:szCs w:val="23"/>
                </w:rPr>
                <w:t xml:space="preserve">ατ` εξαίρεση, </w:t>
              </w:r>
              <w:r w:rsidR="006D1255" w:rsidRPr="0024322F">
                <w:rPr>
                  <w:iCs/>
                  <w:sz w:val="23"/>
                  <w:szCs w:val="23"/>
                </w:rPr>
                <w:t xml:space="preserve">τουλάχιστον 50% </w:t>
              </w:r>
              <w:r w:rsidR="00CB6964" w:rsidRPr="0024322F">
                <w:rPr>
                  <w:iCs/>
                  <w:sz w:val="23"/>
                  <w:szCs w:val="23"/>
                </w:rPr>
                <w:t>όταν τα άτομα πάσχουν από</w:t>
              </w:r>
              <w:r w:rsidR="006D1255" w:rsidRPr="0024322F">
                <w:rPr>
                  <w:iCs/>
                  <w:sz w:val="23"/>
                  <w:szCs w:val="23"/>
                </w:rPr>
                <w:t xml:space="preserve"> </w:t>
              </w:r>
              <w:r w:rsidRPr="0024322F">
                <w:rPr>
                  <w:iCs/>
                  <w:sz w:val="23"/>
                  <w:szCs w:val="23"/>
                </w:rPr>
                <w:t xml:space="preserve">νοητική </w:t>
              </w:r>
              <w:r w:rsidR="00965A30" w:rsidRPr="0024322F">
                <w:rPr>
                  <w:iCs/>
                  <w:sz w:val="23"/>
                  <w:szCs w:val="23"/>
                </w:rPr>
                <w:t>υ</w:t>
              </w:r>
              <w:r w:rsidRPr="0024322F">
                <w:rPr>
                  <w:iCs/>
                  <w:sz w:val="23"/>
                  <w:szCs w:val="23"/>
                </w:rPr>
                <w:t>στέρηση</w:t>
              </w:r>
              <w:r w:rsidR="006D1255" w:rsidRPr="0024322F">
                <w:rPr>
                  <w:iCs/>
                  <w:sz w:val="23"/>
                  <w:szCs w:val="23"/>
                </w:rPr>
                <w:t xml:space="preserve"> </w:t>
              </w:r>
              <w:r w:rsidRPr="0024322F">
                <w:rPr>
                  <w:iCs/>
                  <w:sz w:val="23"/>
                  <w:szCs w:val="23"/>
                </w:rPr>
                <w:t>ή αυτισμ</w:t>
              </w:r>
              <w:r w:rsidR="00CB6964" w:rsidRPr="0024322F">
                <w:rPr>
                  <w:iCs/>
                  <w:sz w:val="23"/>
                  <w:szCs w:val="23"/>
                </w:rPr>
                <w:t>ό</w:t>
              </w:r>
              <w:r w:rsidRPr="0024322F">
                <w:rPr>
                  <w:iCs/>
                  <w:sz w:val="23"/>
                  <w:szCs w:val="23"/>
                </w:rPr>
                <w:t xml:space="preserve">, </w:t>
              </w:r>
              <w:r w:rsidR="006D1255" w:rsidRPr="0024322F">
                <w:rPr>
                  <w:iCs/>
                  <w:sz w:val="23"/>
                  <w:szCs w:val="23"/>
                </w:rPr>
                <w:t>κατά δύο (2) μονάδες, θεωρούμε ότι είναι εξαιρετικά χαμηλή</w:t>
              </w:r>
              <w:r w:rsidR="00D02F01" w:rsidRPr="0024322F">
                <w:rPr>
                  <w:iCs/>
                  <w:sz w:val="23"/>
                  <w:szCs w:val="23"/>
                </w:rPr>
                <w:t>,</w:t>
              </w:r>
              <w:r w:rsidR="006D1255" w:rsidRPr="0024322F">
                <w:rPr>
                  <w:iCs/>
                  <w:sz w:val="23"/>
                  <w:szCs w:val="23"/>
                </w:rPr>
                <w:t xml:space="preserve"> εάν λάβουμε υπόψη και τις ανισότητες που </w:t>
              </w:r>
              <w:r w:rsidR="00CB6964" w:rsidRPr="0024322F">
                <w:rPr>
                  <w:iCs/>
                  <w:sz w:val="23"/>
                  <w:szCs w:val="23"/>
                </w:rPr>
                <w:t xml:space="preserve">έχει η συγκεκριμένη κατηγορία πολιτών </w:t>
              </w:r>
              <w:r w:rsidR="006D1255" w:rsidRPr="0024322F">
                <w:rPr>
                  <w:iCs/>
                  <w:sz w:val="23"/>
                  <w:szCs w:val="23"/>
                </w:rPr>
                <w:t>στην πρόσβαση στην εργασία</w:t>
              </w:r>
              <w:r w:rsidR="00CB6964" w:rsidRPr="0024322F">
                <w:rPr>
                  <w:iCs/>
                  <w:sz w:val="23"/>
                  <w:szCs w:val="23"/>
                </w:rPr>
                <w:t>.</w:t>
              </w:r>
              <w:r w:rsidR="006D1255" w:rsidRPr="0024322F">
                <w:rPr>
                  <w:iCs/>
                  <w:sz w:val="23"/>
                  <w:szCs w:val="23"/>
                </w:rPr>
                <w:t xml:space="preserve"> </w:t>
              </w:r>
              <w:r w:rsidR="00CB6964" w:rsidRPr="0024322F">
                <w:rPr>
                  <w:iCs/>
                  <w:sz w:val="23"/>
                  <w:szCs w:val="23"/>
                </w:rPr>
                <w:t xml:space="preserve"> </w:t>
              </w:r>
            </w:p>
            <w:p w14:paraId="18B7C6C9" w14:textId="77777777" w:rsidR="0024322F" w:rsidRPr="007568CE" w:rsidRDefault="00CB6964" w:rsidP="0024322F">
              <w:pPr>
                <w:pStyle w:val="a9"/>
                <w:rPr>
                  <w:iCs/>
                  <w:sz w:val="23"/>
                  <w:szCs w:val="23"/>
                </w:rPr>
              </w:pPr>
              <w:r w:rsidRPr="00D02F01">
                <w:rPr>
                  <w:b/>
                  <w:bCs/>
                  <w:iCs/>
                  <w:sz w:val="23"/>
                  <w:szCs w:val="23"/>
                </w:rPr>
                <w:t xml:space="preserve">Ως εκ τούτου θεωρούμε ότι η προσαύξηση της κατηγορίας των συγγενών ατόμων με αναπηρία πρέπει να διαμορφωθεί </w:t>
              </w:r>
              <w:r w:rsidR="00224E6C" w:rsidRPr="00D02F01">
                <w:rPr>
                  <w:b/>
                  <w:bCs/>
                  <w:iCs/>
                  <w:sz w:val="23"/>
                  <w:szCs w:val="23"/>
                </w:rPr>
                <w:t>στις πέντε (5) μονάδες</w:t>
              </w:r>
              <w:r w:rsidR="006311DF" w:rsidRPr="00D02F01">
                <w:rPr>
                  <w:b/>
                  <w:bCs/>
                  <w:iCs/>
                  <w:sz w:val="23"/>
                  <w:szCs w:val="23"/>
                </w:rPr>
                <w:t xml:space="preserve">, </w:t>
              </w:r>
              <w:r w:rsidR="00224E6C" w:rsidRPr="007568CE">
                <w:rPr>
                  <w:iCs/>
                  <w:sz w:val="23"/>
                  <w:szCs w:val="23"/>
                </w:rPr>
                <w:t>όπως προβλέπεται για τους πολύτεκνους</w:t>
              </w:r>
              <w:r w:rsidR="006D1255" w:rsidRPr="007568CE">
                <w:rPr>
                  <w:iCs/>
                  <w:sz w:val="23"/>
                  <w:szCs w:val="23"/>
                </w:rPr>
                <w:t xml:space="preserve"> και τα τέκνα πολυτέκνων</w:t>
              </w:r>
              <w:r w:rsidR="00224E6C" w:rsidRPr="007568CE">
                <w:rPr>
                  <w:iCs/>
                  <w:sz w:val="23"/>
                  <w:szCs w:val="23"/>
                </w:rPr>
                <w:t>.</w:t>
              </w:r>
            </w:p>
            <w:p w14:paraId="3F869448" w14:textId="101B0D0C" w:rsidR="006D1255" w:rsidRPr="0024322F" w:rsidRDefault="006D1255" w:rsidP="0024322F">
              <w:pPr>
                <w:pStyle w:val="a9"/>
                <w:rPr>
                  <w:b/>
                  <w:bCs/>
                  <w:iCs/>
                  <w:sz w:val="23"/>
                  <w:szCs w:val="23"/>
                  <w:u w:val="single"/>
                </w:rPr>
              </w:pPr>
              <w:r w:rsidRPr="00D02F01">
                <w:rPr>
                  <w:iCs/>
                  <w:sz w:val="23"/>
                  <w:szCs w:val="23"/>
                </w:rPr>
                <w:t>Επιπρόσθετα, επί της συγκεκριμένης παραγράφο</w:t>
              </w:r>
              <w:r w:rsidR="00CB6964" w:rsidRPr="00D02F01">
                <w:rPr>
                  <w:iCs/>
                  <w:sz w:val="23"/>
                  <w:szCs w:val="23"/>
                </w:rPr>
                <w:t>υ</w:t>
              </w:r>
              <w:r w:rsidRPr="00D02F01">
                <w:rPr>
                  <w:iCs/>
                  <w:sz w:val="23"/>
                  <w:szCs w:val="23"/>
                </w:rPr>
                <w:t xml:space="preserve">, </w:t>
              </w:r>
              <w:r w:rsidRPr="00D02F01">
                <w:rPr>
                  <w:b/>
                  <w:bCs/>
                  <w:iCs/>
                  <w:sz w:val="23"/>
                  <w:szCs w:val="23"/>
                </w:rPr>
                <w:t>πρέπει να επαναδιατυπωθεί στο ορθό και επιστημονικά παραδεκτό</w:t>
              </w:r>
              <w:r w:rsidR="007568CE">
                <w:rPr>
                  <w:b/>
                  <w:bCs/>
                  <w:iCs/>
                  <w:sz w:val="23"/>
                  <w:szCs w:val="23"/>
                </w:rPr>
                <w:t>,</w:t>
              </w:r>
              <w:r w:rsidRPr="00D02F01">
                <w:rPr>
                  <w:b/>
                  <w:bCs/>
                  <w:iCs/>
                  <w:sz w:val="23"/>
                  <w:szCs w:val="23"/>
                </w:rPr>
                <w:t xml:space="preserve"> ο όρος «</w:t>
              </w:r>
              <w:r w:rsidRPr="00D02F01">
                <w:rPr>
                  <w:b/>
                  <w:bCs/>
                  <w:i/>
                  <w:sz w:val="23"/>
                  <w:szCs w:val="23"/>
                </w:rPr>
                <w:t>νοητική στέρηση</w:t>
              </w:r>
              <w:r w:rsidRPr="00D02F01">
                <w:rPr>
                  <w:b/>
                  <w:bCs/>
                  <w:iCs/>
                  <w:sz w:val="23"/>
                  <w:szCs w:val="23"/>
                </w:rPr>
                <w:t>» με τον όρο «</w:t>
              </w:r>
              <w:r w:rsidRPr="00D02F01">
                <w:rPr>
                  <w:b/>
                  <w:bCs/>
                  <w:i/>
                  <w:sz w:val="23"/>
                  <w:szCs w:val="23"/>
                </w:rPr>
                <w:t>νοητική αναπηρία</w:t>
              </w:r>
              <w:r w:rsidRPr="00D02F01">
                <w:rPr>
                  <w:b/>
                  <w:bCs/>
                  <w:iCs/>
                  <w:sz w:val="23"/>
                  <w:szCs w:val="23"/>
                </w:rPr>
                <w:t>» ή «</w:t>
              </w:r>
              <w:r w:rsidRPr="00D02F01">
                <w:rPr>
                  <w:b/>
                  <w:bCs/>
                  <w:i/>
                  <w:sz w:val="23"/>
                  <w:szCs w:val="23"/>
                </w:rPr>
                <w:t>νοητική υστέρηση</w:t>
              </w:r>
              <w:r w:rsidRPr="00D02F01">
                <w:rPr>
                  <w:b/>
                  <w:bCs/>
                  <w:iCs/>
                  <w:sz w:val="23"/>
                  <w:szCs w:val="23"/>
                </w:rPr>
                <w:t xml:space="preserve">». </w:t>
              </w:r>
              <w:r w:rsidR="00CB6964" w:rsidRPr="00D02F01">
                <w:rPr>
                  <w:b/>
                  <w:bCs/>
                  <w:iCs/>
                  <w:sz w:val="23"/>
                  <w:szCs w:val="23"/>
                </w:rPr>
                <w:t xml:space="preserve"> </w:t>
              </w:r>
            </w:p>
            <w:p w14:paraId="18C0C4DD" w14:textId="1CFD00D9" w:rsidR="006E42D2" w:rsidRPr="00FB43A1" w:rsidRDefault="006E42D2" w:rsidP="00FB43A1">
              <w:pPr>
                <w:rPr>
                  <w:iCs/>
                  <w:sz w:val="23"/>
                  <w:szCs w:val="23"/>
                </w:rPr>
              </w:pPr>
              <w:r w:rsidRPr="00FB43A1">
                <w:rPr>
                  <w:b/>
                  <w:bCs/>
                  <w:iCs/>
                  <w:sz w:val="23"/>
                  <w:szCs w:val="23"/>
                </w:rPr>
                <w:lastRenderedPageBreak/>
                <w:t>Η παρ. 1, η) να τροποποιηθεί ως ακολούθως (βλ. με έντονη γραμματοσειρά):</w:t>
              </w:r>
            </w:p>
            <w:p w14:paraId="45EDC8FE" w14:textId="45402695" w:rsidR="006E42D2" w:rsidRPr="006E42D2" w:rsidRDefault="006E42D2" w:rsidP="007E6124">
              <w:pPr>
                <w:rPr>
                  <w:i/>
                  <w:sz w:val="23"/>
                  <w:szCs w:val="23"/>
                </w:rPr>
              </w:pPr>
              <w:r>
                <w:rPr>
                  <w:i/>
                  <w:sz w:val="23"/>
                  <w:szCs w:val="23"/>
                </w:rPr>
                <w:t xml:space="preserve">«η. Κατά </w:t>
              </w:r>
              <w:r w:rsidRPr="006E42D2">
                <w:rPr>
                  <w:b/>
                  <w:bCs/>
                  <w:i/>
                  <w:sz w:val="23"/>
                  <w:szCs w:val="23"/>
                </w:rPr>
                <w:t>πέντε (5) μονάδες</w:t>
              </w:r>
              <w:r w:rsidRPr="006E42D2">
                <w:rPr>
                  <w:i/>
                  <w:sz w:val="23"/>
                  <w:szCs w:val="23"/>
                </w:rPr>
                <w:t xml:space="preserve"> για όσους/</w:t>
              </w:r>
              <w:proofErr w:type="spellStart"/>
              <w:r w:rsidRPr="006E42D2">
                <w:rPr>
                  <w:i/>
                  <w:sz w:val="23"/>
                  <w:szCs w:val="23"/>
                </w:rPr>
                <w:t>ες</w:t>
              </w:r>
              <w:proofErr w:type="spellEnd"/>
              <w:r w:rsidRPr="006E42D2">
                <w:rPr>
                  <w:i/>
                  <w:sz w:val="23"/>
                  <w:szCs w:val="23"/>
                </w:rPr>
                <w:t xml:space="preserve"> έχουν τέκνο, αδελφό/ή </w:t>
              </w:r>
              <w:proofErr w:type="spellStart"/>
              <w:r w:rsidRPr="006E42D2">
                <w:rPr>
                  <w:i/>
                  <w:sz w:val="23"/>
                  <w:szCs w:val="23"/>
                </w:rPr>
                <w:t>ή</w:t>
              </w:r>
              <w:proofErr w:type="spellEnd"/>
              <w:r w:rsidRPr="006E42D2">
                <w:rPr>
                  <w:i/>
                  <w:sz w:val="23"/>
                  <w:szCs w:val="23"/>
                </w:rPr>
                <w:t xml:space="preserve"> σύζυγο, καθώς και για τέκνα ατόμων με αναπηρία με ποσοστό αναπηρίας εξήντα επτά τοις εκατό (67%) και άνω, εξαιτίας βαριών ψυχικών και σωματικών παθήσεων, όπως διαπιστώνεται από τις υγειονομικές επιτροπές του ΚΕΠΑ. Κατ` εξαίρεση, όταν τα άτομα πάσχουν από</w:t>
              </w:r>
              <w:r w:rsidR="00965A30">
                <w:rPr>
                  <w:i/>
                  <w:sz w:val="23"/>
                  <w:szCs w:val="23"/>
                </w:rPr>
                <w:t xml:space="preserve"> νοητική αναπηρία</w:t>
              </w:r>
              <w:r w:rsidRPr="006E42D2">
                <w:rPr>
                  <w:i/>
                  <w:sz w:val="23"/>
                  <w:szCs w:val="23"/>
                </w:rPr>
                <w:t xml:space="preserve"> </w:t>
              </w:r>
              <w:r w:rsidR="00965A30">
                <w:rPr>
                  <w:i/>
                  <w:sz w:val="23"/>
                  <w:szCs w:val="23"/>
                </w:rPr>
                <w:t xml:space="preserve">(ή </w:t>
              </w:r>
              <w:r w:rsidRPr="006E42D2">
                <w:rPr>
                  <w:i/>
                  <w:sz w:val="23"/>
                  <w:szCs w:val="23"/>
                </w:rPr>
                <w:t xml:space="preserve">νοητική </w:t>
              </w:r>
              <w:r w:rsidR="00965A30">
                <w:rPr>
                  <w:i/>
                  <w:sz w:val="23"/>
                  <w:szCs w:val="23"/>
                </w:rPr>
                <w:t>υ</w:t>
              </w:r>
              <w:r w:rsidRPr="006E42D2">
                <w:rPr>
                  <w:i/>
                  <w:sz w:val="23"/>
                  <w:szCs w:val="23"/>
                </w:rPr>
                <w:t>στέρηση</w:t>
              </w:r>
              <w:r w:rsidR="00965A30">
                <w:rPr>
                  <w:i/>
                  <w:sz w:val="23"/>
                  <w:szCs w:val="23"/>
                </w:rPr>
                <w:t>)</w:t>
              </w:r>
              <w:r w:rsidRPr="006E42D2">
                <w:rPr>
                  <w:i/>
                  <w:sz w:val="23"/>
                  <w:szCs w:val="23"/>
                </w:rPr>
                <w:t xml:space="preserve"> ή αυτισμό, για την παροχή της προστασίας απαιτείται ποσοστό αναπηρίας τουλάχιστον πενήντα τοις εκατό (50%)</w:t>
              </w:r>
              <w:r>
                <w:rPr>
                  <w:i/>
                  <w:sz w:val="23"/>
                  <w:szCs w:val="23"/>
                </w:rPr>
                <w:t>»</w:t>
              </w:r>
            </w:p>
            <w:p w14:paraId="29416EC2" w14:textId="4517B7D8" w:rsidR="00FB43A1" w:rsidRPr="007568CE" w:rsidRDefault="00E70C2C" w:rsidP="007568CE">
              <w:pPr>
                <w:pStyle w:val="a9"/>
                <w:numPr>
                  <w:ilvl w:val="0"/>
                  <w:numId w:val="34"/>
                </w:numPr>
                <w:rPr>
                  <w:iCs/>
                  <w:sz w:val="23"/>
                  <w:szCs w:val="23"/>
                </w:rPr>
              </w:pPr>
              <w:r w:rsidRPr="007568CE">
                <w:rPr>
                  <w:iCs/>
                  <w:sz w:val="23"/>
                  <w:szCs w:val="23"/>
                </w:rPr>
                <w:t xml:space="preserve">Στην παρ. 2 περ. γ) </w:t>
              </w:r>
              <w:r w:rsidR="00FB43A1" w:rsidRPr="007568CE">
                <w:rPr>
                  <w:iCs/>
                  <w:sz w:val="23"/>
                  <w:szCs w:val="23"/>
                </w:rPr>
                <w:t>το προβλεπόμενο</w:t>
              </w:r>
              <w:r w:rsidR="00FB43A1" w:rsidRPr="00FB43A1">
                <w:t xml:space="preserve"> </w:t>
              </w:r>
              <w:r w:rsidR="00FB43A1" w:rsidRPr="007568CE">
                <w:rPr>
                  <w:iCs/>
                  <w:sz w:val="23"/>
                  <w:szCs w:val="23"/>
                </w:rPr>
                <w:t>ποσοστό τρία τοις εκατό (3%) για την κάλυψη θέσεων τακτικού προσωπικού από συγγενείς ΑμεΑ επί του συνόλου των διατιθέμενων προς διορισμό υποψηφίων</w:t>
              </w:r>
              <w:r w:rsidR="006A7BD7" w:rsidRPr="007568CE">
                <w:rPr>
                  <w:iCs/>
                  <w:sz w:val="23"/>
                  <w:szCs w:val="23"/>
                </w:rPr>
                <w:t xml:space="preserve">, θεωρούμε πως μειώνει </w:t>
              </w:r>
              <w:r w:rsidR="00FB43A1" w:rsidRPr="007568CE">
                <w:rPr>
                  <w:iCs/>
                  <w:sz w:val="23"/>
                  <w:szCs w:val="23"/>
                </w:rPr>
                <w:t>αναιτιολόγητ</w:t>
              </w:r>
              <w:r w:rsidR="006A7BD7" w:rsidRPr="007568CE">
                <w:rPr>
                  <w:iCs/>
                  <w:sz w:val="23"/>
                  <w:szCs w:val="23"/>
                </w:rPr>
                <w:t>α</w:t>
              </w:r>
              <w:r w:rsidR="00FB43A1" w:rsidRPr="007568CE">
                <w:rPr>
                  <w:iCs/>
                  <w:sz w:val="23"/>
                  <w:szCs w:val="23"/>
                </w:rPr>
                <w:t xml:space="preserve"> </w:t>
              </w:r>
              <w:r w:rsidR="006A7BD7" w:rsidRPr="007568CE">
                <w:rPr>
                  <w:iCs/>
                  <w:sz w:val="23"/>
                  <w:szCs w:val="23"/>
                </w:rPr>
                <w:t>το</w:t>
              </w:r>
              <w:r w:rsidR="00FB43A1" w:rsidRPr="007568CE">
                <w:rPr>
                  <w:iCs/>
                  <w:sz w:val="23"/>
                  <w:szCs w:val="23"/>
                </w:rPr>
                <w:t xml:space="preserve"> βαθμ</w:t>
              </w:r>
              <w:r w:rsidR="006A7BD7" w:rsidRPr="007568CE">
                <w:rPr>
                  <w:iCs/>
                  <w:sz w:val="23"/>
                  <w:szCs w:val="23"/>
                </w:rPr>
                <w:t>ό</w:t>
              </w:r>
              <w:r w:rsidR="00FB43A1" w:rsidRPr="007568CE">
                <w:rPr>
                  <w:iCs/>
                  <w:sz w:val="23"/>
                  <w:szCs w:val="23"/>
                </w:rPr>
                <w:t xml:space="preserve"> προστασίας για τ</w:t>
              </w:r>
              <w:r w:rsidR="006A7BD7" w:rsidRPr="007568CE">
                <w:rPr>
                  <w:iCs/>
                  <w:sz w:val="23"/>
                  <w:szCs w:val="23"/>
                </w:rPr>
                <w:t>η</w:t>
              </w:r>
              <w:r w:rsidR="00FB43A1" w:rsidRPr="007568CE">
                <w:rPr>
                  <w:iCs/>
                  <w:sz w:val="23"/>
                  <w:szCs w:val="23"/>
                </w:rPr>
                <w:t>ν συγκεκριμένη κατηγορία πολιτών</w:t>
              </w:r>
              <w:r w:rsidR="006A7BD7" w:rsidRPr="007568CE">
                <w:rPr>
                  <w:iCs/>
                  <w:sz w:val="23"/>
                  <w:szCs w:val="23"/>
                </w:rPr>
                <w:t xml:space="preserve">, όπως </w:t>
              </w:r>
              <w:r w:rsidR="00FB43A1" w:rsidRPr="007568CE">
                <w:rPr>
                  <w:iCs/>
                  <w:sz w:val="23"/>
                  <w:szCs w:val="23"/>
                </w:rPr>
                <w:t>θεσμοθετήθηκε με το άρθρο 25 του Ν.4440/2016</w:t>
              </w:r>
              <w:r w:rsidR="006A7BD7" w:rsidRPr="007568CE">
                <w:rPr>
                  <w:iCs/>
                  <w:sz w:val="23"/>
                  <w:szCs w:val="23"/>
                </w:rPr>
                <w:t>.</w:t>
              </w:r>
              <w:r w:rsidR="00FB43A1" w:rsidRPr="007568CE">
                <w:rPr>
                  <w:iCs/>
                  <w:sz w:val="23"/>
                  <w:szCs w:val="23"/>
                </w:rPr>
                <w:t xml:space="preserve"> </w:t>
              </w:r>
            </w:p>
            <w:p w14:paraId="5DE4AB40" w14:textId="30E8F4D9" w:rsidR="007E6124" w:rsidRDefault="00FB43A1" w:rsidP="0024322F">
              <w:pPr>
                <w:pStyle w:val="a9"/>
                <w:rPr>
                  <w:iCs/>
                  <w:sz w:val="23"/>
                  <w:szCs w:val="23"/>
                </w:rPr>
              </w:pPr>
              <w:r w:rsidRPr="00FB43A1">
                <w:rPr>
                  <w:iCs/>
                  <w:sz w:val="23"/>
                  <w:szCs w:val="23"/>
                </w:rPr>
                <w:t>Λαμβάνοντας υπόψη ότι η προστασία που κατοχυρώθηκε με τον παραπάνω νόμο</w:t>
              </w:r>
              <w:r w:rsidR="00D02F01">
                <w:rPr>
                  <w:iCs/>
                  <w:sz w:val="23"/>
                  <w:szCs w:val="23"/>
                </w:rPr>
                <w:t>,</w:t>
              </w:r>
              <w:r w:rsidRPr="00FB43A1">
                <w:rPr>
                  <w:iCs/>
                  <w:sz w:val="23"/>
                  <w:szCs w:val="23"/>
                </w:rPr>
                <w:t xml:space="preserve"> θεμελιώθηκε προφανώς </w:t>
              </w:r>
              <w:r w:rsidR="006A7BD7">
                <w:rPr>
                  <w:iCs/>
                  <w:sz w:val="23"/>
                  <w:szCs w:val="23"/>
                </w:rPr>
                <w:t>για την</w:t>
              </w:r>
              <w:r w:rsidRPr="00FB43A1">
                <w:rPr>
                  <w:iCs/>
                  <w:sz w:val="23"/>
                  <w:szCs w:val="23"/>
                </w:rPr>
                <w:t xml:space="preserve"> αντιστάθμιση των δυσμενών επιδράσεων που ασκεί η ύπαρξη της αναπηρίας στις ευκαιρίες πρόσβασης στην αγορά εργασίας, ζητάμε </w:t>
              </w:r>
              <w:r w:rsidRPr="007568CE">
                <w:rPr>
                  <w:b/>
                  <w:bCs/>
                  <w:iCs/>
                  <w:sz w:val="23"/>
                  <w:szCs w:val="23"/>
                </w:rPr>
                <w:t>τη διατήρηση της κάλυψης, επί των προκηρυσσόμενων θέσεων τακτικού προσωπικού</w:t>
              </w:r>
              <w:r w:rsidRPr="00FB43A1">
                <w:rPr>
                  <w:iCs/>
                  <w:sz w:val="23"/>
                  <w:szCs w:val="23"/>
                </w:rPr>
                <w:t xml:space="preserve">, </w:t>
              </w:r>
              <w:r w:rsidRPr="007568CE">
                <w:rPr>
                  <w:b/>
                  <w:bCs/>
                  <w:iCs/>
                  <w:sz w:val="23"/>
                  <w:szCs w:val="23"/>
                </w:rPr>
                <w:t xml:space="preserve">από </w:t>
              </w:r>
              <w:r w:rsidR="00D02F01" w:rsidRPr="007568CE">
                <w:rPr>
                  <w:b/>
                  <w:bCs/>
                  <w:iCs/>
                  <w:sz w:val="23"/>
                  <w:szCs w:val="23"/>
                </w:rPr>
                <w:t xml:space="preserve">τους συγγενείς </w:t>
              </w:r>
              <w:r w:rsidR="0024322F" w:rsidRPr="007568CE">
                <w:rPr>
                  <w:b/>
                  <w:bCs/>
                  <w:iCs/>
                  <w:sz w:val="23"/>
                  <w:szCs w:val="23"/>
                </w:rPr>
                <w:t xml:space="preserve">ΑμεΑ  </w:t>
              </w:r>
              <w:r w:rsidR="006A7BD7" w:rsidRPr="007568CE">
                <w:rPr>
                  <w:b/>
                  <w:bCs/>
                  <w:iCs/>
                  <w:sz w:val="23"/>
                  <w:szCs w:val="23"/>
                </w:rPr>
                <w:t xml:space="preserve"> σε ποσόστωση </w:t>
              </w:r>
              <w:r w:rsidR="006E42D2" w:rsidRPr="007568CE">
                <w:rPr>
                  <w:b/>
                  <w:bCs/>
                  <w:iCs/>
                  <w:sz w:val="23"/>
                  <w:szCs w:val="23"/>
                </w:rPr>
                <w:t xml:space="preserve"> </w:t>
              </w:r>
              <w:r w:rsidR="00524628" w:rsidRPr="007568CE">
                <w:rPr>
                  <w:b/>
                  <w:bCs/>
                  <w:iCs/>
                  <w:sz w:val="23"/>
                  <w:szCs w:val="23"/>
                </w:rPr>
                <w:t>5%,</w:t>
              </w:r>
              <w:r w:rsidR="00524628" w:rsidRPr="00C10CF2">
                <w:rPr>
                  <w:iCs/>
                  <w:sz w:val="23"/>
                  <w:szCs w:val="23"/>
                </w:rPr>
                <w:t xml:space="preserve"> όπως ισχύει και σήμερα με το άρθρο 25 του ν. 4440/2016.</w:t>
              </w:r>
            </w:p>
            <w:p w14:paraId="4220D9B6" w14:textId="130F3F2A" w:rsidR="006E42D2" w:rsidRDefault="006E42D2" w:rsidP="00524628">
              <w:pPr>
                <w:rPr>
                  <w:b/>
                  <w:bCs/>
                  <w:iCs/>
                  <w:sz w:val="23"/>
                  <w:szCs w:val="23"/>
                </w:rPr>
              </w:pPr>
              <w:bookmarkStart w:id="10" w:name="_Hlk57455885"/>
              <w:r w:rsidRPr="006E42D2">
                <w:rPr>
                  <w:b/>
                  <w:bCs/>
                  <w:iCs/>
                  <w:sz w:val="23"/>
                  <w:szCs w:val="23"/>
                </w:rPr>
                <w:t xml:space="preserve">Η παρ. </w:t>
              </w:r>
              <w:r>
                <w:rPr>
                  <w:b/>
                  <w:bCs/>
                  <w:iCs/>
                  <w:sz w:val="23"/>
                  <w:szCs w:val="23"/>
                </w:rPr>
                <w:t>2</w:t>
              </w:r>
              <w:r w:rsidRPr="006E42D2">
                <w:rPr>
                  <w:b/>
                  <w:bCs/>
                  <w:iCs/>
                  <w:sz w:val="23"/>
                  <w:szCs w:val="23"/>
                </w:rPr>
                <w:t xml:space="preserve"> να τροποποιηθεί ως ακολούθως (βλ. με έντονη γραμματοσειρά):</w:t>
              </w:r>
            </w:p>
            <w:bookmarkEnd w:id="10"/>
            <w:p w14:paraId="12C75E8E" w14:textId="2B09137B" w:rsidR="006E42D2" w:rsidRPr="006E42D2" w:rsidRDefault="0080406F" w:rsidP="006E42D2">
              <w:pPr>
                <w:rPr>
                  <w:i/>
                  <w:sz w:val="23"/>
                  <w:szCs w:val="23"/>
                </w:rPr>
              </w:pPr>
              <w:r>
                <w:rPr>
                  <w:i/>
                  <w:sz w:val="23"/>
                  <w:szCs w:val="23"/>
                </w:rPr>
                <w:t>«</w:t>
              </w:r>
              <w:r w:rsidR="006E42D2" w:rsidRPr="006E42D2">
                <w:rPr>
                  <w:i/>
                  <w:sz w:val="23"/>
                  <w:szCs w:val="23"/>
                </w:rPr>
                <w:t>2. Σε κάθε περίπτωση, το ποσοστό επί του συνόλου των διατιθέμενων προς διορισμό υποψηφίων από τον οικείο πίνακα διοριστέων και, εφόσον αυτός δεν επαρκεί, από τον οικείο οριστικό πίνακα κατάταξης, των κατηγοριών ΠΕ, ΤΕ και ΔΕ, και κατά φθίνουσα σειρά συνολικής βαθμολογίας, δεν μπορεί να υπολείπεται των κάτωθι :</w:t>
              </w:r>
            </w:p>
            <w:p w14:paraId="05831FF1" w14:textId="77777777" w:rsidR="006E42D2" w:rsidRPr="006E42D2" w:rsidRDefault="006E42D2" w:rsidP="006E42D2">
              <w:pPr>
                <w:rPr>
                  <w:i/>
                  <w:sz w:val="23"/>
                  <w:szCs w:val="23"/>
                </w:rPr>
              </w:pPr>
              <w:r w:rsidRPr="006E42D2">
                <w:rPr>
                  <w:i/>
                  <w:sz w:val="23"/>
                  <w:szCs w:val="23"/>
                </w:rPr>
                <w:t>α) δέκα τοις εκατό (10%) για πολύτεκνους και τέκνα πολυτέκνων,</w:t>
              </w:r>
            </w:p>
            <w:p w14:paraId="126D166D" w14:textId="77777777" w:rsidR="006E42D2" w:rsidRPr="006E42D2" w:rsidRDefault="006E42D2" w:rsidP="006E42D2">
              <w:pPr>
                <w:rPr>
                  <w:i/>
                  <w:sz w:val="23"/>
                  <w:szCs w:val="23"/>
                </w:rPr>
              </w:pPr>
              <w:r w:rsidRPr="006E42D2">
                <w:rPr>
                  <w:i/>
                  <w:sz w:val="23"/>
                  <w:szCs w:val="23"/>
                </w:rPr>
                <w:t xml:space="preserve">β) πέντε τοις εκατό (5%) για </w:t>
              </w:r>
              <w:proofErr w:type="spellStart"/>
              <w:r w:rsidRPr="006E42D2">
                <w:rPr>
                  <w:i/>
                  <w:sz w:val="23"/>
                  <w:szCs w:val="23"/>
                </w:rPr>
                <w:t>τρίτεκνους</w:t>
              </w:r>
              <w:proofErr w:type="spellEnd"/>
              <w:r w:rsidRPr="006E42D2">
                <w:rPr>
                  <w:i/>
                  <w:sz w:val="23"/>
                  <w:szCs w:val="23"/>
                </w:rPr>
                <w:t xml:space="preserve"> και τέκνα τριτέκνων,</w:t>
              </w:r>
            </w:p>
            <w:p w14:paraId="79B8E118" w14:textId="6F06BAE0" w:rsidR="006E42D2" w:rsidRDefault="006E42D2" w:rsidP="006E42D2">
              <w:pPr>
                <w:rPr>
                  <w:i/>
                  <w:sz w:val="23"/>
                  <w:szCs w:val="23"/>
                </w:rPr>
              </w:pPr>
              <w:r w:rsidRPr="006E42D2">
                <w:rPr>
                  <w:i/>
                  <w:sz w:val="23"/>
                  <w:szCs w:val="23"/>
                </w:rPr>
                <w:t xml:space="preserve">γ) </w:t>
              </w:r>
              <w:r w:rsidRPr="006E42D2">
                <w:rPr>
                  <w:b/>
                  <w:bCs/>
                  <w:i/>
                  <w:sz w:val="23"/>
                  <w:szCs w:val="23"/>
                </w:rPr>
                <w:t>πέντε τοις εκατό (5%)</w:t>
              </w:r>
              <w:r w:rsidRPr="006E42D2">
                <w:rPr>
                  <w:i/>
                  <w:sz w:val="23"/>
                  <w:szCs w:val="23"/>
                </w:rPr>
                <w:t xml:space="preserve"> για συγγενείς ΑΜΕΑ,</w:t>
              </w:r>
            </w:p>
            <w:p w14:paraId="703C14D0" w14:textId="5D51BBC6" w:rsidR="006E42D2" w:rsidRDefault="006E42D2" w:rsidP="006E42D2">
              <w:pPr>
                <w:rPr>
                  <w:i/>
                  <w:sz w:val="23"/>
                  <w:szCs w:val="23"/>
                </w:rPr>
              </w:pPr>
              <w:r>
                <w:rPr>
                  <w:i/>
                  <w:sz w:val="23"/>
                  <w:szCs w:val="23"/>
                </w:rPr>
                <w:t>δ) […]</w:t>
              </w:r>
              <w:r w:rsidR="0080406F">
                <w:rPr>
                  <w:i/>
                  <w:sz w:val="23"/>
                  <w:szCs w:val="23"/>
                </w:rPr>
                <w:t>»</w:t>
              </w:r>
            </w:p>
            <w:p w14:paraId="239D81F5" w14:textId="77777777" w:rsidR="0024322F" w:rsidRDefault="0024322F" w:rsidP="006E42D2">
              <w:pPr>
                <w:rPr>
                  <w:i/>
                  <w:sz w:val="23"/>
                  <w:szCs w:val="23"/>
                </w:rPr>
              </w:pPr>
            </w:p>
            <w:p w14:paraId="5DC5AD6E" w14:textId="257ED3B6" w:rsidR="007E6124" w:rsidRPr="0024322F" w:rsidRDefault="00C10CF2" w:rsidP="007E6124">
              <w:pPr>
                <w:rPr>
                  <w:b/>
                  <w:bCs/>
                  <w:iCs/>
                  <w:sz w:val="23"/>
                  <w:szCs w:val="23"/>
                  <w:u w:val="single"/>
                </w:rPr>
              </w:pPr>
              <w:r w:rsidRPr="0024322F">
                <w:rPr>
                  <w:b/>
                  <w:bCs/>
                  <w:iCs/>
                  <w:sz w:val="23"/>
                  <w:szCs w:val="23"/>
                  <w:u w:val="single"/>
                </w:rPr>
                <w:t xml:space="preserve">Άρθρο 26 Επιλογή προσωπικού με σειρά προτεραιότητας – πεδίο εφαρμογής </w:t>
              </w:r>
            </w:p>
            <w:p w14:paraId="7CEA1B74" w14:textId="78D04A71" w:rsidR="007758BF" w:rsidRDefault="007758BF" w:rsidP="007568CE">
              <w:pPr>
                <w:ind w:left="360"/>
                <w:rPr>
                  <w:iCs/>
                  <w:sz w:val="23"/>
                  <w:szCs w:val="23"/>
                </w:rPr>
              </w:pPr>
              <w:r w:rsidRPr="007568CE">
                <w:rPr>
                  <w:b/>
                  <w:bCs/>
                  <w:iCs/>
                  <w:sz w:val="23"/>
                  <w:szCs w:val="23"/>
                </w:rPr>
                <w:t>Στην παρ. 2 πρέπει να αναφερθεί ότι στις θέσεις κατηγορίας ΥΕ, συμπεριλαμβάνονται και οι συγγενείς ατόμων με αναπηρία</w:t>
              </w:r>
              <w:r w:rsidR="0024322F" w:rsidRPr="007568CE">
                <w:rPr>
                  <w:b/>
                  <w:bCs/>
                  <w:iCs/>
                  <w:sz w:val="23"/>
                  <w:szCs w:val="23"/>
                </w:rPr>
                <w:t>,</w:t>
              </w:r>
              <w:r w:rsidRPr="007568CE">
                <w:rPr>
                  <w:b/>
                  <w:bCs/>
                  <w:iCs/>
                  <w:sz w:val="23"/>
                  <w:szCs w:val="23"/>
                </w:rPr>
                <w:t xml:space="preserve"> σε ποσοστό πέντε τοις εκατό (5%)</w:t>
              </w:r>
              <w:r w:rsidRPr="007568CE">
                <w:rPr>
                  <w:iCs/>
                  <w:sz w:val="23"/>
                  <w:szCs w:val="23"/>
                </w:rPr>
                <w:t xml:space="preserve"> όπως ίσχυε και με το άρθρο 25, παρ. 1δ) του ν. 4440/2016. </w:t>
              </w:r>
            </w:p>
            <w:p w14:paraId="42F01701" w14:textId="2F5C2452" w:rsidR="0080406F" w:rsidRDefault="0080406F" w:rsidP="007E6124">
              <w:pPr>
                <w:rPr>
                  <w:b/>
                  <w:bCs/>
                  <w:iCs/>
                  <w:sz w:val="23"/>
                  <w:szCs w:val="23"/>
                </w:rPr>
              </w:pPr>
              <w:r w:rsidRPr="0080406F">
                <w:rPr>
                  <w:b/>
                  <w:bCs/>
                  <w:iCs/>
                  <w:sz w:val="23"/>
                  <w:szCs w:val="23"/>
                </w:rPr>
                <w:lastRenderedPageBreak/>
                <w:t>Η παρ. 2 να τροποποιηθεί ως ακολούθως (βλ. με έντονη γραμματοσειρά):</w:t>
              </w:r>
            </w:p>
            <w:p w14:paraId="29489426" w14:textId="5CFCEADF" w:rsidR="0080406F" w:rsidRDefault="0080406F" w:rsidP="0080406F">
              <w:pPr>
                <w:rPr>
                  <w:i/>
                  <w:sz w:val="23"/>
                  <w:szCs w:val="23"/>
                </w:rPr>
              </w:pPr>
              <w:r>
                <w:rPr>
                  <w:i/>
                  <w:sz w:val="23"/>
                  <w:szCs w:val="23"/>
                </w:rPr>
                <w:t>«</w:t>
              </w:r>
              <w:r w:rsidRPr="0080406F">
                <w:rPr>
                  <w:i/>
                  <w:sz w:val="23"/>
                  <w:szCs w:val="23"/>
                </w:rPr>
                <w:t>2. Με σειρά προτεραιότητας καλύπτονται α) οι θέσεις τακτικού προσωπικού για άτομα με αναπηρίες, β) οι θέσεις κατηγορίας ΥΕ</w:t>
              </w:r>
              <w:r>
                <w:t xml:space="preserve">, </w:t>
              </w:r>
              <w:r w:rsidRPr="0080406F">
                <w:rPr>
                  <w:b/>
                  <w:bCs/>
                </w:rPr>
                <w:t xml:space="preserve">από τις οποίες </w:t>
              </w:r>
              <w:r w:rsidRPr="0080406F">
                <w:rPr>
                  <w:b/>
                  <w:bCs/>
                  <w:i/>
                  <w:sz w:val="23"/>
                  <w:szCs w:val="23"/>
                </w:rPr>
                <w:t>πέντε τοις εκατό (5%) του ποσοστού καλύπτεται από συγγενείς ατόμων με αναπηρία</w:t>
              </w:r>
              <w:r w:rsidRPr="0080406F">
                <w:rPr>
                  <w:i/>
                  <w:sz w:val="23"/>
                  <w:szCs w:val="23"/>
                </w:rPr>
                <w:t xml:space="preserve"> </w:t>
              </w:r>
              <w:r w:rsidR="00BD276F">
                <w:rPr>
                  <w:i/>
                  <w:sz w:val="23"/>
                  <w:szCs w:val="23"/>
                </w:rPr>
                <w:t>.</w:t>
              </w:r>
              <w:r w:rsidRPr="0080406F">
                <w:rPr>
                  <w:i/>
                  <w:sz w:val="23"/>
                  <w:szCs w:val="23"/>
                </w:rPr>
                <w:t>και γ) περιπτώσεις προσωπικού που προβλέπονται με Πράξεις Υπουργικού Συμβουλίου</w:t>
              </w:r>
              <w:r>
                <w:rPr>
                  <w:i/>
                  <w:sz w:val="23"/>
                  <w:szCs w:val="23"/>
                </w:rPr>
                <w:t>»</w:t>
              </w:r>
            </w:p>
            <w:p w14:paraId="6DCB4666" w14:textId="77777777" w:rsidR="0024322F" w:rsidRPr="006466BB" w:rsidRDefault="0024322F" w:rsidP="0080406F">
              <w:pPr>
                <w:rPr>
                  <w:i/>
                  <w:sz w:val="23"/>
                  <w:szCs w:val="23"/>
                </w:rPr>
              </w:pPr>
            </w:p>
            <w:p w14:paraId="165E7A7A" w14:textId="54DE012D" w:rsidR="00895EC9" w:rsidRPr="0024322F" w:rsidRDefault="007E6124" w:rsidP="007E6124">
              <w:pPr>
                <w:rPr>
                  <w:b/>
                  <w:bCs/>
                  <w:iCs/>
                  <w:sz w:val="23"/>
                  <w:szCs w:val="23"/>
                  <w:u w:val="single"/>
                </w:rPr>
              </w:pPr>
              <w:r w:rsidRPr="0024322F">
                <w:rPr>
                  <w:b/>
                  <w:bCs/>
                  <w:iCs/>
                  <w:sz w:val="23"/>
                  <w:szCs w:val="23"/>
                  <w:u w:val="single"/>
                </w:rPr>
                <w:t>Άρθρο 27 Κριτήρια επιλογής προσωπικού με σειρά προτεραιότητας</w:t>
              </w:r>
            </w:p>
            <w:p w14:paraId="585B1031" w14:textId="26BDA4B2" w:rsidR="007758BF" w:rsidRPr="007758BF" w:rsidRDefault="007758BF" w:rsidP="007758BF">
              <w:pPr>
                <w:numPr>
                  <w:ilvl w:val="0"/>
                  <w:numId w:val="32"/>
                </w:numPr>
                <w:rPr>
                  <w:iCs/>
                  <w:sz w:val="23"/>
                  <w:szCs w:val="23"/>
                </w:rPr>
              </w:pPr>
              <w:r w:rsidRPr="007568CE">
                <w:rPr>
                  <w:b/>
                  <w:bCs/>
                  <w:iCs/>
                  <w:sz w:val="23"/>
                  <w:szCs w:val="23"/>
                </w:rPr>
                <w:t>Θεωρούμε πως πρέπει να καταργηθεί το κριτήριο της  προϋπηρεσίας για τις θέσεις Α.με.Α</w:t>
              </w:r>
              <w:r w:rsidRPr="007758BF">
                <w:rPr>
                  <w:iCs/>
                  <w:sz w:val="23"/>
                  <w:szCs w:val="23"/>
                </w:rPr>
                <w:t xml:space="preserve"> λαμβάνοντας υπόψη ότι η προϋπηρεσία έχει καταργηθεί για όλες τις υπόλοιπες θέσεις στο εν λόγω νομοσχέδιο και δεν αντιλαμβανόμαστε για ποιο λόγο ισχύει για τις θέσεις που αντιστοιχούν στα άτομα με αναπηρία, τα οποία</w:t>
              </w:r>
              <w:r w:rsidR="0024322F">
                <w:rPr>
                  <w:iCs/>
                  <w:sz w:val="23"/>
                  <w:szCs w:val="23"/>
                </w:rPr>
                <w:t>,</w:t>
              </w:r>
              <w:r w:rsidRPr="007758BF">
                <w:rPr>
                  <w:iCs/>
                  <w:sz w:val="23"/>
                  <w:szCs w:val="23"/>
                </w:rPr>
                <w:t xml:space="preserve"> επιπρόσθετα</w:t>
              </w:r>
              <w:r w:rsidR="0024322F">
                <w:rPr>
                  <w:iCs/>
                  <w:sz w:val="23"/>
                  <w:szCs w:val="23"/>
                </w:rPr>
                <w:t>,</w:t>
              </w:r>
              <w:r w:rsidRPr="007758BF">
                <w:rPr>
                  <w:iCs/>
                  <w:sz w:val="23"/>
                  <w:szCs w:val="23"/>
                </w:rPr>
                <w:t xml:space="preserve"> δεν έχουν και τις ίδιες ευκαιρίες πρόσβασης στην αγορά εργασίας. </w:t>
              </w:r>
            </w:p>
            <w:p w14:paraId="38891B0B" w14:textId="411C5493" w:rsidR="007758BF" w:rsidRDefault="007758BF" w:rsidP="007758BF">
              <w:pPr>
                <w:numPr>
                  <w:ilvl w:val="0"/>
                  <w:numId w:val="32"/>
                </w:numPr>
                <w:rPr>
                  <w:iCs/>
                  <w:sz w:val="23"/>
                  <w:szCs w:val="23"/>
                </w:rPr>
              </w:pPr>
              <w:r w:rsidRPr="007568CE">
                <w:rPr>
                  <w:b/>
                  <w:bCs/>
                  <w:iCs/>
                  <w:sz w:val="23"/>
                  <w:szCs w:val="23"/>
                </w:rPr>
                <w:t xml:space="preserve">Στην παρ. 2 πρέπει να </w:t>
              </w:r>
              <w:proofErr w:type="spellStart"/>
              <w:r w:rsidRPr="007568CE">
                <w:rPr>
                  <w:b/>
                  <w:bCs/>
                  <w:iCs/>
                  <w:sz w:val="23"/>
                  <w:szCs w:val="23"/>
                </w:rPr>
                <w:t>μοριοδοτηθούν</w:t>
              </w:r>
              <w:proofErr w:type="spellEnd"/>
              <w:r w:rsidRPr="007568CE">
                <w:rPr>
                  <w:b/>
                  <w:bCs/>
                  <w:iCs/>
                  <w:sz w:val="23"/>
                  <w:szCs w:val="23"/>
                </w:rPr>
                <w:t xml:space="preserve"> και οι συγγενείς ατόμων με αναπηρία</w:t>
              </w:r>
              <w:r w:rsidRPr="007758BF">
                <w:rPr>
                  <w:iCs/>
                  <w:sz w:val="23"/>
                  <w:szCs w:val="23"/>
                </w:rPr>
                <w:t xml:space="preserve">. Προτείνουμε, το σύστημα μοριοδότησης που αναφέρεται στο άρθρο 4 του ν. 2643/98, σύμφωνα με το οποίο, το ποσοστό αναπηρίας πολλαπλασιάζεται με το συντελεστή 7, να εφαρμοστεί και στους συγγενείς ατόμων με αναπηρία που κάνουν αιτήσεις και για τις μόνιμες θέσεις ή αορίστου χρόνου, διότι όσοι έχουν μεγαλύτερο ποσοστό αναπηρίας έχουν μεγαλύτερη ανάγκη για προστασία από το νόμο. Άλλωστε, η αντίστοιχη διάταξη αναλογικά εφαρμοζόμενη όπως ισχύει στο άρθρο 25, παρ. 9, του ν.4440/2016, έχει μεταφερθεί αυτούσια στο άρθρο 35, παρ. 12 του παρόντος σχεδίου νόμου για τις θέσεις ορισμένου χρόνου.  </w:t>
              </w:r>
            </w:p>
            <w:p w14:paraId="76E57233" w14:textId="74498E57" w:rsidR="007758BF" w:rsidRPr="00107F87" w:rsidRDefault="00107F87" w:rsidP="0024322F">
              <w:pPr>
                <w:rPr>
                  <w:b/>
                  <w:bCs/>
                  <w:iCs/>
                  <w:sz w:val="23"/>
                  <w:szCs w:val="23"/>
                </w:rPr>
              </w:pPr>
              <w:r>
                <w:rPr>
                  <w:b/>
                  <w:bCs/>
                  <w:iCs/>
                  <w:sz w:val="23"/>
                  <w:szCs w:val="23"/>
                </w:rPr>
                <w:t>Προσθήκη περ. ΣΤ στην παρ. 2</w:t>
              </w:r>
              <w:r w:rsidRPr="00107F87">
                <w:rPr>
                  <w:b/>
                  <w:bCs/>
                  <w:iCs/>
                  <w:sz w:val="23"/>
                  <w:szCs w:val="23"/>
                </w:rPr>
                <w:t xml:space="preserve"> ως ακολούθως (βλ. με έντονη γραμματοσειρά):</w:t>
              </w:r>
            </w:p>
            <w:p w14:paraId="77266FC6" w14:textId="688EEBE2" w:rsidR="007758BF" w:rsidRPr="007758BF" w:rsidRDefault="007758BF" w:rsidP="0024322F">
              <w:pPr>
                <w:rPr>
                  <w:b/>
                  <w:bCs/>
                  <w:i/>
                  <w:sz w:val="23"/>
                  <w:szCs w:val="23"/>
                </w:rPr>
              </w:pPr>
              <w:r w:rsidRPr="007758BF">
                <w:rPr>
                  <w:b/>
                  <w:bCs/>
                  <w:i/>
                  <w:sz w:val="23"/>
                  <w:szCs w:val="23"/>
                </w:rPr>
                <w:t>«ΣΤ. Αναπηρία γονέα, τέκνου, αδελφού/</w:t>
              </w:r>
              <w:proofErr w:type="spellStart"/>
              <w:r w:rsidRPr="007758BF">
                <w:rPr>
                  <w:b/>
                  <w:bCs/>
                  <w:i/>
                  <w:sz w:val="23"/>
                  <w:szCs w:val="23"/>
                </w:rPr>
                <w:t>ής</w:t>
              </w:r>
              <w:proofErr w:type="spellEnd"/>
              <w:r w:rsidRPr="007758BF">
                <w:rPr>
                  <w:b/>
                  <w:bCs/>
                  <w:i/>
                  <w:sz w:val="23"/>
                  <w:szCs w:val="23"/>
                </w:rPr>
                <w:t xml:space="preserve"> ή συζύγου υποψηφίου: </w:t>
              </w:r>
              <w:r w:rsidR="00107F87" w:rsidRPr="00107F87">
                <w:rPr>
                  <w:b/>
                  <w:bCs/>
                  <w:i/>
                  <w:sz w:val="23"/>
                  <w:szCs w:val="23"/>
                </w:rPr>
                <w:t xml:space="preserve">Υποψήφιος/α με γονέα, τέκνο, αδελφό/ή </w:t>
              </w:r>
              <w:proofErr w:type="spellStart"/>
              <w:r w:rsidR="00107F87" w:rsidRPr="00107F87">
                <w:rPr>
                  <w:b/>
                  <w:bCs/>
                  <w:i/>
                  <w:sz w:val="23"/>
                  <w:szCs w:val="23"/>
                </w:rPr>
                <w:t>ή</w:t>
              </w:r>
              <w:proofErr w:type="spellEnd"/>
              <w:r w:rsidR="00107F87" w:rsidRPr="00107F87">
                <w:rPr>
                  <w:b/>
                  <w:bCs/>
                  <w:i/>
                  <w:sz w:val="23"/>
                  <w:szCs w:val="23"/>
                </w:rPr>
                <w:t xml:space="preserve"> σύζυγο με αναπηρία σε ποσοστό εξήντα επτά τοις εκατό (67%) και άνω. Το ποσοστό αναπηρίας πολλαπλασιάζεται με τον συντελεστή </w:t>
              </w:r>
              <w:r w:rsidR="00107F87">
                <w:rPr>
                  <w:b/>
                  <w:bCs/>
                  <w:i/>
                  <w:sz w:val="23"/>
                  <w:szCs w:val="23"/>
                </w:rPr>
                <w:t xml:space="preserve">επτά </w:t>
              </w:r>
              <w:r w:rsidR="00107F87" w:rsidRPr="00107F87">
                <w:rPr>
                  <w:b/>
                  <w:bCs/>
                  <w:i/>
                  <w:sz w:val="23"/>
                  <w:szCs w:val="23"/>
                </w:rPr>
                <w:t>(</w:t>
              </w:r>
              <w:r w:rsidR="00107F87">
                <w:rPr>
                  <w:b/>
                  <w:bCs/>
                  <w:i/>
                  <w:sz w:val="23"/>
                  <w:szCs w:val="23"/>
                </w:rPr>
                <w:t>7</w:t>
              </w:r>
              <w:r w:rsidR="00107F87" w:rsidRPr="00107F87">
                <w:rPr>
                  <w:b/>
                  <w:bCs/>
                  <w:i/>
                  <w:sz w:val="23"/>
                  <w:szCs w:val="23"/>
                </w:rPr>
                <w:t>).</w:t>
              </w:r>
              <w:r w:rsidR="00107F87">
                <w:rPr>
                  <w:b/>
                  <w:bCs/>
                  <w:i/>
                  <w:sz w:val="23"/>
                  <w:szCs w:val="23"/>
                </w:rPr>
                <w:t xml:space="preserve"> </w:t>
              </w:r>
              <w:r w:rsidRPr="007758BF">
                <w:rPr>
                  <w:b/>
                  <w:bCs/>
                  <w:i/>
                  <w:sz w:val="23"/>
                  <w:szCs w:val="23"/>
                </w:rPr>
                <w:t xml:space="preserve">   </w:t>
              </w:r>
            </w:p>
            <w:p w14:paraId="53C17852" w14:textId="7C46BEDB" w:rsidR="007758BF" w:rsidRPr="007758BF" w:rsidRDefault="007758BF" w:rsidP="0024322F">
              <w:pPr>
                <w:rPr>
                  <w:b/>
                  <w:bCs/>
                  <w:i/>
                  <w:sz w:val="23"/>
                  <w:szCs w:val="23"/>
                </w:rPr>
              </w:pPr>
              <w:r w:rsidRPr="007758BF">
                <w:rPr>
                  <w:b/>
                  <w:bCs/>
                  <w:i/>
                  <w:sz w:val="23"/>
                  <w:szCs w:val="23"/>
                </w:rPr>
                <w:t xml:space="preserve">Σε κάθε περίπτωση, το ποσοστό επί του συνόλου των διατιθέμενων προς διορισμό ή πρόσληψη υποψηφίων από τον οικείο οριστικό πίνακα κατάταξης, της κατηγορίας ΥΕ, και κατά φθίνουσα σειρά συνολικής βαθμολογίας, δεν μπορεί να υπολείπεται του πέντε τοις εκατό (5%) για συγγενείς </w:t>
              </w:r>
              <w:r w:rsidR="0024322F">
                <w:rPr>
                  <w:b/>
                  <w:bCs/>
                  <w:i/>
                  <w:sz w:val="23"/>
                  <w:szCs w:val="23"/>
                </w:rPr>
                <w:t>ατόμων με αναπηρία</w:t>
              </w:r>
              <w:r w:rsidRPr="007758BF">
                <w:rPr>
                  <w:b/>
                  <w:bCs/>
                  <w:i/>
                  <w:sz w:val="23"/>
                  <w:szCs w:val="23"/>
                </w:rPr>
                <w:t>»</w:t>
              </w:r>
            </w:p>
            <w:p w14:paraId="5DD12D2F" w14:textId="755799CA" w:rsidR="00210634" w:rsidRPr="007758BF" w:rsidRDefault="007758BF" w:rsidP="007758BF">
              <w:pPr>
                <w:numPr>
                  <w:ilvl w:val="0"/>
                  <w:numId w:val="32"/>
                </w:numPr>
                <w:rPr>
                  <w:iCs/>
                  <w:sz w:val="23"/>
                  <w:szCs w:val="23"/>
                </w:rPr>
              </w:pPr>
              <w:r w:rsidRPr="007568CE">
                <w:rPr>
                  <w:b/>
                  <w:bCs/>
                  <w:iCs/>
                  <w:sz w:val="23"/>
                  <w:szCs w:val="23"/>
                </w:rPr>
                <w:t>Θεωρούμε ότι π</w:t>
              </w:r>
              <w:r w:rsidR="00E077F7" w:rsidRPr="007568CE">
                <w:rPr>
                  <w:b/>
                  <w:bCs/>
                  <w:iCs/>
                  <w:sz w:val="23"/>
                  <w:szCs w:val="23"/>
                </w:rPr>
                <w:t xml:space="preserve">ρέπει να εξασφαλιστεί η ισχύς του άρθρου </w:t>
              </w:r>
              <w:r w:rsidR="00E84DD9" w:rsidRPr="007568CE">
                <w:rPr>
                  <w:b/>
                  <w:bCs/>
                  <w:iCs/>
                  <w:sz w:val="23"/>
                  <w:szCs w:val="23"/>
                </w:rPr>
                <w:t>62 ν.4590/2019</w:t>
              </w:r>
              <w:r w:rsidR="00E077F7" w:rsidRPr="007758BF">
                <w:rPr>
                  <w:iCs/>
                  <w:sz w:val="23"/>
                  <w:szCs w:val="23"/>
                </w:rPr>
                <w:t>, σύμφωνα με το οποίο: «</w:t>
              </w:r>
              <w:r w:rsidR="00E84DD9" w:rsidRPr="007758BF">
                <w:rPr>
                  <w:i/>
                  <w:sz w:val="23"/>
                  <w:szCs w:val="23"/>
                </w:rPr>
                <w:t xml:space="preserve">Τα άτομα με κώφωση ή βαρηκοΐα με ποσοστό αναπηρίας 50% τουλάχιστον, τα οποία κατέχουν τη Βεβαίωση </w:t>
              </w:r>
              <w:r w:rsidR="00E84DD9" w:rsidRPr="007758BF">
                <w:rPr>
                  <w:i/>
                  <w:sz w:val="23"/>
                  <w:szCs w:val="23"/>
                </w:rPr>
                <w:lastRenderedPageBreak/>
                <w:t>Επάρκειας της Ελληνικής Νοηματικής Γλώσσας της παρ. 3 του άρθρου 7 του ν. 3699/2008 (Α` 199), διορίζονται ή προσλαμβάνονται στις προκηρυσσόμενες θέσεις της περίπτωσης γ` της παρ. 6 του άρθρου 14 του ν. 2190/1994 (Α` 28), χωρίς να απαιτείται η απόδειξη γνώσης ξένης γλώσσας, εκτός εάν η γνώση ξένης γλώσσας καθορίζεται ως απαιτούμενο τυπικό προσόν για την οικεία θέση από τον οργανισμό του φορέα</w:t>
              </w:r>
              <w:r w:rsidR="00C10CF2" w:rsidRPr="007758BF">
                <w:rPr>
                  <w:i/>
                  <w:sz w:val="23"/>
                  <w:szCs w:val="23"/>
                </w:rPr>
                <w:t>»</w:t>
              </w:r>
            </w:p>
            <w:p w14:paraId="2D70DF8C" w14:textId="77777777" w:rsidR="007758BF" w:rsidRPr="007758BF" w:rsidRDefault="007758BF" w:rsidP="007758BF">
              <w:pPr>
                <w:rPr>
                  <w:b/>
                  <w:bCs/>
                  <w:iCs/>
                  <w:sz w:val="23"/>
                  <w:szCs w:val="23"/>
                </w:rPr>
              </w:pPr>
              <w:r w:rsidRPr="007758BF">
                <w:rPr>
                  <w:b/>
                  <w:bCs/>
                  <w:iCs/>
                  <w:sz w:val="23"/>
                  <w:szCs w:val="23"/>
                </w:rPr>
                <w:t>Προσθήκη νέου άρθρου για την παροχή εύλογων προσαρμογών σε εργαζόμενους/</w:t>
              </w:r>
              <w:proofErr w:type="spellStart"/>
              <w:r w:rsidRPr="007758BF">
                <w:rPr>
                  <w:b/>
                  <w:bCs/>
                  <w:iCs/>
                  <w:sz w:val="23"/>
                  <w:szCs w:val="23"/>
                </w:rPr>
                <w:t>ες</w:t>
              </w:r>
              <w:proofErr w:type="spellEnd"/>
              <w:r w:rsidRPr="007758BF">
                <w:rPr>
                  <w:b/>
                  <w:bCs/>
                  <w:iCs/>
                  <w:sz w:val="23"/>
                  <w:szCs w:val="23"/>
                </w:rPr>
                <w:t xml:space="preserve"> με αναπηρία και χρόνιες παθήσεις στον δημόσιο και ευρύτερο δημόσιο τομέα και σε αιρετούς/</w:t>
              </w:r>
              <w:proofErr w:type="spellStart"/>
              <w:r w:rsidRPr="007758BF">
                <w:rPr>
                  <w:b/>
                  <w:bCs/>
                  <w:iCs/>
                  <w:sz w:val="23"/>
                  <w:szCs w:val="23"/>
                </w:rPr>
                <w:t>ες</w:t>
              </w:r>
              <w:proofErr w:type="spellEnd"/>
              <w:r w:rsidRPr="007758BF">
                <w:rPr>
                  <w:b/>
                  <w:bCs/>
                  <w:iCs/>
                  <w:sz w:val="23"/>
                  <w:szCs w:val="23"/>
                </w:rPr>
                <w:t xml:space="preserve"> με αναπηρία και χρόνιες παθήσεις στους ΟΤΑ α΄ και β΄ βαθμού</w:t>
              </w:r>
            </w:p>
            <w:p w14:paraId="5E3CCF9B" w14:textId="77777777" w:rsidR="007758BF" w:rsidRPr="007758BF" w:rsidRDefault="007758BF" w:rsidP="007758BF">
              <w:pPr>
                <w:rPr>
                  <w:iCs/>
                  <w:sz w:val="23"/>
                  <w:szCs w:val="23"/>
                </w:rPr>
              </w:pPr>
              <w:r w:rsidRPr="007758BF">
                <w:rPr>
                  <w:iCs/>
                  <w:sz w:val="23"/>
                  <w:szCs w:val="23"/>
                </w:rPr>
                <w:t>Λαμβάνοντας υπόψη:</w:t>
              </w:r>
            </w:p>
            <w:p w14:paraId="5DF54DAA" w14:textId="77777777" w:rsidR="007758BF" w:rsidRPr="007758BF" w:rsidRDefault="007758BF" w:rsidP="007758BF">
              <w:pPr>
                <w:rPr>
                  <w:iCs/>
                  <w:sz w:val="23"/>
                  <w:szCs w:val="23"/>
                </w:rPr>
              </w:pPr>
              <w:r w:rsidRPr="007758BF">
                <w:rPr>
                  <w:iCs/>
                  <w:sz w:val="23"/>
                  <w:szCs w:val="23"/>
                </w:rPr>
                <w:t xml:space="preserve">- την παρ.6 του άρθρου 21 του Συντάγματος της χώρας, </w:t>
              </w:r>
            </w:p>
            <w:p w14:paraId="26B1633A" w14:textId="77777777" w:rsidR="007758BF" w:rsidRPr="007758BF" w:rsidRDefault="007758BF" w:rsidP="007758BF">
              <w:pPr>
                <w:rPr>
                  <w:iCs/>
                  <w:sz w:val="23"/>
                  <w:szCs w:val="23"/>
                </w:rPr>
              </w:pPr>
              <w:r w:rsidRPr="007758BF">
                <w:rPr>
                  <w:iCs/>
                  <w:sz w:val="23"/>
                  <w:szCs w:val="23"/>
                </w:rPr>
                <w:t xml:space="preserve">-τις απαιτήσεις του εθνικού θεσμικού μας πλαισίου, και δη την παρ.1 του άρθρου 61 του ν.4488/2017, το άρθρο 5  του ν.4443/2016, την παρ. 1 του άρθρου 7 του ν. 3528/2017, τον ν.4074/2012 με τον οποίο κυρώθηκε από την Βουλή των Ελλήνων η Σύμβαση των Ηνωμένων Εθνών για τα Δικαιώματα των Ατόμων με Αναπηρίες (άρθρα 2 και 27), </w:t>
              </w:r>
            </w:p>
            <w:p w14:paraId="7E387432" w14:textId="77777777" w:rsidR="007758BF" w:rsidRPr="007758BF" w:rsidRDefault="007758BF" w:rsidP="007758BF">
              <w:pPr>
                <w:rPr>
                  <w:iCs/>
                  <w:sz w:val="23"/>
                  <w:szCs w:val="23"/>
                </w:rPr>
              </w:pPr>
              <w:r w:rsidRPr="007758BF">
                <w:rPr>
                  <w:iCs/>
                  <w:sz w:val="23"/>
                  <w:szCs w:val="23"/>
                </w:rPr>
                <w:t xml:space="preserve">-τις Τελικές Παρατηρήσεις της Επιτροπής των Ηνωμένων Εθνών για τα Δικαιώματα των Ατόμων με Αναπηρίες επί της αρχικής έκθεσης της χώρας μας , όπου στην παρ. 39 συστήνει </w:t>
              </w:r>
              <w:r w:rsidRPr="007758BF">
                <w:rPr>
                  <w:i/>
                  <w:sz w:val="23"/>
                  <w:szCs w:val="23"/>
                </w:rPr>
                <w:t>«την πρόβλεψη μέτρων και εξατομικευμένης στήριξης στον χώρο εργασίας»,</w:t>
              </w:r>
              <w:r w:rsidRPr="007758BF">
                <w:rPr>
                  <w:iCs/>
                  <w:sz w:val="23"/>
                  <w:szCs w:val="23"/>
                </w:rPr>
                <w:t xml:space="preserve"> </w:t>
              </w:r>
            </w:p>
            <w:p w14:paraId="56CE90FB" w14:textId="77777777" w:rsidR="007758BF" w:rsidRPr="007758BF" w:rsidRDefault="007758BF" w:rsidP="007758BF">
              <w:pPr>
                <w:rPr>
                  <w:iCs/>
                  <w:sz w:val="23"/>
                  <w:szCs w:val="23"/>
                </w:rPr>
              </w:pPr>
              <w:r w:rsidRPr="007758BF">
                <w:rPr>
                  <w:iCs/>
                  <w:sz w:val="23"/>
                  <w:szCs w:val="23"/>
                </w:rPr>
                <w:t>και δεδομένου ότι:</w:t>
              </w:r>
            </w:p>
            <w:p w14:paraId="4D9CDFE6" w14:textId="77777777" w:rsidR="007758BF" w:rsidRPr="007758BF" w:rsidRDefault="007758BF" w:rsidP="007758BF">
              <w:pPr>
                <w:rPr>
                  <w:iCs/>
                  <w:sz w:val="23"/>
                  <w:szCs w:val="23"/>
                </w:rPr>
              </w:pPr>
              <w:r w:rsidRPr="007758BF">
                <w:rPr>
                  <w:iCs/>
                  <w:sz w:val="23"/>
                  <w:szCs w:val="23"/>
                </w:rPr>
                <w:t xml:space="preserve">-στο Δημοσιοϋπαλληλικό Κώδικα το ζήτημα της παροχής εύλογων προσαρμογών περιορίζεται μόνον στο ζήτημα της παροχής ειδικών αδειών, </w:t>
              </w:r>
            </w:p>
            <w:p w14:paraId="164657EB" w14:textId="77777777" w:rsidR="007758BF" w:rsidRPr="007758BF" w:rsidRDefault="007758BF" w:rsidP="007758BF">
              <w:pPr>
                <w:rPr>
                  <w:iCs/>
                  <w:sz w:val="23"/>
                  <w:szCs w:val="23"/>
                </w:rPr>
              </w:pPr>
              <w:r w:rsidRPr="007758BF">
                <w:rPr>
                  <w:iCs/>
                  <w:sz w:val="23"/>
                  <w:szCs w:val="23"/>
                </w:rPr>
                <w:t xml:space="preserve">- με την παρ.2 του άρθρου 119 του ν. 4622/2019 για το επιτελικό κράτος καταργήθηκε η παρ. 4 του άρθρου 11 του ν. 4369/2016, στην οποία προβλέπονταν πως εάν ένα μέλος σε θέση ευθύνης είναι άτομο με κινητική αναπηρία, τυφλός ή άτομο με προβλήματα όρασης, κωφό ή βαρήκοο, καλύπτεται η ειδική δαπάνη για την εργονομική διευθέτηση του κύριου χώρου εργασίας του, τη χορήγηση συνοδού, τη διερμηνεία και εν γένει το κόστος των αναγκών αναπηρίας σε ό,τι αφορά τα αυξημένα καθήκοντα της θέσης ευθύνης, </w:t>
              </w:r>
            </w:p>
            <w:p w14:paraId="23A79249" w14:textId="77777777" w:rsidR="007758BF" w:rsidRPr="007758BF" w:rsidRDefault="007758BF" w:rsidP="007758BF">
              <w:pPr>
                <w:rPr>
                  <w:b/>
                  <w:bCs/>
                  <w:iCs/>
                  <w:sz w:val="23"/>
                  <w:szCs w:val="23"/>
                </w:rPr>
              </w:pPr>
              <w:r w:rsidRPr="007758BF">
                <w:rPr>
                  <w:b/>
                  <w:bCs/>
                  <w:iCs/>
                  <w:sz w:val="23"/>
                  <w:szCs w:val="23"/>
                </w:rPr>
                <w:t xml:space="preserve">η Ε.Σ.Α.μεΑ. αιτείται την προσθήκη στο παρόν σχέδιο νόμου του παρακάτω άρθρου: </w:t>
              </w:r>
            </w:p>
            <w:p w14:paraId="6EA3D209" w14:textId="77777777" w:rsidR="007758BF" w:rsidRPr="007758BF" w:rsidRDefault="007758BF" w:rsidP="007758BF">
              <w:pPr>
                <w:rPr>
                  <w:b/>
                  <w:bCs/>
                  <w:i/>
                  <w:sz w:val="23"/>
                  <w:szCs w:val="23"/>
                </w:rPr>
              </w:pPr>
              <w:r w:rsidRPr="007758BF">
                <w:rPr>
                  <w:b/>
                  <w:bCs/>
                  <w:i/>
                  <w:sz w:val="23"/>
                  <w:szCs w:val="23"/>
                </w:rPr>
                <w:lastRenderedPageBreak/>
                <w:t>«ΑΡΘΡΟ ……. Παροχή εύλογων προσαρμογών σε εργαζόμενους/</w:t>
              </w:r>
              <w:proofErr w:type="spellStart"/>
              <w:r w:rsidRPr="007758BF">
                <w:rPr>
                  <w:b/>
                  <w:bCs/>
                  <w:i/>
                  <w:sz w:val="23"/>
                  <w:szCs w:val="23"/>
                </w:rPr>
                <w:t>ες</w:t>
              </w:r>
              <w:proofErr w:type="spellEnd"/>
              <w:r w:rsidRPr="007758BF">
                <w:rPr>
                  <w:b/>
                  <w:bCs/>
                  <w:i/>
                  <w:sz w:val="23"/>
                  <w:szCs w:val="23"/>
                </w:rPr>
                <w:t xml:space="preserve">  με αναπηρία και χρόνιες παθήσεις στον δημόσιο και ευρύτερο τομέα και σε αιρετούς/</w:t>
              </w:r>
              <w:proofErr w:type="spellStart"/>
              <w:r w:rsidRPr="007758BF">
                <w:rPr>
                  <w:b/>
                  <w:bCs/>
                  <w:i/>
                  <w:sz w:val="23"/>
                  <w:szCs w:val="23"/>
                </w:rPr>
                <w:t>ες</w:t>
              </w:r>
              <w:proofErr w:type="spellEnd"/>
              <w:r w:rsidRPr="007758BF">
                <w:rPr>
                  <w:b/>
                  <w:bCs/>
                  <w:i/>
                  <w:sz w:val="23"/>
                  <w:szCs w:val="23"/>
                </w:rPr>
                <w:t xml:space="preserve"> με αναπηρία και χρόνιες παθήσεις στους ΟΤΑ α’ και β’ βαθμού </w:t>
              </w:r>
            </w:p>
            <w:p w14:paraId="1DBD831B" w14:textId="77777777" w:rsidR="007758BF" w:rsidRPr="007758BF" w:rsidRDefault="007758BF" w:rsidP="007758BF">
              <w:pPr>
                <w:rPr>
                  <w:b/>
                  <w:bCs/>
                  <w:i/>
                  <w:sz w:val="23"/>
                  <w:szCs w:val="23"/>
                </w:rPr>
              </w:pPr>
              <w:r w:rsidRPr="007758BF">
                <w:rPr>
                  <w:b/>
                  <w:bCs/>
                  <w:i/>
                  <w:sz w:val="23"/>
                  <w:szCs w:val="23"/>
                </w:rPr>
                <w:t>1. Για τους εργαζόμενους/</w:t>
              </w:r>
              <w:proofErr w:type="spellStart"/>
              <w:r w:rsidRPr="007758BF">
                <w:rPr>
                  <w:b/>
                  <w:bCs/>
                  <w:i/>
                  <w:sz w:val="23"/>
                  <w:szCs w:val="23"/>
                </w:rPr>
                <w:t>ες</w:t>
              </w:r>
              <w:proofErr w:type="spellEnd"/>
              <w:r w:rsidRPr="007758BF">
                <w:rPr>
                  <w:b/>
                  <w:bCs/>
                  <w:i/>
                  <w:sz w:val="23"/>
                  <w:szCs w:val="23"/>
                </w:rPr>
                <w:t xml:space="preserve"> με αναπηρία και χρόνιες παθήσεις στους φορείς της παρ. 1 του άρθρου 7 του παρόντος  και  για τους αιρετούς/</w:t>
              </w:r>
              <w:proofErr w:type="spellStart"/>
              <w:r w:rsidRPr="007758BF">
                <w:rPr>
                  <w:b/>
                  <w:bCs/>
                  <w:i/>
                  <w:sz w:val="23"/>
                  <w:szCs w:val="23"/>
                </w:rPr>
                <w:t>ες</w:t>
              </w:r>
              <w:proofErr w:type="spellEnd"/>
              <w:r w:rsidRPr="007758BF">
                <w:rPr>
                  <w:b/>
                  <w:bCs/>
                  <w:i/>
                  <w:sz w:val="23"/>
                  <w:szCs w:val="23"/>
                </w:rPr>
                <w:t xml:space="preserve"> με αναπηρία και χρόνιες παθήσεις στους Ο.Τ.Α. α' ή β' βαθμού, με ποσοστό αναπηρίας 67% και άνω, πιστοποιημένο από ΚΕ.Π.Α., Α.Σ.Υ.Ε., Α.Ν.Υ.Ε., Α.Α.Υ.Ε., Ανώτατη Υγειονομική Επιτροπή της Ελληνικής Αστυνομίας, Ανώτατη Υγειονομική Επιτροπή του Πυροσβεστικού Σώματος, καλύπτεται η ειδική δαπάνη για την εργονομική διευθέτηση του κύριου χώρου εργασίας τους, τη χορήγηση συνοδού, τη διερμηνεία και εν γένει το κόστος των αναγκών αναπηρίας σε ό,τι αφορά τα καθήκοντα της θέσης εργασίας ή της θέσης ευθύνης αντίστοιχα. </w:t>
              </w:r>
            </w:p>
            <w:p w14:paraId="0A5B6294" w14:textId="77777777" w:rsidR="007758BF" w:rsidRPr="007758BF" w:rsidRDefault="007758BF" w:rsidP="007758BF">
              <w:pPr>
                <w:rPr>
                  <w:b/>
                  <w:bCs/>
                  <w:i/>
                  <w:sz w:val="23"/>
                  <w:szCs w:val="23"/>
                </w:rPr>
              </w:pPr>
              <w:r w:rsidRPr="007758BF">
                <w:rPr>
                  <w:b/>
                  <w:bCs/>
                  <w:i/>
                  <w:sz w:val="23"/>
                  <w:szCs w:val="23"/>
                </w:rPr>
                <w:t>2. Οι ως άνω δαπάνες βαρύνουν τον προϋπολογισμό του εκάστοτε φορέα απασχόλησης στην περίπτωση των εργαζομένων με αναπηρία και χρόνιες παθήσεις ή του εκάστοτε ΟΤΑ α’ ή β’ βαθμού στην περίπτωση των αιρετών με αναπηρία και χρόνιες παθήσεις.</w:t>
              </w:r>
            </w:p>
            <w:p w14:paraId="6EE16AFB" w14:textId="77777777" w:rsidR="007758BF" w:rsidRPr="007758BF" w:rsidRDefault="007758BF" w:rsidP="007758BF">
              <w:pPr>
                <w:rPr>
                  <w:b/>
                  <w:bCs/>
                  <w:i/>
                  <w:sz w:val="23"/>
                  <w:szCs w:val="23"/>
                </w:rPr>
              </w:pPr>
              <w:r w:rsidRPr="007758BF">
                <w:rPr>
                  <w:b/>
                  <w:bCs/>
                  <w:i/>
                  <w:sz w:val="23"/>
                  <w:szCs w:val="23"/>
                </w:rPr>
                <w:t xml:space="preserve">3. Τα αιτήματα των ως άνω εργαζόμενων και αιρετών υποβάλλονται εγγράφως στην αρμόδια Διεύθυνση για ζητήματα διαχείρισης ανθρώπινου δυναμικού του εκάστοτε φορέα απασχόλησης ή ΟΤΑ. </w:t>
              </w:r>
            </w:p>
            <w:p w14:paraId="1E8FAE0F" w14:textId="6B195A50" w:rsidR="00091240" w:rsidRPr="007758BF" w:rsidRDefault="007758BF" w:rsidP="0008420E">
              <w:pPr>
                <w:rPr>
                  <w:b/>
                  <w:bCs/>
                  <w:i/>
                  <w:sz w:val="23"/>
                  <w:szCs w:val="23"/>
                </w:rPr>
              </w:pPr>
              <w:r w:rsidRPr="007758BF">
                <w:rPr>
                  <w:b/>
                  <w:bCs/>
                  <w:i/>
                  <w:sz w:val="23"/>
                  <w:szCs w:val="23"/>
                </w:rPr>
                <w:t>4. Σε περίπτωση μη ικανοποίησης του αιτήματός του, ο ενδιαφερόμενος/η έχει το δικαίωμα να προσφύγει στην Επιτροπή Εξέτασης Αιτημάτων Παροχής Εύλογων Προσαρμογών σε Εργαζόμενους/Αιρετούς με αναπηρία  και χρόνιες παθήσεις του Υπουργείου Εσωτερικών. Στην Επιτροπή συμμετέχει εκπρόσωπος του Υπουργείου Εσωτερικών, της Εθνικής Συνομοσπονδίας Ατόμων με Αναπηρία (Ε.Σ.Α.μεΑ.), της Ανώτατης Διοίκησης Ενώσεων Δημοσίων Υπαλλήλων (Α.Δ.Ε.Δ.Υ.), και κατά περίπτωση εκπρόσωπος της Ένωσης Περιφερειών Ελλάδος (ΕΝ.Π.Ε.) και της  Κεντρικής Ένωσης Δήμων Ελλάδος (Κ.Ε.Δ.Ε.). Η ως άνω Επιτροπή συγκροτείται με απόφαση του Υπουργού Εσωτερικών»</w:t>
              </w:r>
              <w:bookmarkStart w:id="11" w:name="_Hlk57627753"/>
              <w:r>
                <w:rPr>
                  <w:b/>
                  <w:bCs/>
                  <w:i/>
                  <w:sz w:val="23"/>
                  <w:szCs w:val="23"/>
                </w:rPr>
                <w:t>.</w:t>
              </w:r>
            </w:p>
          </w:sdtContent>
        </w:sdt>
        <w:bookmarkEnd w:id="11" w:displacedByCustomXml="next"/>
      </w:sdtContent>
    </w:sdt>
    <w:bookmarkEnd w:id="7" w:displacedByCustomXml="prev"/>
    <w:sdt>
      <w:sdtPr>
        <w:id w:val="1635676205"/>
        <w:lock w:val="contentLocked"/>
        <w:placeholder>
          <w:docPart w:val="220AB316C23E469E80BB8CBCC7D65252"/>
        </w:placeholder>
        <w:group/>
      </w:sdtPr>
      <w:sdtEndPr>
        <w:rPr>
          <w:b/>
        </w:rPr>
      </w:sdtEndPr>
      <w:sdtContent>
        <w:sdt>
          <w:sdtPr>
            <w:id w:val="1460530169"/>
            <w:lock w:val="sdtContentLocked"/>
            <w:placeholder>
              <w:docPart w:val="220AB316C23E469E80BB8CBCC7D65252"/>
            </w:placeholder>
            <w:group/>
          </w:sdtPr>
          <w:sdtEndPr/>
          <w:sdtContent>
            <w:p w14:paraId="0915470D" w14:textId="77777777" w:rsidR="002D0AB7" w:rsidRDefault="002D0AB7" w:rsidP="00166013"/>
            <w:p w14:paraId="105369C9" w14:textId="77777777" w:rsidR="007F77CE" w:rsidRPr="00E70687" w:rsidRDefault="007F4037" w:rsidP="00166013"/>
          </w:sdtContent>
        </w:sdt>
        <w:p w14:paraId="6B0DF000" w14:textId="77777777" w:rsidR="002D0AB7" w:rsidRPr="00E70687" w:rsidRDefault="002D0AB7" w:rsidP="00166013">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424913664"/>
            <w:lock w:val="sdtContentLocked"/>
            <w:placeholder>
              <w:docPart w:val="220AB316C23E469E80BB8CBCC7D65252"/>
            </w:placeholder>
            <w:group/>
          </w:sdtPr>
          <w:sdtEndPr/>
          <w:sdtContent>
            <w:p w14:paraId="10BD21BF" w14:textId="77777777" w:rsidR="002D0AB7" w:rsidRPr="00337205" w:rsidRDefault="002D0AB7" w:rsidP="00166013">
              <w:pPr>
                <w:jc w:val="center"/>
                <w:rPr>
                  <w:b/>
                </w:rPr>
              </w:pPr>
              <w:r w:rsidRPr="00337205">
                <w:rPr>
                  <w:b/>
                </w:rPr>
                <w:t>Με εκτίμηση</w:t>
              </w:r>
            </w:p>
          </w:sdtContent>
        </w:sdt>
      </w:sdtContent>
    </w:sdt>
    <w:p w14:paraId="42C445AC" w14:textId="77777777" w:rsidR="002D0AB7" w:rsidRPr="00C0166C" w:rsidRDefault="002D0AB7" w:rsidP="00166013">
      <w:pPr>
        <w:jc w:val="center"/>
        <w:sectPr w:rsidR="002D0AB7" w:rsidRPr="00C0166C" w:rsidSect="00E70687">
          <w:type w:val="continuous"/>
          <w:pgSz w:w="11906" w:h="16838"/>
          <w:pgMar w:top="1440" w:right="1800" w:bottom="1440" w:left="1800" w:header="709" w:footer="370" w:gutter="0"/>
          <w:cols w:space="708"/>
          <w:docGrid w:linePitch="360"/>
        </w:sectPr>
      </w:pPr>
    </w:p>
    <w:sdt>
      <w:sdtPr>
        <w:rPr>
          <w:b/>
        </w:rPr>
        <w:id w:val="-396670546"/>
        <w:lock w:val="contentLocked"/>
        <w:placeholder>
          <w:docPart w:val="220AB316C23E469E80BB8CBCC7D65252"/>
        </w:placeholder>
        <w:group/>
      </w:sdtPr>
      <w:sdtEndPr/>
      <w:sdtContent>
        <w:p w14:paraId="7EB1B48B" w14:textId="77777777" w:rsidR="002D0AB7" w:rsidRDefault="002D0AB7" w:rsidP="000F237D">
          <w:pPr>
            <w:spacing w:after="0"/>
            <w:jc w:val="center"/>
            <w:rPr>
              <w:b/>
            </w:rPr>
          </w:pPr>
          <w:r w:rsidRPr="00337205">
            <w:rPr>
              <w:b/>
            </w:rPr>
            <w:t>Ο Πρόεδρος</w:t>
          </w:r>
        </w:p>
        <w:sdt>
          <w:sdtPr>
            <w:rPr>
              <w:b/>
            </w:rPr>
            <w:alias w:val="Υπογραφή Προέδρου"/>
            <w:tag w:val="Υπογραφή Προέδρου"/>
            <w:id w:val="-325819713"/>
            <w:lock w:val="sdtLocked"/>
            <w15:color w:val="FFFFFF"/>
            <w:picture/>
          </w:sdtPr>
          <w:sdtEndPr/>
          <w:sdtContent>
            <w:p w14:paraId="02682944" w14:textId="77777777" w:rsidR="00E55813" w:rsidRPr="00337205" w:rsidRDefault="000F237D" w:rsidP="000F237D">
              <w:pPr>
                <w:spacing w:after="0"/>
                <w:jc w:val="center"/>
                <w:rPr>
                  <w:b/>
                </w:rPr>
              </w:pPr>
              <w:r>
                <w:rPr>
                  <w:b/>
                  <w:noProof/>
                  <w:lang w:eastAsia="el-GR"/>
                </w:rPr>
                <w:drawing>
                  <wp:inline distT="0" distB="0" distL="0" distR="0" wp14:anchorId="4CE0B87C" wp14:editId="641257AC">
                    <wp:extent cx="2160000" cy="810000"/>
                    <wp:effectExtent l="0" t="0" r="0" b="9525"/>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160000" cy="810000"/>
                            </a:xfrm>
                            <a:prstGeom prst="rect">
                              <a:avLst/>
                            </a:prstGeom>
                            <a:noFill/>
                            <a:ln>
                              <a:noFill/>
                            </a:ln>
                          </pic:spPr>
                        </pic:pic>
                      </a:graphicData>
                    </a:graphic>
                  </wp:inline>
                </w:drawing>
              </w:r>
            </w:p>
          </w:sdtContent>
        </w:sdt>
        <w:p w14:paraId="7103D76A" w14:textId="77777777" w:rsidR="002D0AB7" w:rsidRPr="00337205" w:rsidRDefault="002D0AB7" w:rsidP="00166013">
          <w:pPr>
            <w:jc w:val="center"/>
            <w:rPr>
              <w:b/>
            </w:rPr>
          </w:pPr>
          <w:r w:rsidRPr="00337205">
            <w:rPr>
              <w:b/>
            </w:rPr>
            <w:lastRenderedPageBreak/>
            <w:t>Ι. Βαρδακαστάνης</w:t>
          </w:r>
        </w:p>
        <w:p w14:paraId="3B6BE2D0" w14:textId="77777777" w:rsidR="002D0AB7" w:rsidRDefault="007F4037" w:rsidP="000F237D">
          <w:pPr>
            <w:spacing w:after="0"/>
            <w:jc w:val="center"/>
            <w:rPr>
              <w:b/>
            </w:rPr>
          </w:pPr>
          <w:sdt>
            <w:sdtPr>
              <w:rPr>
                <w:b/>
              </w:rPr>
              <w:id w:val="-1093003575"/>
              <w:lock w:val="sdtContentLocked"/>
              <w:placeholder>
                <w:docPart w:val="D20B9EB7F4D04E97911CDDE4ACE5CBD6"/>
              </w:placeholder>
              <w:group/>
            </w:sdtPr>
            <w:sdtEndPr/>
            <w:sdtContent>
              <w:r w:rsidR="002D0AB7" w:rsidRPr="00337205">
                <w:rPr>
                  <w:b/>
                </w:rPr>
                <w:br w:type="column"/>
              </w:r>
            </w:sdtContent>
          </w:sdt>
          <w:r w:rsidR="002D0AB7" w:rsidRPr="00337205">
            <w:rPr>
              <w:b/>
            </w:rPr>
            <w:t>Ο Γεν. Γραμματέας</w:t>
          </w:r>
        </w:p>
        <w:sdt>
          <w:sdtPr>
            <w:rPr>
              <w:b/>
            </w:rPr>
            <w:alias w:val="Γ. Γραμματέας"/>
            <w:tag w:val="Γ. Γραμματέας"/>
            <w:id w:val="-1244173633"/>
            <w:lock w:val="sdtLocked"/>
            <w15:color w:val="FFFFFF"/>
            <w:picture/>
          </w:sdtPr>
          <w:sdtEndPr/>
          <w:sdtContent>
            <w:p w14:paraId="34E9264C" w14:textId="77777777" w:rsidR="000F237D" w:rsidRPr="00337205" w:rsidRDefault="000F237D" w:rsidP="000F237D">
              <w:pPr>
                <w:spacing w:after="0"/>
                <w:jc w:val="center"/>
                <w:rPr>
                  <w:b/>
                </w:rPr>
              </w:pPr>
              <w:r>
                <w:rPr>
                  <w:b/>
                  <w:noProof/>
                  <w:lang w:eastAsia="el-GR"/>
                </w:rPr>
                <w:drawing>
                  <wp:inline distT="0" distB="0" distL="0" distR="0" wp14:anchorId="2EBA3E2C" wp14:editId="39EFEBE9">
                    <wp:extent cx="2160000" cy="810000"/>
                    <wp:effectExtent l="0" t="0" r="0" b="952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160000" cy="810000"/>
                            </a:xfrm>
                            <a:prstGeom prst="rect">
                              <a:avLst/>
                            </a:prstGeom>
                            <a:noFill/>
                            <a:ln>
                              <a:noFill/>
                            </a:ln>
                          </pic:spPr>
                        </pic:pic>
                      </a:graphicData>
                    </a:graphic>
                  </wp:inline>
                </w:drawing>
              </w:r>
            </w:p>
          </w:sdtContent>
        </w:sdt>
        <w:sdt>
          <w:sdtPr>
            <w:rPr>
              <w:b/>
            </w:rPr>
            <w:id w:val="267891612"/>
            <w:lock w:val="contentLocked"/>
            <w:placeholder>
              <w:docPart w:val="D20B9EB7F4D04E97911CDDE4ACE5CBD6"/>
            </w:placeholder>
            <w:group/>
          </w:sdtPr>
          <w:sdtEndPr/>
          <w:sdtContent>
            <w:p w14:paraId="6F6EF830" w14:textId="77777777" w:rsidR="002D0AB7" w:rsidRPr="00337205" w:rsidRDefault="002D0AB7" w:rsidP="00166013">
              <w:pPr>
                <w:jc w:val="center"/>
                <w:rPr>
                  <w:b/>
                </w:rPr>
              </w:pPr>
              <w:r w:rsidRPr="00337205">
                <w:rPr>
                  <w:b/>
                </w:rPr>
                <w:t>Ι. Λυμβαίος</w:t>
              </w:r>
            </w:p>
          </w:sdtContent>
        </w:sdt>
      </w:sdtContent>
    </w:sdt>
    <w:sdt>
      <w:sdtPr>
        <w:rPr>
          <w:b/>
        </w:rPr>
        <w:id w:val="-1848932037"/>
        <w:lock w:val="sdtContentLocked"/>
        <w:placeholder>
          <w:docPart w:val="220AB316C23E469E80BB8CBCC7D65252"/>
        </w:placeholder>
        <w:group/>
      </w:sdtPr>
      <w:sdtEndPr/>
      <w:sdtContent>
        <w:p w14:paraId="0F344DB0" w14:textId="77777777" w:rsidR="002D0AB7" w:rsidRDefault="002D0AB7" w:rsidP="00166013">
          <w:pPr>
            <w:jc w:val="center"/>
            <w:rPr>
              <w:b/>
            </w:rPr>
            <w:sectPr w:rsidR="002D0AB7" w:rsidSect="00E70687">
              <w:type w:val="continuous"/>
              <w:pgSz w:w="11906" w:h="16838"/>
              <w:pgMar w:top="1440" w:right="1800" w:bottom="1440" w:left="1800" w:header="709" w:footer="370" w:gutter="0"/>
              <w:cols w:num="2" w:space="708"/>
              <w:docGrid w:linePitch="360"/>
            </w:sectPr>
          </w:pPr>
        </w:p>
        <w:p w14:paraId="64952357" w14:textId="77777777" w:rsidR="00FC692B" w:rsidRDefault="007F4037" w:rsidP="00166013">
          <w:pPr>
            <w:spacing w:line="240" w:lineRule="auto"/>
            <w:jc w:val="left"/>
            <w:rPr>
              <w:b/>
            </w:rPr>
          </w:pPr>
        </w:p>
      </w:sdtContent>
    </w:sdt>
    <w:p w14:paraId="4879A89B" w14:textId="77777777" w:rsidR="002D0AB7" w:rsidRDefault="002D0AB7" w:rsidP="00166013">
      <w:pPr>
        <w:spacing w:line="240" w:lineRule="auto"/>
        <w:jc w:val="left"/>
        <w:rPr>
          <w:b/>
        </w:rPr>
      </w:pPr>
      <w:r>
        <w:rPr>
          <w:b/>
        </w:rPr>
        <w:t>Πίνακας Αποδεκτών:</w:t>
      </w:r>
    </w:p>
    <w:sdt>
      <w:sdtPr>
        <w:id w:val="1995914394"/>
        <w:placeholder>
          <w:docPart w:val="D20B9EB7F4D04E97911CDDE4ACE5CBD6"/>
        </w:placeholder>
      </w:sdtPr>
      <w:sdtEndPr/>
      <w:sdtContent>
        <w:sdt>
          <w:sdtPr>
            <w:rPr>
              <w:rStyle w:val="BulletsChar"/>
            </w:rPr>
            <w:alias w:val="Πίνακας αποδεκτών"/>
            <w:tag w:val="Πίνακας αποδεκτών"/>
            <w:id w:val="2120099400"/>
            <w:placeholder>
              <w:docPart w:val="035D1C52D7CD421A90B45CF0A4486BF6"/>
            </w:placeholder>
          </w:sdtPr>
          <w:sdtEndPr>
            <w:rPr>
              <w:rStyle w:val="BulletsChar"/>
            </w:rPr>
          </w:sdtEndPr>
          <w:sdtContent>
            <w:sdt>
              <w:sdtPr>
                <w:id w:val="734747915"/>
                <w:placeholder>
                  <w:docPart w:val="C46C125F267D4564994B007B8B76032E"/>
                </w:placeholder>
              </w:sdtPr>
              <w:sdtEndPr/>
              <w:sdtContent>
                <w:sdt>
                  <w:sdtPr>
                    <w:rPr>
                      <w:rStyle w:val="BulletsChar"/>
                    </w:rPr>
                    <w:alias w:val="Πίνακας αποδεκτών"/>
                    <w:tag w:val="Πίνακας αποδεκτών"/>
                    <w:id w:val="-675184922"/>
                    <w:placeholder>
                      <w:docPart w:val="290B927783A34A82AD7FB8656B672202"/>
                    </w:placeholder>
                  </w:sdtPr>
                  <w:sdtEndPr>
                    <w:rPr>
                      <w:rStyle w:val="BulletsChar"/>
                    </w:rPr>
                  </w:sdtEndPr>
                  <w:sdtContent>
                    <w:p w14:paraId="7E4620A4" w14:textId="77777777" w:rsidR="0053147B" w:rsidRPr="00D83C1E" w:rsidRDefault="0053147B" w:rsidP="0053147B">
                      <w:pPr>
                        <w:pStyle w:val="Bullets0"/>
                        <w:rPr>
                          <w:rStyle w:val="BulletsChar"/>
                        </w:rPr>
                      </w:pPr>
                      <w:r w:rsidRPr="00D83C1E">
                        <w:rPr>
                          <w:rStyle w:val="BulletsChar"/>
                        </w:rPr>
                        <w:t>Γραφείο Πρωθυπουργού της χώρας</w:t>
                      </w:r>
                    </w:p>
                    <w:p w14:paraId="635F27B7" w14:textId="77777777" w:rsidR="0053147B" w:rsidRPr="00D83C1E" w:rsidRDefault="0053147B" w:rsidP="0053147B">
                      <w:pPr>
                        <w:pStyle w:val="Bullets0"/>
                        <w:rPr>
                          <w:rStyle w:val="BulletsChar"/>
                        </w:rPr>
                      </w:pPr>
                      <w:r w:rsidRPr="00D83C1E">
                        <w:rPr>
                          <w:rStyle w:val="BulletsChar"/>
                        </w:rPr>
                        <w:t>Γραφείο Υπουργού Επικρατείας, κ. Γ. Γεραπετρίτη</w:t>
                      </w:r>
                    </w:p>
                    <w:p w14:paraId="5483864C" w14:textId="77777777" w:rsidR="0053147B" w:rsidRDefault="0053147B" w:rsidP="0053147B">
                      <w:pPr>
                        <w:pStyle w:val="Bullets0"/>
                        <w:rPr>
                          <w:rStyle w:val="BulletsChar"/>
                        </w:rPr>
                      </w:pPr>
                      <w:r w:rsidRPr="00D83C1E">
                        <w:rPr>
                          <w:rStyle w:val="BulletsChar"/>
                        </w:rPr>
                        <w:t>Γραφείο Υφυπουργού παρά τω Πρωθυπουργώ, κ. Άκη Σκέρτσου</w:t>
                      </w:r>
                    </w:p>
                    <w:p w14:paraId="1896AA79" w14:textId="07FDA3F1" w:rsidR="000E6187" w:rsidRPr="000E6187" w:rsidRDefault="000E6187" w:rsidP="000E6187">
                      <w:pPr>
                        <w:pStyle w:val="Bullets0"/>
                        <w:rPr>
                          <w:rStyle w:val="BulletsChar"/>
                        </w:rPr>
                      </w:pPr>
                      <w:r w:rsidRPr="000E6187">
                        <w:rPr>
                          <w:rStyle w:val="BulletsChar"/>
                        </w:rPr>
                        <w:t xml:space="preserve">Γραφείο Υφυπουργού Εσωτερικών, κ. Θ. </w:t>
                      </w:r>
                      <w:proofErr w:type="spellStart"/>
                      <w:r w:rsidRPr="000E6187">
                        <w:rPr>
                          <w:rStyle w:val="BulletsChar"/>
                        </w:rPr>
                        <w:t>Λιβάνιο</w:t>
                      </w:r>
                      <w:proofErr w:type="spellEnd"/>
                    </w:p>
                    <w:p w14:paraId="67169B8D" w14:textId="724B863F" w:rsidR="000E6187" w:rsidRPr="000E6187" w:rsidRDefault="000E6187" w:rsidP="000E6187">
                      <w:pPr>
                        <w:pStyle w:val="Bullets0"/>
                        <w:rPr>
                          <w:rStyle w:val="BulletsChar"/>
                        </w:rPr>
                      </w:pPr>
                      <w:r w:rsidRPr="000E6187">
                        <w:rPr>
                          <w:rStyle w:val="BulletsChar"/>
                        </w:rPr>
                        <w:t xml:space="preserve">Γραφείο Γ.Γ. Ανθρώπινου Δυναμικού Δημόσιου Τομέα, κ. Π </w:t>
                      </w:r>
                      <w:proofErr w:type="spellStart"/>
                      <w:r w:rsidRPr="000E6187">
                        <w:rPr>
                          <w:rStyle w:val="BulletsChar"/>
                        </w:rPr>
                        <w:t>Χαραλαμπ</w:t>
                      </w:r>
                      <w:proofErr w:type="spellEnd"/>
                      <w:r>
                        <w:rPr>
                          <w:rStyle w:val="BulletsChar"/>
                          <w:lang w:val="en-US"/>
                        </w:rPr>
                        <w:t>o</w:t>
                      </w:r>
                      <w:proofErr w:type="spellStart"/>
                      <w:r w:rsidRPr="000E6187">
                        <w:rPr>
                          <w:rStyle w:val="BulletsChar"/>
                        </w:rPr>
                        <w:t>γι</w:t>
                      </w:r>
                      <w:r>
                        <w:rPr>
                          <w:rStyle w:val="BulletsChar"/>
                        </w:rPr>
                        <w:t>ά</w:t>
                      </w:r>
                      <w:r w:rsidRPr="000E6187">
                        <w:rPr>
                          <w:rStyle w:val="BulletsChar"/>
                        </w:rPr>
                        <w:t>ννη</w:t>
                      </w:r>
                      <w:proofErr w:type="spellEnd"/>
                    </w:p>
                    <w:p w14:paraId="695A67E2" w14:textId="0AA5F1E2" w:rsidR="000E6187" w:rsidRPr="000E6187" w:rsidRDefault="000E6187" w:rsidP="000E6187">
                      <w:pPr>
                        <w:pStyle w:val="Bullets0"/>
                        <w:rPr>
                          <w:rStyle w:val="BulletsChar"/>
                        </w:rPr>
                      </w:pPr>
                      <w:r w:rsidRPr="000E6187">
                        <w:rPr>
                          <w:rStyle w:val="BulletsChar"/>
                        </w:rPr>
                        <w:t xml:space="preserve">Γραφείο Γ.Γ. Εσωτερικών και Οργάνωσης, κ. Μ. </w:t>
                      </w:r>
                      <w:proofErr w:type="spellStart"/>
                      <w:r w:rsidRPr="000E6187">
                        <w:rPr>
                          <w:rStyle w:val="BulletsChar"/>
                        </w:rPr>
                        <w:t>Σταυριανουδάκη</w:t>
                      </w:r>
                      <w:proofErr w:type="spellEnd"/>
                    </w:p>
                    <w:p w14:paraId="0F07E481" w14:textId="5769A32E" w:rsidR="002D0AB7" w:rsidRPr="000E2BB8" w:rsidRDefault="000E6187" w:rsidP="000E6187">
                      <w:pPr>
                        <w:pStyle w:val="Bullets0"/>
                      </w:pPr>
                      <w:r w:rsidRPr="000E6187">
                        <w:rPr>
                          <w:rStyle w:val="BulletsChar"/>
                        </w:rPr>
                        <w:t>Οργανώσεις- Μέλη Ε.Σ.Α.μεΑ.</w:t>
                      </w:r>
                    </w:p>
                  </w:sdtContent>
                </w:sdt>
              </w:sdtContent>
            </w:sdt>
          </w:sdtContent>
        </w:sdt>
      </w:sdtContent>
    </w:sdt>
    <w:p w14:paraId="3CD5E99A" w14:textId="77777777" w:rsidR="00CD3CE2" w:rsidRDefault="00CD3CE2" w:rsidP="00CD3CE2"/>
    <w:bookmarkStart w:id="20" w:name="_Hlk534859184" w:displacedByCustomXml="next"/>
    <w:sdt>
      <w:sdtPr>
        <w:rPr>
          <w:rFonts w:eastAsia="Times New Roman" w:cs="Times New Roman"/>
        </w:rPr>
        <w:id w:val="-752897024"/>
        <w:lock w:val="sdtContentLocked"/>
        <w:placeholder>
          <w:docPart w:val="220AB316C23E469E80BB8CBCC7D65252"/>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4A2EDAC7" w14:textId="77777777" w:rsidTr="00166013">
            <w:tc>
              <w:tcPr>
                <w:tcW w:w="1701" w:type="dxa"/>
                <w:shd w:val="clear" w:color="auto" w:fill="F2F2F2" w:themeFill="background1" w:themeFillShade="F2"/>
              </w:tcPr>
              <w:p w14:paraId="756F9062" w14:textId="77777777" w:rsidR="005925BA" w:rsidRDefault="005925BA" w:rsidP="00166013">
                <w:pPr>
                  <w:spacing w:before="60" w:after="60"/>
                  <w:jc w:val="right"/>
                </w:pPr>
                <w:r>
                  <w:rPr>
                    <w:noProof/>
                    <w:lang w:eastAsia="el-GR"/>
                  </w:rPr>
                  <w:drawing>
                    <wp:inline distT="0" distB="0" distL="0" distR="0" wp14:anchorId="443A1FE3" wp14:editId="04E623EE">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402FED4" w14:textId="77777777" w:rsidR="005925BA" w:rsidRPr="005925BA" w:rsidRDefault="005925BA" w:rsidP="00166013">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11F6F558" w14:textId="77777777" w:rsidR="005925BA" w:rsidRPr="003F7C4B" w:rsidRDefault="005925BA" w:rsidP="00166013">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28BEBC6" w14:textId="77777777" w:rsidR="005925BA" w:rsidRPr="00CD3CE2" w:rsidRDefault="007F4037" w:rsidP="00CD3CE2"/>
        <w:bookmarkEnd w:id="20"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8840A0" w14:textId="77777777" w:rsidR="007F4037" w:rsidRDefault="007F4037" w:rsidP="00A5663B">
      <w:pPr>
        <w:spacing w:after="0" w:line="240" w:lineRule="auto"/>
      </w:pPr>
      <w:r>
        <w:separator/>
      </w:r>
    </w:p>
    <w:p w14:paraId="0824317D" w14:textId="77777777" w:rsidR="007F4037" w:rsidRDefault="007F4037"/>
  </w:endnote>
  <w:endnote w:type="continuationSeparator" w:id="0">
    <w:p w14:paraId="4D8D8DBA" w14:textId="77777777" w:rsidR="007F4037" w:rsidRDefault="007F4037" w:rsidP="00A5663B">
      <w:pPr>
        <w:spacing w:after="0" w:line="240" w:lineRule="auto"/>
      </w:pPr>
      <w:r>
        <w:continuationSeparator/>
      </w:r>
    </w:p>
    <w:p w14:paraId="4A830764" w14:textId="77777777" w:rsidR="007F4037" w:rsidRDefault="007F40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5" w:name="_Hlk534861024" w:displacedByCustomXml="next"/>
  <w:bookmarkStart w:id="6" w:name="_Hlk534861023" w:displacedByCustomXml="next"/>
  <w:sdt>
    <w:sdtPr>
      <w:id w:val="-1218737665"/>
      <w:lock w:val="sdtContentLocked"/>
      <w:placeholder>
        <w:docPart w:val="0DA6AE18ECE54D649B9634ED1E822F47"/>
      </w:placeholder>
      <w:group/>
    </w:sdtPr>
    <w:sdtEndPr/>
    <w:sdtContent>
      <w:p w14:paraId="46EE215B" w14:textId="77777777" w:rsidR="00811A9B" w:rsidRPr="005925BA" w:rsidRDefault="005925BA" w:rsidP="005925BA">
        <w:pPr>
          <w:pStyle w:val="a6"/>
          <w:ind w:left="-1797"/>
        </w:pPr>
        <w:r>
          <w:rPr>
            <w:noProof/>
            <w:lang w:eastAsia="el-GR"/>
          </w:rPr>
          <w:drawing>
            <wp:inline distT="0" distB="0" distL="0" distR="0" wp14:anchorId="4C5D3D7B" wp14:editId="300C7173">
              <wp:extent cx="7558071" cy="1104900"/>
              <wp:effectExtent l="0" t="0" r="5080" b="0"/>
              <wp:docPr id="2" name="Εικόνα 2"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491449696"/>
      <w:lock w:val="contentLocked"/>
      <w:placeholder>
        <w:docPart w:val="220AB316C23E469E80BB8CBCC7D65252"/>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0DA6AE18ECE54D649B9634ED1E822F47"/>
          </w:placeholder>
          <w:group/>
        </w:sdtPr>
        <w:sdtEndPr>
          <w:rPr>
            <w:rFonts w:ascii="Cambria" w:hAnsi="Cambria"/>
            <w:color w:val="000000"/>
          </w:rPr>
        </w:sdtEndPr>
        <w:sdtContent>
          <w:p w14:paraId="1BCF546A" w14:textId="77777777" w:rsidR="00042CAA" w:rsidRDefault="00042CAA" w:rsidP="00166013">
            <w:pPr>
              <w:pStyle w:val="a5"/>
              <w:spacing w:before="240"/>
              <w:rPr>
                <w:rFonts w:asciiTheme="minorHAnsi" w:hAnsiTheme="minorHAnsi"/>
                <w:color w:val="auto"/>
              </w:rPr>
            </w:pPr>
          </w:p>
          <w:p w14:paraId="7BE633E7" w14:textId="77777777" w:rsidR="00042CAA" w:rsidRPr="001F61C5" w:rsidRDefault="00042CAA" w:rsidP="00166013">
            <w:pPr>
              <w:pStyle w:val="a5"/>
              <w:pBdr>
                <w:right w:val="single" w:sz="18" w:space="4" w:color="008000"/>
              </w:pBdr>
              <w:ind w:left="-1800"/>
              <w:jc w:val="right"/>
            </w:pPr>
            <w:r>
              <w:fldChar w:fldCharType="begin"/>
            </w:r>
            <w:r>
              <w:instrText>PAGE   \* MERGEFORMAT</w:instrText>
            </w:r>
            <w:r>
              <w:fldChar w:fldCharType="separate"/>
            </w:r>
            <w:r w:rsidR="00DB2CC8">
              <w:rPr>
                <w:noProof/>
              </w:rPr>
              <w:t>2</w:t>
            </w:r>
            <w:r>
              <w:fldChar w:fldCharType="end"/>
            </w:r>
          </w:p>
          <w:p w14:paraId="49620F77" w14:textId="77777777" w:rsidR="002D0AB7" w:rsidRPr="00042CAA" w:rsidRDefault="007F4037"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BD540C" w14:textId="77777777" w:rsidR="007F4037" w:rsidRDefault="007F4037" w:rsidP="00A5663B">
      <w:pPr>
        <w:spacing w:after="0" w:line="240" w:lineRule="auto"/>
      </w:pPr>
      <w:bookmarkStart w:id="0" w:name="_Hlk484772647"/>
      <w:bookmarkEnd w:id="0"/>
      <w:r>
        <w:separator/>
      </w:r>
    </w:p>
    <w:p w14:paraId="734E410C" w14:textId="77777777" w:rsidR="007F4037" w:rsidRDefault="007F4037"/>
  </w:footnote>
  <w:footnote w:type="continuationSeparator" w:id="0">
    <w:p w14:paraId="704C7EA4" w14:textId="77777777" w:rsidR="007F4037" w:rsidRDefault="007F4037" w:rsidP="00A5663B">
      <w:pPr>
        <w:spacing w:after="0" w:line="240" w:lineRule="auto"/>
      </w:pPr>
      <w:r>
        <w:continuationSeparator/>
      </w:r>
    </w:p>
    <w:p w14:paraId="41A35450" w14:textId="77777777" w:rsidR="007F4037" w:rsidRDefault="007F40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739711183"/>
      <w:lock w:val="sdtContentLocked"/>
      <w:placeholder>
        <w:docPart w:val="7C272E215D264D1E8ADAD1846C88D206"/>
      </w:placeholder>
      <w:group/>
    </w:sdtPr>
    <w:sdtEndPr/>
    <w:sdtContent>
      <w:p w14:paraId="7475C4D6" w14:textId="77777777" w:rsidR="005925BA" w:rsidRPr="005925BA" w:rsidRDefault="005925BA" w:rsidP="005925BA">
        <w:pPr>
          <w:pStyle w:val="a5"/>
          <w:ind w:left="-1800"/>
          <w:rPr>
            <w:lang w:val="en-US"/>
          </w:rPr>
        </w:pPr>
        <w:r>
          <w:rPr>
            <w:noProof/>
            <w:lang w:eastAsia="el-GR"/>
          </w:rPr>
          <w:drawing>
            <wp:inline distT="0" distB="0" distL="0" distR="0" wp14:anchorId="220B7664" wp14:editId="2CC994C6">
              <wp:extent cx="7559675" cy="1439851"/>
              <wp:effectExtent l="0" t="0" r="3175" b="8255"/>
              <wp:docPr id="1" name="Εικόνα 1"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2" w:name="_Hlk534861185" w:displacedByCustomXml="next"/>
  <w:bookmarkStart w:id="13" w:name="_Hlk534861184" w:displacedByCustomXml="next"/>
  <w:bookmarkStart w:id="14" w:name="_Hlk534861074" w:displacedByCustomXml="next"/>
  <w:bookmarkStart w:id="15" w:name="_Hlk534861073" w:displacedByCustomXml="next"/>
  <w:bookmarkStart w:id="16" w:name="_Hlk534860967" w:displacedByCustomXml="next"/>
  <w:bookmarkStart w:id="17" w:name="_Hlk534860966" w:displacedByCustomXml="next"/>
  <w:bookmarkStart w:id="18" w:name="_Hlk534859868" w:displacedByCustomXml="next"/>
  <w:bookmarkStart w:id="19" w:name="_Hlk534859867" w:displacedByCustomXml="next"/>
  <w:sdt>
    <w:sdtPr>
      <w:id w:val="-1546359849"/>
      <w:lock w:val="sdtContentLocked"/>
      <w:placeholder>
        <w:docPart w:val="7C272E215D264D1E8ADAD1846C88D206"/>
      </w:placeholder>
      <w:group/>
    </w:sdtPr>
    <w:sdtEndPr/>
    <w:sdtContent>
      <w:p w14:paraId="01D5CF5C" w14:textId="77777777" w:rsidR="002D0AB7" w:rsidRPr="00042CAA" w:rsidRDefault="00042CAA" w:rsidP="00042CAA">
        <w:pPr>
          <w:pStyle w:val="a5"/>
          <w:ind w:left="-1800"/>
        </w:pPr>
        <w:r>
          <w:rPr>
            <w:noProof/>
            <w:lang w:eastAsia="el-GR"/>
          </w:rPr>
          <w:drawing>
            <wp:inline distT="0" distB="0" distL="0" distR="0" wp14:anchorId="6869137B" wp14:editId="221D3332">
              <wp:extent cx="7553325" cy="1438642"/>
              <wp:effectExtent l="0" t="0" r="0" b="9525"/>
              <wp:docPr id="82" name="Εικόνα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2" w:displacedByCustomXml="prev"/>
  <w:bookmarkEnd w:id="13" w:displacedByCustomXml="prev"/>
  <w:bookmarkEnd w:id="14" w:displacedByCustomXml="prev"/>
  <w:bookmarkEnd w:id="15" w:displacedByCustomXml="prev"/>
  <w:bookmarkEnd w:id="16" w:displacedByCustomXml="prev"/>
  <w:bookmarkEnd w:id="17" w:displacedByCustomXml="prev"/>
  <w:bookmarkEnd w:id="18" w:displacedByCustomXml="prev"/>
  <w:bookmarkEnd w:id="19"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C5F67"/>
    <w:multiLevelType w:val="hybridMultilevel"/>
    <w:tmpl w:val="9D286D6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811CA"/>
    <w:multiLevelType w:val="hybridMultilevel"/>
    <w:tmpl w:val="C2D2AB5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9320144"/>
    <w:multiLevelType w:val="hybridMultilevel"/>
    <w:tmpl w:val="FF8063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E836EB9"/>
    <w:multiLevelType w:val="hybridMultilevel"/>
    <w:tmpl w:val="2CE842D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61A14C8"/>
    <w:multiLevelType w:val="hybridMultilevel"/>
    <w:tmpl w:val="8CCCDE7E"/>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94D54A1"/>
    <w:multiLevelType w:val="hybridMultilevel"/>
    <w:tmpl w:val="4694ED4E"/>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9E50A13"/>
    <w:multiLevelType w:val="hybridMultilevel"/>
    <w:tmpl w:val="3D5C3B4E"/>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9" w15:restartNumberingAfterBreak="0">
    <w:nsid w:val="1E3341F3"/>
    <w:multiLevelType w:val="hybridMultilevel"/>
    <w:tmpl w:val="9330F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4F878A8"/>
    <w:multiLevelType w:val="hybridMultilevel"/>
    <w:tmpl w:val="830834A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5B41E3C"/>
    <w:multiLevelType w:val="hybridMultilevel"/>
    <w:tmpl w:val="68E45AF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6141599"/>
    <w:multiLevelType w:val="hybridMultilevel"/>
    <w:tmpl w:val="D666864C"/>
    <w:lvl w:ilvl="0" w:tplc="04080011">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5" w15:restartNumberingAfterBreak="0">
    <w:nsid w:val="35FA7BBC"/>
    <w:multiLevelType w:val="hybridMultilevel"/>
    <w:tmpl w:val="746E30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9F47C60"/>
    <w:multiLevelType w:val="hybridMultilevel"/>
    <w:tmpl w:val="C3ECC322"/>
    <w:lvl w:ilvl="0" w:tplc="850451F6">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F655870"/>
    <w:multiLevelType w:val="hybridMultilevel"/>
    <w:tmpl w:val="674C5832"/>
    <w:lvl w:ilvl="0" w:tplc="F2764F4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78906EC"/>
    <w:multiLevelType w:val="hybridMultilevel"/>
    <w:tmpl w:val="1F0428A6"/>
    <w:lvl w:ilvl="0" w:tplc="02503456">
      <w:start w:val="1"/>
      <w:numFmt w:val="decimal"/>
      <w:lvlText w:val="%1)"/>
      <w:lvlJc w:val="left"/>
      <w:pPr>
        <w:ind w:left="1080" w:hanging="360"/>
      </w:pPr>
      <w:rPr>
        <w:rFonts w:hint="default"/>
        <w:u w:val="none"/>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15:restartNumberingAfterBreak="0">
    <w:nsid w:val="4E695052"/>
    <w:multiLevelType w:val="hybridMultilevel"/>
    <w:tmpl w:val="34AC06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0CF535D"/>
    <w:multiLevelType w:val="hybridMultilevel"/>
    <w:tmpl w:val="3A3C74D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3EA0410"/>
    <w:multiLevelType w:val="hybridMultilevel"/>
    <w:tmpl w:val="0EFC42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66DA0679"/>
    <w:multiLevelType w:val="hybridMultilevel"/>
    <w:tmpl w:val="AF7E1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7B0E1EE8"/>
    <w:multiLevelType w:val="hybridMultilevel"/>
    <w:tmpl w:val="E9D2C494"/>
    <w:lvl w:ilvl="0" w:tplc="0FB624B0">
      <w:start w:val="1"/>
      <w:numFmt w:val="decimal"/>
      <w:lvlText w:val="%1)"/>
      <w:lvlJc w:val="left"/>
      <w:pPr>
        <w:ind w:left="720" w:hanging="360"/>
      </w:pPr>
      <w:rPr>
        <w:rFonts w:hint="default"/>
        <w:b w:val="0"/>
        <w:i w:val="0"/>
        <w:i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6"/>
  </w:num>
  <w:num w:numId="2">
    <w:abstractNumId w:val="26"/>
  </w:num>
  <w:num w:numId="3">
    <w:abstractNumId w:val="26"/>
  </w:num>
  <w:num w:numId="4">
    <w:abstractNumId w:val="26"/>
  </w:num>
  <w:num w:numId="5">
    <w:abstractNumId w:val="26"/>
  </w:num>
  <w:num w:numId="6">
    <w:abstractNumId w:val="26"/>
  </w:num>
  <w:num w:numId="7">
    <w:abstractNumId w:val="26"/>
  </w:num>
  <w:num w:numId="8">
    <w:abstractNumId w:val="26"/>
  </w:num>
  <w:num w:numId="9">
    <w:abstractNumId w:val="26"/>
  </w:num>
  <w:num w:numId="10">
    <w:abstractNumId w:val="24"/>
  </w:num>
  <w:num w:numId="11">
    <w:abstractNumId w:val="23"/>
  </w:num>
  <w:num w:numId="12">
    <w:abstractNumId w:val="14"/>
  </w:num>
  <w:num w:numId="13">
    <w:abstractNumId w:val="8"/>
  </w:num>
  <w:num w:numId="14">
    <w:abstractNumId w:val="1"/>
  </w:num>
  <w:num w:numId="15">
    <w:abstractNumId w:val="10"/>
  </w:num>
  <w:num w:numId="16">
    <w:abstractNumId w:val="20"/>
  </w:num>
  <w:num w:numId="17">
    <w:abstractNumId w:val="21"/>
  </w:num>
  <w:num w:numId="18">
    <w:abstractNumId w:val="22"/>
  </w:num>
  <w:num w:numId="19">
    <w:abstractNumId w:val="9"/>
  </w:num>
  <w:num w:numId="20">
    <w:abstractNumId w:val="3"/>
  </w:num>
  <w:num w:numId="21">
    <w:abstractNumId w:val="17"/>
  </w:num>
  <w:num w:numId="22">
    <w:abstractNumId w:val="15"/>
  </w:num>
  <w:num w:numId="23">
    <w:abstractNumId w:val="19"/>
  </w:num>
  <w:num w:numId="24">
    <w:abstractNumId w:val="12"/>
  </w:num>
  <w:num w:numId="25">
    <w:abstractNumId w:val="7"/>
  </w:num>
  <w:num w:numId="26">
    <w:abstractNumId w:val="4"/>
  </w:num>
  <w:num w:numId="27">
    <w:abstractNumId w:val="6"/>
  </w:num>
  <w:num w:numId="28">
    <w:abstractNumId w:val="11"/>
  </w:num>
  <w:num w:numId="29">
    <w:abstractNumId w:val="5"/>
  </w:num>
  <w:num w:numId="30">
    <w:abstractNumId w:val="18"/>
  </w:num>
  <w:num w:numId="31">
    <w:abstractNumId w:val="13"/>
  </w:num>
  <w:num w:numId="32">
    <w:abstractNumId w:val="25"/>
  </w:num>
  <w:num w:numId="33">
    <w:abstractNumId w:val="2"/>
  </w:num>
  <w:num w:numId="34">
    <w:abstractNumId w:val="16"/>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0A2"/>
    <w:rsid w:val="00011187"/>
    <w:rsid w:val="000145EC"/>
    <w:rsid w:val="00016434"/>
    <w:rsid w:val="000224C1"/>
    <w:rsid w:val="00023D6A"/>
    <w:rsid w:val="00024A41"/>
    <w:rsid w:val="0002788E"/>
    <w:rsid w:val="000319B3"/>
    <w:rsid w:val="0003631E"/>
    <w:rsid w:val="00037267"/>
    <w:rsid w:val="0004183E"/>
    <w:rsid w:val="00042CAA"/>
    <w:rsid w:val="0004333D"/>
    <w:rsid w:val="00061985"/>
    <w:rsid w:val="000672AA"/>
    <w:rsid w:val="0007794B"/>
    <w:rsid w:val="00081392"/>
    <w:rsid w:val="0008214A"/>
    <w:rsid w:val="0008420E"/>
    <w:rsid w:val="00085D6F"/>
    <w:rsid w:val="000864B5"/>
    <w:rsid w:val="00091240"/>
    <w:rsid w:val="00094A80"/>
    <w:rsid w:val="000A425D"/>
    <w:rsid w:val="000A5463"/>
    <w:rsid w:val="000A7462"/>
    <w:rsid w:val="000B1DA6"/>
    <w:rsid w:val="000B44B0"/>
    <w:rsid w:val="000C099E"/>
    <w:rsid w:val="000C14DF"/>
    <w:rsid w:val="000C57BC"/>
    <w:rsid w:val="000C602B"/>
    <w:rsid w:val="000D26F6"/>
    <w:rsid w:val="000D34E2"/>
    <w:rsid w:val="000D3D70"/>
    <w:rsid w:val="000E0567"/>
    <w:rsid w:val="000E092A"/>
    <w:rsid w:val="000E2BB8"/>
    <w:rsid w:val="000E30A0"/>
    <w:rsid w:val="000E39A3"/>
    <w:rsid w:val="000E44E8"/>
    <w:rsid w:val="000E6187"/>
    <w:rsid w:val="000F19D1"/>
    <w:rsid w:val="000F237D"/>
    <w:rsid w:val="000F4280"/>
    <w:rsid w:val="000F76F5"/>
    <w:rsid w:val="00104FD0"/>
    <w:rsid w:val="00107B53"/>
    <w:rsid w:val="00107F87"/>
    <w:rsid w:val="001135D8"/>
    <w:rsid w:val="001136AD"/>
    <w:rsid w:val="00124EC1"/>
    <w:rsid w:val="001450CA"/>
    <w:rsid w:val="001501AA"/>
    <w:rsid w:val="001519FD"/>
    <w:rsid w:val="001562ED"/>
    <w:rsid w:val="0016039E"/>
    <w:rsid w:val="00162CAE"/>
    <w:rsid w:val="00166013"/>
    <w:rsid w:val="00171009"/>
    <w:rsid w:val="0019412D"/>
    <w:rsid w:val="00195369"/>
    <w:rsid w:val="001A05E4"/>
    <w:rsid w:val="001A51E5"/>
    <w:rsid w:val="001A62AD"/>
    <w:rsid w:val="001A67BA"/>
    <w:rsid w:val="001B3428"/>
    <w:rsid w:val="001B7832"/>
    <w:rsid w:val="001C333A"/>
    <w:rsid w:val="001D489B"/>
    <w:rsid w:val="001E177F"/>
    <w:rsid w:val="001E439E"/>
    <w:rsid w:val="001F02A6"/>
    <w:rsid w:val="001F1161"/>
    <w:rsid w:val="001F4F51"/>
    <w:rsid w:val="001F6D4B"/>
    <w:rsid w:val="001F79A0"/>
    <w:rsid w:val="002036FD"/>
    <w:rsid w:val="002058AF"/>
    <w:rsid w:val="002061EF"/>
    <w:rsid w:val="00210634"/>
    <w:rsid w:val="002176AD"/>
    <w:rsid w:val="0022185B"/>
    <w:rsid w:val="002226F5"/>
    <w:rsid w:val="00224E6C"/>
    <w:rsid w:val="002251AF"/>
    <w:rsid w:val="00236A27"/>
    <w:rsid w:val="0024322F"/>
    <w:rsid w:val="00246E9A"/>
    <w:rsid w:val="00255DD0"/>
    <w:rsid w:val="002570E4"/>
    <w:rsid w:val="00264E1B"/>
    <w:rsid w:val="0026597B"/>
    <w:rsid w:val="0027672E"/>
    <w:rsid w:val="00281806"/>
    <w:rsid w:val="002A256F"/>
    <w:rsid w:val="002B2286"/>
    <w:rsid w:val="002B43D6"/>
    <w:rsid w:val="002B7C66"/>
    <w:rsid w:val="002C4134"/>
    <w:rsid w:val="002C71E5"/>
    <w:rsid w:val="002D0AB7"/>
    <w:rsid w:val="002D1046"/>
    <w:rsid w:val="002D1D01"/>
    <w:rsid w:val="002D2A79"/>
    <w:rsid w:val="002D3B1A"/>
    <w:rsid w:val="002D7382"/>
    <w:rsid w:val="003012EC"/>
    <w:rsid w:val="00301E00"/>
    <w:rsid w:val="003031FA"/>
    <w:rsid w:val="00306F9C"/>
    <w:rsid w:val="003071D9"/>
    <w:rsid w:val="003125D1"/>
    <w:rsid w:val="0032111F"/>
    <w:rsid w:val="00322A0B"/>
    <w:rsid w:val="00325ADC"/>
    <w:rsid w:val="00326F43"/>
    <w:rsid w:val="003276BF"/>
    <w:rsid w:val="003336F9"/>
    <w:rsid w:val="00336B97"/>
    <w:rsid w:val="00337205"/>
    <w:rsid w:val="0034122A"/>
    <w:rsid w:val="0034662F"/>
    <w:rsid w:val="0034746C"/>
    <w:rsid w:val="00347D6E"/>
    <w:rsid w:val="0035663E"/>
    <w:rsid w:val="00356C37"/>
    <w:rsid w:val="00360859"/>
    <w:rsid w:val="00361404"/>
    <w:rsid w:val="00365F5F"/>
    <w:rsid w:val="00371099"/>
    <w:rsid w:val="00371AFA"/>
    <w:rsid w:val="00371F00"/>
    <w:rsid w:val="003728D2"/>
    <w:rsid w:val="00375534"/>
    <w:rsid w:val="003848CD"/>
    <w:rsid w:val="003956F9"/>
    <w:rsid w:val="003A4B9D"/>
    <w:rsid w:val="003A6DE4"/>
    <w:rsid w:val="003B0D39"/>
    <w:rsid w:val="003B245B"/>
    <w:rsid w:val="003B3E78"/>
    <w:rsid w:val="003B6AC5"/>
    <w:rsid w:val="003C16AC"/>
    <w:rsid w:val="003C2ACA"/>
    <w:rsid w:val="003C64B2"/>
    <w:rsid w:val="003D4D14"/>
    <w:rsid w:val="003D73D0"/>
    <w:rsid w:val="003D7BD1"/>
    <w:rsid w:val="003E38C4"/>
    <w:rsid w:val="003F2BB8"/>
    <w:rsid w:val="003F2DCA"/>
    <w:rsid w:val="003F789B"/>
    <w:rsid w:val="00412BB7"/>
    <w:rsid w:val="00413626"/>
    <w:rsid w:val="00415D99"/>
    <w:rsid w:val="00421FA4"/>
    <w:rsid w:val="00427DE8"/>
    <w:rsid w:val="004312D3"/>
    <w:rsid w:val="0043270D"/>
    <w:rsid w:val="00432A83"/>
    <w:rsid w:val="004355A3"/>
    <w:rsid w:val="004369CC"/>
    <w:rsid w:val="004406A4"/>
    <w:rsid w:val="004443A9"/>
    <w:rsid w:val="00447332"/>
    <w:rsid w:val="00461439"/>
    <w:rsid w:val="0047025A"/>
    <w:rsid w:val="0047186A"/>
    <w:rsid w:val="00472CFE"/>
    <w:rsid w:val="00483ACE"/>
    <w:rsid w:val="00486311"/>
    <w:rsid w:val="00486A3F"/>
    <w:rsid w:val="00486C52"/>
    <w:rsid w:val="004A2EF2"/>
    <w:rsid w:val="004A6201"/>
    <w:rsid w:val="004B1B63"/>
    <w:rsid w:val="004B29AF"/>
    <w:rsid w:val="004C030A"/>
    <w:rsid w:val="004C19B2"/>
    <w:rsid w:val="004D0BE2"/>
    <w:rsid w:val="004D5A2F"/>
    <w:rsid w:val="004E2880"/>
    <w:rsid w:val="004F1333"/>
    <w:rsid w:val="004F1D0D"/>
    <w:rsid w:val="004F336E"/>
    <w:rsid w:val="004F35EF"/>
    <w:rsid w:val="00501973"/>
    <w:rsid w:val="005077D6"/>
    <w:rsid w:val="005169F1"/>
    <w:rsid w:val="00517354"/>
    <w:rsid w:val="0052064A"/>
    <w:rsid w:val="00523EAA"/>
    <w:rsid w:val="00524628"/>
    <w:rsid w:val="0053147B"/>
    <w:rsid w:val="00532B61"/>
    <w:rsid w:val="00540ED2"/>
    <w:rsid w:val="0054215A"/>
    <w:rsid w:val="00542651"/>
    <w:rsid w:val="00546BA7"/>
    <w:rsid w:val="005479AF"/>
    <w:rsid w:val="00547D78"/>
    <w:rsid w:val="0055173E"/>
    <w:rsid w:val="00571597"/>
    <w:rsid w:val="00573B0A"/>
    <w:rsid w:val="0058273F"/>
    <w:rsid w:val="00583700"/>
    <w:rsid w:val="0058676A"/>
    <w:rsid w:val="005925BA"/>
    <w:rsid w:val="00592E72"/>
    <w:rsid w:val="005946E0"/>
    <w:rsid w:val="005956CD"/>
    <w:rsid w:val="005A0E48"/>
    <w:rsid w:val="005A1A48"/>
    <w:rsid w:val="005B00C5"/>
    <w:rsid w:val="005B661B"/>
    <w:rsid w:val="005B68F3"/>
    <w:rsid w:val="005B6C7F"/>
    <w:rsid w:val="005C077E"/>
    <w:rsid w:val="005C201F"/>
    <w:rsid w:val="005C22EC"/>
    <w:rsid w:val="005C24CF"/>
    <w:rsid w:val="005C3BDE"/>
    <w:rsid w:val="005C5A0B"/>
    <w:rsid w:val="005C6905"/>
    <w:rsid w:val="005C6A9B"/>
    <w:rsid w:val="005D05EE"/>
    <w:rsid w:val="005D2B1C"/>
    <w:rsid w:val="005D30F3"/>
    <w:rsid w:val="005D391D"/>
    <w:rsid w:val="005D44A7"/>
    <w:rsid w:val="005D739C"/>
    <w:rsid w:val="005F5A54"/>
    <w:rsid w:val="005F7905"/>
    <w:rsid w:val="00610A7E"/>
    <w:rsid w:val="00612214"/>
    <w:rsid w:val="00615EEB"/>
    <w:rsid w:val="00617192"/>
    <w:rsid w:val="00617AC0"/>
    <w:rsid w:val="006311DF"/>
    <w:rsid w:val="00634D1E"/>
    <w:rsid w:val="00641F14"/>
    <w:rsid w:val="00642AA7"/>
    <w:rsid w:val="006466BB"/>
    <w:rsid w:val="00646F21"/>
    <w:rsid w:val="00647299"/>
    <w:rsid w:val="00651CD2"/>
    <w:rsid w:val="00651CD5"/>
    <w:rsid w:val="00651ED0"/>
    <w:rsid w:val="00653F33"/>
    <w:rsid w:val="0066741D"/>
    <w:rsid w:val="00674144"/>
    <w:rsid w:val="006808A9"/>
    <w:rsid w:val="0069076F"/>
    <w:rsid w:val="006A785A"/>
    <w:rsid w:val="006A7BD7"/>
    <w:rsid w:val="006B3332"/>
    <w:rsid w:val="006D0554"/>
    <w:rsid w:val="006D05DA"/>
    <w:rsid w:val="006D1255"/>
    <w:rsid w:val="006D693A"/>
    <w:rsid w:val="006D7D9F"/>
    <w:rsid w:val="006E03F4"/>
    <w:rsid w:val="006E42D2"/>
    <w:rsid w:val="006E692F"/>
    <w:rsid w:val="006E6B93"/>
    <w:rsid w:val="006F050F"/>
    <w:rsid w:val="006F6751"/>
    <w:rsid w:val="006F68D0"/>
    <w:rsid w:val="00700095"/>
    <w:rsid w:val="0070334A"/>
    <w:rsid w:val="00704691"/>
    <w:rsid w:val="00707B7F"/>
    <w:rsid w:val="00711E56"/>
    <w:rsid w:val="00720773"/>
    <w:rsid w:val="0072089C"/>
    <w:rsid w:val="0072145A"/>
    <w:rsid w:val="0072458C"/>
    <w:rsid w:val="0073050A"/>
    <w:rsid w:val="00751F5C"/>
    <w:rsid w:val="00752538"/>
    <w:rsid w:val="00754C30"/>
    <w:rsid w:val="007568CE"/>
    <w:rsid w:val="00763FCD"/>
    <w:rsid w:val="00767D09"/>
    <w:rsid w:val="0077016C"/>
    <w:rsid w:val="007715CC"/>
    <w:rsid w:val="00771C72"/>
    <w:rsid w:val="007758BF"/>
    <w:rsid w:val="00784CA4"/>
    <w:rsid w:val="00787723"/>
    <w:rsid w:val="00791526"/>
    <w:rsid w:val="00791992"/>
    <w:rsid w:val="00793A64"/>
    <w:rsid w:val="007A5B24"/>
    <w:rsid w:val="007A781F"/>
    <w:rsid w:val="007B519B"/>
    <w:rsid w:val="007D060E"/>
    <w:rsid w:val="007D1B7C"/>
    <w:rsid w:val="007D39BA"/>
    <w:rsid w:val="007E53F9"/>
    <w:rsid w:val="007E6124"/>
    <w:rsid w:val="007E66D9"/>
    <w:rsid w:val="007F3A09"/>
    <w:rsid w:val="007F4037"/>
    <w:rsid w:val="007F77CE"/>
    <w:rsid w:val="0080406F"/>
    <w:rsid w:val="0080787B"/>
    <w:rsid w:val="008104A7"/>
    <w:rsid w:val="00811A9B"/>
    <w:rsid w:val="0081469F"/>
    <w:rsid w:val="008162E3"/>
    <w:rsid w:val="008321C9"/>
    <w:rsid w:val="0083359D"/>
    <w:rsid w:val="00837C9B"/>
    <w:rsid w:val="00842387"/>
    <w:rsid w:val="0084600A"/>
    <w:rsid w:val="00847F0E"/>
    <w:rsid w:val="008512FD"/>
    <w:rsid w:val="00857467"/>
    <w:rsid w:val="00860404"/>
    <w:rsid w:val="00873048"/>
    <w:rsid w:val="00876B17"/>
    <w:rsid w:val="00880266"/>
    <w:rsid w:val="00886205"/>
    <w:rsid w:val="00890E52"/>
    <w:rsid w:val="00895AE5"/>
    <w:rsid w:val="00895EC9"/>
    <w:rsid w:val="008960BB"/>
    <w:rsid w:val="008A26A3"/>
    <w:rsid w:val="008A421B"/>
    <w:rsid w:val="008B141E"/>
    <w:rsid w:val="008B3278"/>
    <w:rsid w:val="008B5B34"/>
    <w:rsid w:val="008D2730"/>
    <w:rsid w:val="008D5FEC"/>
    <w:rsid w:val="008E4A86"/>
    <w:rsid w:val="008F0E1F"/>
    <w:rsid w:val="008F4A49"/>
    <w:rsid w:val="00901F06"/>
    <w:rsid w:val="00907DC9"/>
    <w:rsid w:val="009133E2"/>
    <w:rsid w:val="00921491"/>
    <w:rsid w:val="00931B23"/>
    <w:rsid w:val="00936BAC"/>
    <w:rsid w:val="00943B22"/>
    <w:rsid w:val="009503E0"/>
    <w:rsid w:val="009507F4"/>
    <w:rsid w:val="00953909"/>
    <w:rsid w:val="00955290"/>
    <w:rsid w:val="00965A30"/>
    <w:rsid w:val="00972E62"/>
    <w:rsid w:val="00977C9D"/>
    <w:rsid w:val="00980425"/>
    <w:rsid w:val="00995637"/>
    <w:rsid w:val="00995C38"/>
    <w:rsid w:val="009969AC"/>
    <w:rsid w:val="009A30F5"/>
    <w:rsid w:val="009A4192"/>
    <w:rsid w:val="009A4F10"/>
    <w:rsid w:val="009B3183"/>
    <w:rsid w:val="009C06F7"/>
    <w:rsid w:val="009C4CF2"/>
    <w:rsid w:val="009C4D45"/>
    <w:rsid w:val="009E368F"/>
    <w:rsid w:val="009E6773"/>
    <w:rsid w:val="009F0D94"/>
    <w:rsid w:val="009F50A2"/>
    <w:rsid w:val="009F5736"/>
    <w:rsid w:val="00A04D49"/>
    <w:rsid w:val="00A0512E"/>
    <w:rsid w:val="00A06DC7"/>
    <w:rsid w:val="00A1639B"/>
    <w:rsid w:val="00A24A4D"/>
    <w:rsid w:val="00A32253"/>
    <w:rsid w:val="00A33D5A"/>
    <w:rsid w:val="00A35350"/>
    <w:rsid w:val="00A45C3E"/>
    <w:rsid w:val="00A5663B"/>
    <w:rsid w:val="00A66F36"/>
    <w:rsid w:val="00A7746A"/>
    <w:rsid w:val="00A805DB"/>
    <w:rsid w:val="00A8235C"/>
    <w:rsid w:val="00A862B1"/>
    <w:rsid w:val="00A87317"/>
    <w:rsid w:val="00A87558"/>
    <w:rsid w:val="00A87DE0"/>
    <w:rsid w:val="00A90B3F"/>
    <w:rsid w:val="00A9101D"/>
    <w:rsid w:val="00A9231C"/>
    <w:rsid w:val="00AB2576"/>
    <w:rsid w:val="00AB6695"/>
    <w:rsid w:val="00AC0D27"/>
    <w:rsid w:val="00AC766E"/>
    <w:rsid w:val="00AD04B9"/>
    <w:rsid w:val="00AD13AB"/>
    <w:rsid w:val="00AD17E3"/>
    <w:rsid w:val="00AD417C"/>
    <w:rsid w:val="00AE611E"/>
    <w:rsid w:val="00AF1537"/>
    <w:rsid w:val="00AF66C4"/>
    <w:rsid w:val="00AF7DE7"/>
    <w:rsid w:val="00B01AB1"/>
    <w:rsid w:val="00B01F13"/>
    <w:rsid w:val="00B020BD"/>
    <w:rsid w:val="00B11AC3"/>
    <w:rsid w:val="00B14597"/>
    <w:rsid w:val="00B15AEB"/>
    <w:rsid w:val="00B16964"/>
    <w:rsid w:val="00B24CE3"/>
    <w:rsid w:val="00B24F28"/>
    <w:rsid w:val="00B25CDE"/>
    <w:rsid w:val="00B27D47"/>
    <w:rsid w:val="00B30846"/>
    <w:rsid w:val="00B3157A"/>
    <w:rsid w:val="00B343FA"/>
    <w:rsid w:val="00B40068"/>
    <w:rsid w:val="00B4479D"/>
    <w:rsid w:val="00B44B27"/>
    <w:rsid w:val="00B555D0"/>
    <w:rsid w:val="00B61BDB"/>
    <w:rsid w:val="00B64BA6"/>
    <w:rsid w:val="00B675A3"/>
    <w:rsid w:val="00B73A9A"/>
    <w:rsid w:val="00B926D1"/>
    <w:rsid w:val="00B92A91"/>
    <w:rsid w:val="00B977C3"/>
    <w:rsid w:val="00BA1890"/>
    <w:rsid w:val="00BB1DBD"/>
    <w:rsid w:val="00BD105C"/>
    <w:rsid w:val="00BD276F"/>
    <w:rsid w:val="00BD2D19"/>
    <w:rsid w:val="00BD373B"/>
    <w:rsid w:val="00BE04D8"/>
    <w:rsid w:val="00BE52FC"/>
    <w:rsid w:val="00BE6103"/>
    <w:rsid w:val="00BF7928"/>
    <w:rsid w:val="00C0166C"/>
    <w:rsid w:val="00C04B0C"/>
    <w:rsid w:val="00C070B2"/>
    <w:rsid w:val="00C10CF2"/>
    <w:rsid w:val="00C13744"/>
    <w:rsid w:val="00C13F5B"/>
    <w:rsid w:val="00C2234A"/>
    <w:rsid w:val="00C2350C"/>
    <w:rsid w:val="00C243A1"/>
    <w:rsid w:val="00C265A5"/>
    <w:rsid w:val="00C31308"/>
    <w:rsid w:val="00C32FBB"/>
    <w:rsid w:val="00C332AD"/>
    <w:rsid w:val="00C40C94"/>
    <w:rsid w:val="00C4571F"/>
    <w:rsid w:val="00C46534"/>
    <w:rsid w:val="00C52547"/>
    <w:rsid w:val="00C55583"/>
    <w:rsid w:val="00C729A1"/>
    <w:rsid w:val="00C74BF1"/>
    <w:rsid w:val="00C80445"/>
    <w:rsid w:val="00C8056A"/>
    <w:rsid w:val="00C83F4F"/>
    <w:rsid w:val="00C864D7"/>
    <w:rsid w:val="00C90057"/>
    <w:rsid w:val="00CA0D5A"/>
    <w:rsid w:val="00CA1AE3"/>
    <w:rsid w:val="00CA3674"/>
    <w:rsid w:val="00CB1E4C"/>
    <w:rsid w:val="00CB61D2"/>
    <w:rsid w:val="00CB6964"/>
    <w:rsid w:val="00CB7C4D"/>
    <w:rsid w:val="00CC1AD8"/>
    <w:rsid w:val="00CC22AC"/>
    <w:rsid w:val="00CC59F5"/>
    <w:rsid w:val="00CC62E9"/>
    <w:rsid w:val="00CD13E7"/>
    <w:rsid w:val="00CD3CE2"/>
    <w:rsid w:val="00CD6D05"/>
    <w:rsid w:val="00CE0328"/>
    <w:rsid w:val="00CE5FF4"/>
    <w:rsid w:val="00CF0E8A"/>
    <w:rsid w:val="00D00AC1"/>
    <w:rsid w:val="00D01C51"/>
    <w:rsid w:val="00D02F01"/>
    <w:rsid w:val="00D11B9D"/>
    <w:rsid w:val="00D14800"/>
    <w:rsid w:val="00D17E09"/>
    <w:rsid w:val="00D4303F"/>
    <w:rsid w:val="00D43376"/>
    <w:rsid w:val="00D4455A"/>
    <w:rsid w:val="00D546C3"/>
    <w:rsid w:val="00D62958"/>
    <w:rsid w:val="00D66E1F"/>
    <w:rsid w:val="00D7519B"/>
    <w:rsid w:val="00D77D76"/>
    <w:rsid w:val="00D87E8D"/>
    <w:rsid w:val="00D922C5"/>
    <w:rsid w:val="00D93DCC"/>
    <w:rsid w:val="00DA14A2"/>
    <w:rsid w:val="00DA2AB5"/>
    <w:rsid w:val="00DA5411"/>
    <w:rsid w:val="00DA59FF"/>
    <w:rsid w:val="00DB1DB9"/>
    <w:rsid w:val="00DB2CC8"/>
    <w:rsid w:val="00DB2FC8"/>
    <w:rsid w:val="00DB5935"/>
    <w:rsid w:val="00DC1294"/>
    <w:rsid w:val="00DC64B0"/>
    <w:rsid w:val="00DD1D03"/>
    <w:rsid w:val="00DD3998"/>
    <w:rsid w:val="00DD7797"/>
    <w:rsid w:val="00DD7ED9"/>
    <w:rsid w:val="00DE3DAF"/>
    <w:rsid w:val="00DE62F3"/>
    <w:rsid w:val="00DF0A98"/>
    <w:rsid w:val="00DF27F7"/>
    <w:rsid w:val="00DF3E94"/>
    <w:rsid w:val="00DF4614"/>
    <w:rsid w:val="00DF7B7B"/>
    <w:rsid w:val="00E018A8"/>
    <w:rsid w:val="00E02244"/>
    <w:rsid w:val="00E03DFE"/>
    <w:rsid w:val="00E077F7"/>
    <w:rsid w:val="00E16B7C"/>
    <w:rsid w:val="00E206BA"/>
    <w:rsid w:val="00E22772"/>
    <w:rsid w:val="00E357D4"/>
    <w:rsid w:val="00E40395"/>
    <w:rsid w:val="00E4055A"/>
    <w:rsid w:val="00E40D94"/>
    <w:rsid w:val="00E429AD"/>
    <w:rsid w:val="00E55813"/>
    <w:rsid w:val="00E57FAF"/>
    <w:rsid w:val="00E64123"/>
    <w:rsid w:val="00E70687"/>
    <w:rsid w:val="00E70C2C"/>
    <w:rsid w:val="00E72589"/>
    <w:rsid w:val="00E76368"/>
    <w:rsid w:val="00E776F1"/>
    <w:rsid w:val="00E84DD9"/>
    <w:rsid w:val="00E922F5"/>
    <w:rsid w:val="00EA0204"/>
    <w:rsid w:val="00ED0C27"/>
    <w:rsid w:val="00ED25C5"/>
    <w:rsid w:val="00EE0F94"/>
    <w:rsid w:val="00EE46B9"/>
    <w:rsid w:val="00EE5A5F"/>
    <w:rsid w:val="00EE6171"/>
    <w:rsid w:val="00EE65BD"/>
    <w:rsid w:val="00EF4181"/>
    <w:rsid w:val="00EF66B1"/>
    <w:rsid w:val="00F00D20"/>
    <w:rsid w:val="00F02B8E"/>
    <w:rsid w:val="00F03293"/>
    <w:rsid w:val="00F04B17"/>
    <w:rsid w:val="00F071B9"/>
    <w:rsid w:val="00F10D96"/>
    <w:rsid w:val="00F21A91"/>
    <w:rsid w:val="00F21B29"/>
    <w:rsid w:val="00F23282"/>
    <w:rsid w:val="00F239E9"/>
    <w:rsid w:val="00F32863"/>
    <w:rsid w:val="00F42CC8"/>
    <w:rsid w:val="00F57216"/>
    <w:rsid w:val="00F64D51"/>
    <w:rsid w:val="00F67E65"/>
    <w:rsid w:val="00F67EB3"/>
    <w:rsid w:val="00F736BA"/>
    <w:rsid w:val="00F77B81"/>
    <w:rsid w:val="00F8061C"/>
    <w:rsid w:val="00F80939"/>
    <w:rsid w:val="00F84821"/>
    <w:rsid w:val="00F926CD"/>
    <w:rsid w:val="00F97D08"/>
    <w:rsid w:val="00FA015E"/>
    <w:rsid w:val="00FA11BA"/>
    <w:rsid w:val="00FA55E7"/>
    <w:rsid w:val="00FB1A46"/>
    <w:rsid w:val="00FB43A1"/>
    <w:rsid w:val="00FB5970"/>
    <w:rsid w:val="00FC3715"/>
    <w:rsid w:val="00FC61EC"/>
    <w:rsid w:val="00FC692B"/>
    <w:rsid w:val="00FD55FA"/>
    <w:rsid w:val="00FD6896"/>
    <w:rsid w:val="00FE1DBE"/>
    <w:rsid w:val="00FE26CC"/>
    <w:rsid w:val="00FE64A1"/>
    <w:rsid w:val="00FF01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90FBA"/>
  <w15:docId w15:val="{5C180FB0-8767-41F4-9169-C45A348B5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758BF"/>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1"/>
    <w:uiPriority w:val="99"/>
    <w:unhideWhenUsed/>
    <w:rsid w:val="004F336E"/>
    <w:rPr>
      <w:color w:val="0000FF" w:themeColor="hyperlink"/>
      <w:u w:val="single"/>
    </w:rPr>
  </w:style>
  <w:style w:type="paragraph" w:styleId="af8">
    <w:name w:val="footnote text"/>
    <w:basedOn w:val="a0"/>
    <w:link w:val="Charb"/>
    <w:uiPriority w:val="99"/>
    <w:semiHidden/>
    <w:unhideWhenUsed/>
    <w:rsid w:val="006A7BD7"/>
    <w:pPr>
      <w:spacing w:after="0" w:line="240" w:lineRule="auto"/>
      <w:jc w:val="left"/>
    </w:pPr>
    <w:rPr>
      <w:rFonts w:ascii="Calibri" w:eastAsiaTheme="minorHAnsi" w:hAnsi="Calibri" w:cs="Calibri"/>
      <w:color w:val="auto"/>
      <w:sz w:val="20"/>
      <w:szCs w:val="20"/>
    </w:rPr>
  </w:style>
  <w:style w:type="character" w:customStyle="1" w:styleId="Charb">
    <w:name w:val="Κείμενο υποσημείωσης Char"/>
    <w:basedOn w:val="a1"/>
    <w:link w:val="af8"/>
    <w:uiPriority w:val="99"/>
    <w:semiHidden/>
    <w:rsid w:val="006A7BD7"/>
    <w:rPr>
      <w:rFonts w:ascii="Calibri" w:eastAsiaTheme="minorHAnsi" w:hAnsi="Calibri" w:cs="Calibri"/>
    </w:rPr>
  </w:style>
  <w:style w:type="character" w:styleId="af9">
    <w:name w:val="footnote reference"/>
    <w:basedOn w:val="a1"/>
    <w:uiPriority w:val="99"/>
    <w:semiHidden/>
    <w:unhideWhenUsed/>
    <w:rsid w:val="006A7B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4190893">
      <w:bodyDiv w:val="1"/>
      <w:marLeft w:val="0"/>
      <w:marRight w:val="0"/>
      <w:marTop w:val="0"/>
      <w:marBottom w:val="0"/>
      <w:divBdr>
        <w:top w:val="none" w:sz="0" w:space="0" w:color="auto"/>
        <w:left w:val="none" w:sz="0" w:space="0" w:color="auto"/>
        <w:bottom w:val="none" w:sz="0" w:space="0" w:color="auto"/>
        <w:right w:val="none" w:sz="0" w:space="0" w:color="auto"/>
      </w:divBdr>
    </w:div>
    <w:div w:id="196957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7;&#928;&#921;&#931;&#932;&#927;&#923;&#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C4FB0F7AD6841F68BEC3C9528080CA7"/>
        <w:category>
          <w:name w:val="Γενικά"/>
          <w:gallery w:val="placeholder"/>
        </w:category>
        <w:types>
          <w:type w:val="bbPlcHdr"/>
        </w:types>
        <w:behaviors>
          <w:behavior w:val="content"/>
        </w:behaviors>
        <w:guid w:val="{35B76DEE-B798-49E9-B5B3-D377C947F846}"/>
      </w:docPartPr>
      <w:docPartBody>
        <w:p w:rsidR="005E244C" w:rsidRDefault="0034082E">
          <w:pPr>
            <w:pStyle w:val="CC4FB0F7AD6841F68BEC3C9528080CA7"/>
          </w:pPr>
          <w:r w:rsidRPr="004D0BE2">
            <w:rPr>
              <w:rStyle w:val="a3"/>
              <w:color w:val="0070C0"/>
            </w:rPr>
            <w:t>Όνομα και επώνυμο.</w:t>
          </w:r>
        </w:p>
      </w:docPartBody>
    </w:docPart>
    <w:docPart>
      <w:docPartPr>
        <w:name w:val="220AB316C23E469E80BB8CBCC7D65252"/>
        <w:category>
          <w:name w:val="Γενικά"/>
          <w:gallery w:val="placeholder"/>
        </w:category>
        <w:types>
          <w:type w:val="bbPlcHdr"/>
        </w:types>
        <w:behaviors>
          <w:behavior w:val="content"/>
        </w:behaviors>
        <w:guid w:val="{86F35F22-9D2A-45E8-ABAD-505619FC2772}"/>
      </w:docPartPr>
      <w:docPartBody>
        <w:p w:rsidR="005E244C" w:rsidRDefault="0034082E">
          <w:pPr>
            <w:pStyle w:val="220AB316C23E469E80BB8CBCC7D65252"/>
          </w:pPr>
          <w:r w:rsidRPr="004E58EE">
            <w:rPr>
              <w:rStyle w:val="a3"/>
            </w:rPr>
            <w:t>Κάντε κλικ ή πατήστε εδώ για να εισαγάγετε κείμενο.</w:t>
          </w:r>
        </w:p>
      </w:docPartBody>
    </w:docPart>
    <w:docPart>
      <w:docPartPr>
        <w:name w:val="EE23BEF81754444F947A53CA251677F1"/>
        <w:category>
          <w:name w:val="Γενικά"/>
          <w:gallery w:val="placeholder"/>
        </w:category>
        <w:types>
          <w:type w:val="bbPlcHdr"/>
        </w:types>
        <w:behaviors>
          <w:behavior w:val="content"/>
        </w:behaviors>
        <w:guid w:val="{AD8E8712-A30E-4E1D-AF6D-EC6CD808E2CF}"/>
      </w:docPartPr>
      <w:docPartBody>
        <w:p w:rsidR="005E244C" w:rsidRDefault="0034082E">
          <w:pPr>
            <w:pStyle w:val="EE23BEF81754444F947A53CA251677F1"/>
          </w:pPr>
          <w:r>
            <w:rPr>
              <w:rStyle w:val="a3"/>
            </w:rPr>
            <w:t>Πόλη</w:t>
          </w:r>
          <w:r w:rsidRPr="0080787B">
            <w:rPr>
              <w:rStyle w:val="a3"/>
            </w:rPr>
            <w:t>.</w:t>
          </w:r>
        </w:p>
      </w:docPartBody>
    </w:docPart>
    <w:docPart>
      <w:docPartPr>
        <w:name w:val="F364ED5BBD7B4233BA867E010DDC7AD5"/>
        <w:category>
          <w:name w:val="Γενικά"/>
          <w:gallery w:val="placeholder"/>
        </w:category>
        <w:types>
          <w:type w:val="bbPlcHdr"/>
        </w:types>
        <w:behaviors>
          <w:behavior w:val="content"/>
        </w:behaviors>
        <w:guid w:val="{976D98DD-298C-4F9D-AE57-6DC8E3581AE1}"/>
      </w:docPartPr>
      <w:docPartBody>
        <w:p w:rsidR="005E244C" w:rsidRDefault="0034082E">
          <w:pPr>
            <w:pStyle w:val="F364ED5BBD7B4233BA867E010DDC7AD5"/>
          </w:pPr>
          <w:r>
            <w:rPr>
              <w:rStyle w:val="a3"/>
              <w:color w:val="0070C0"/>
            </w:rPr>
            <w:t>01.01.2019</w:t>
          </w:r>
        </w:p>
      </w:docPartBody>
    </w:docPart>
    <w:docPart>
      <w:docPartPr>
        <w:name w:val="8DCD1F5ABCA5427B95E50A13AF911CFE"/>
        <w:category>
          <w:name w:val="Γενικά"/>
          <w:gallery w:val="placeholder"/>
        </w:category>
        <w:types>
          <w:type w:val="bbPlcHdr"/>
        </w:types>
        <w:behaviors>
          <w:behavior w:val="content"/>
        </w:behaviors>
        <w:guid w:val="{8EDE313A-726D-4924-810F-74340C97D5E8}"/>
      </w:docPartPr>
      <w:docPartBody>
        <w:p w:rsidR="005E244C" w:rsidRDefault="0034082E">
          <w:pPr>
            <w:pStyle w:val="8DCD1F5ABCA5427B95E50A13AF911CFE"/>
          </w:pPr>
          <w:r w:rsidRPr="004D0BE2">
            <w:rPr>
              <w:rStyle w:val="a3"/>
              <w:color w:val="0070C0"/>
            </w:rPr>
            <w:t>0000</w:t>
          </w:r>
        </w:p>
      </w:docPartBody>
    </w:docPart>
    <w:docPart>
      <w:docPartPr>
        <w:name w:val="3047C3F4E7104D15A767A65A474B92D8"/>
        <w:category>
          <w:name w:val="Γενικά"/>
          <w:gallery w:val="placeholder"/>
        </w:category>
        <w:types>
          <w:type w:val="bbPlcHdr"/>
        </w:types>
        <w:behaviors>
          <w:behavior w:val="content"/>
        </w:behaviors>
        <w:guid w:val="{3FA9C952-5B43-463C-9137-0C20C80BE4BD}"/>
      </w:docPartPr>
      <w:docPartBody>
        <w:p w:rsidR="005E244C" w:rsidRDefault="0034082E">
          <w:pPr>
            <w:pStyle w:val="3047C3F4E7104D15A767A65A474B92D8"/>
          </w:pPr>
          <w:r w:rsidRPr="004D0BE2">
            <w:rPr>
              <w:rStyle w:val="a3"/>
              <w:color w:val="0070C0"/>
            </w:rPr>
            <w:t>Εισαγάγετε τον παραλήπτη.</w:t>
          </w:r>
        </w:p>
      </w:docPartBody>
    </w:docPart>
    <w:docPart>
      <w:docPartPr>
        <w:name w:val="A4DE54955E2F4FD3A9284FB3C684CB69"/>
        <w:category>
          <w:name w:val="Γενικά"/>
          <w:gallery w:val="placeholder"/>
        </w:category>
        <w:types>
          <w:type w:val="bbPlcHdr"/>
        </w:types>
        <w:behaviors>
          <w:behavior w:val="content"/>
        </w:behaviors>
        <w:guid w:val="{3F9FE287-91F2-4303-908C-F8F78AECC7D5}"/>
      </w:docPartPr>
      <w:docPartBody>
        <w:p w:rsidR="005E244C" w:rsidRDefault="0034082E">
          <w:pPr>
            <w:pStyle w:val="A4DE54955E2F4FD3A9284FB3C684CB69"/>
          </w:pPr>
          <w:r w:rsidRPr="0083359D">
            <w:rPr>
              <w:rStyle w:val="a3"/>
              <w:color w:val="0070C0"/>
            </w:rPr>
            <w:t>Κάντε κλικ εδώ για να εισαγάγετε αποδέκτες κοινοποίησης.</w:t>
          </w:r>
        </w:p>
      </w:docPartBody>
    </w:docPart>
    <w:docPart>
      <w:docPartPr>
        <w:name w:val="D20B9EB7F4D04E97911CDDE4ACE5CBD6"/>
        <w:category>
          <w:name w:val="Γενικά"/>
          <w:gallery w:val="placeholder"/>
        </w:category>
        <w:types>
          <w:type w:val="bbPlcHdr"/>
        </w:types>
        <w:behaviors>
          <w:behavior w:val="content"/>
        </w:behaviors>
        <w:guid w:val="{213B1648-86E6-4472-9894-136662E04B11}"/>
      </w:docPartPr>
      <w:docPartBody>
        <w:p w:rsidR="005E244C" w:rsidRDefault="0034082E">
          <w:pPr>
            <w:pStyle w:val="D20B9EB7F4D04E97911CDDE4ACE5CBD6"/>
          </w:pPr>
          <w:r w:rsidRPr="004E58EE">
            <w:rPr>
              <w:rStyle w:val="a3"/>
            </w:rPr>
            <w:t>Κάντε κλικ ή πατήστε εδώ για να εισαγάγετε κείμενο.</w:t>
          </w:r>
        </w:p>
      </w:docPartBody>
    </w:docPart>
    <w:docPart>
      <w:docPartPr>
        <w:name w:val="56BD55A65CA34DA7AC4613538ABE5F8E"/>
        <w:category>
          <w:name w:val="Γενικά"/>
          <w:gallery w:val="placeholder"/>
        </w:category>
        <w:types>
          <w:type w:val="bbPlcHdr"/>
        </w:types>
        <w:behaviors>
          <w:behavior w:val="content"/>
        </w:behaviors>
        <w:guid w:val="{4374AE59-3F1C-4C8F-B0EF-158F437BAF6E}"/>
      </w:docPartPr>
      <w:docPartBody>
        <w:p w:rsidR="005E244C" w:rsidRDefault="0034082E">
          <w:pPr>
            <w:pStyle w:val="56BD55A65CA34DA7AC4613538ABE5F8E"/>
          </w:pPr>
          <w:r w:rsidRPr="004D0BE2">
            <w:rPr>
              <w:rStyle w:val="a3"/>
              <w:color w:val="0070C0"/>
            </w:rPr>
            <w:t>Κλικ εδώ για να εισαγάγετε το Θέμα.</w:t>
          </w:r>
        </w:p>
      </w:docPartBody>
    </w:docPart>
    <w:docPart>
      <w:docPartPr>
        <w:name w:val="D55DD9942FB747919333F5FFCA7331FE"/>
        <w:category>
          <w:name w:val="Γενικά"/>
          <w:gallery w:val="placeholder"/>
        </w:category>
        <w:types>
          <w:type w:val="bbPlcHdr"/>
        </w:types>
        <w:behaviors>
          <w:behavior w:val="content"/>
        </w:behaviors>
        <w:guid w:val="{AA7B8442-0454-46A3-92C6-5F60F4EF4EB9}"/>
      </w:docPartPr>
      <w:docPartBody>
        <w:p w:rsidR="005E244C" w:rsidRDefault="0034082E">
          <w:pPr>
            <w:pStyle w:val="D55DD9942FB747919333F5FFCA7331FE"/>
          </w:pPr>
          <w:r w:rsidRPr="004D0BE2">
            <w:rPr>
              <w:rStyle w:val="a3"/>
              <w:color w:val="0070C0"/>
            </w:rPr>
            <w:t>Κάντε εδώ για να εισαγάγετε το σώμα του εγγράφου.</w:t>
          </w:r>
        </w:p>
      </w:docPartBody>
    </w:docPart>
    <w:docPart>
      <w:docPartPr>
        <w:name w:val="035D1C52D7CD421A90B45CF0A4486BF6"/>
        <w:category>
          <w:name w:val="Γενικά"/>
          <w:gallery w:val="placeholder"/>
        </w:category>
        <w:types>
          <w:type w:val="bbPlcHdr"/>
        </w:types>
        <w:behaviors>
          <w:behavior w:val="content"/>
        </w:behaviors>
        <w:guid w:val="{A8757030-FF33-4B06-ADAE-37E555AEE901}"/>
      </w:docPartPr>
      <w:docPartBody>
        <w:p w:rsidR="005E244C" w:rsidRDefault="0034082E">
          <w:pPr>
            <w:pStyle w:val="035D1C52D7CD421A90B45CF0A4486BF6"/>
          </w:pPr>
          <w:r w:rsidRPr="004E58EE">
            <w:rPr>
              <w:rStyle w:val="a3"/>
            </w:rPr>
            <w:t>Κάντε κλικ ή πατήστε εδώ για να εισαγάγετε κείμενο.</w:t>
          </w:r>
        </w:p>
      </w:docPartBody>
    </w:docPart>
    <w:docPart>
      <w:docPartPr>
        <w:name w:val="7C272E215D264D1E8ADAD1846C88D206"/>
        <w:category>
          <w:name w:val="Γενικά"/>
          <w:gallery w:val="placeholder"/>
        </w:category>
        <w:types>
          <w:type w:val="bbPlcHdr"/>
        </w:types>
        <w:behaviors>
          <w:behavior w:val="content"/>
        </w:behaviors>
        <w:guid w:val="{8F6CB02D-332E-48E3-B079-3EB78B9E40C0}"/>
      </w:docPartPr>
      <w:docPartBody>
        <w:p w:rsidR="005E244C" w:rsidRDefault="0034082E">
          <w:pPr>
            <w:pStyle w:val="7C272E215D264D1E8ADAD1846C88D206"/>
          </w:pPr>
          <w:r w:rsidRPr="004E58EE">
            <w:rPr>
              <w:rStyle w:val="a3"/>
            </w:rPr>
            <w:t>Κάντε κλικ ή πατήστε εδώ για να εισαγάγετε κείμενο.</w:t>
          </w:r>
        </w:p>
      </w:docPartBody>
    </w:docPart>
    <w:docPart>
      <w:docPartPr>
        <w:name w:val="0DA6AE18ECE54D649B9634ED1E822F47"/>
        <w:category>
          <w:name w:val="Γενικά"/>
          <w:gallery w:val="placeholder"/>
        </w:category>
        <w:types>
          <w:type w:val="bbPlcHdr"/>
        </w:types>
        <w:behaviors>
          <w:behavior w:val="content"/>
        </w:behaviors>
        <w:guid w:val="{4A089D15-01B1-49A9-BA2B-A6C12508651B}"/>
      </w:docPartPr>
      <w:docPartBody>
        <w:p w:rsidR="005E244C" w:rsidRDefault="0034082E">
          <w:pPr>
            <w:pStyle w:val="0DA6AE18ECE54D649B9634ED1E822F47"/>
          </w:pPr>
          <w:r w:rsidRPr="004E58EE">
            <w:rPr>
              <w:rStyle w:val="a3"/>
            </w:rPr>
            <w:t>Κάντε κλικ ή πατήστε εδώ για να εισαγάγετε κείμενο.</w:t>
          </w:r>
        </w:p>
      </w:docPartBody>
    </w:docPart>
    <w:docPart>
      <w:docPartPr>
        <w:name w:val="C46C125F267D4564994B007B8B76032E"/>
        <w:category>
          <w:name w:val="Γενικά"/>
          <w:gallery w:val="placeholder"/>
        </w:category>
        <w:types>
          <w:type w:val="bbPlcHdr"/>
        </w:types>
        <w:behaviors>
          <w:behavior w:val="content"/>
        </w:behaviors>
        <w:guid w:val="{E20D2B6F-AD69-4DE8-9DCE-DE4D3CEFB280}"/>
      </w:docPartPr>
      <w:docPartBody>
        <w:p w:rsidR="00B52F1B" w:rsidRDefault="007D5EFA" w:rsidP="007D5EFA">
          <w:pPr>
            <w:pStyle w:val="C46C125F267D4564994B007B8B76032E"/>
          </w:pPr>
          <w:r w:rsidRPr="004E58EE">
            <w:rPr>
              <w:rStyle w:val="a3"/>
            </w:rPr>
            <w:t>Κάντε κλικ ή πατήστε εδώ για να εισαγάγετε κείμενο.</w:t>
          </w:r>
        </w:p>
      </w:docPartBody>
    </w:docPart>
    <w:docPart>
      <w:docPartPr>
        <w:name w:val="290B927783A34A82AD7FB8656B672202"/>
        <w:category>
          <w:name w:val="Γενικά"/>
          <w:gallery w:val="placeholder"/>
        </w:category>
        <w:types>
          <w:type w:val="bbPlcHdr"/>
        </w:types>
        <w:behaviors>
          <w:behavior w:val="content"/>
        </w:behaviors>
        <w:guid w:val="{49E1E6FA-F8D7-4D11-8A5E-0BD9EA605D9E}"/>
      </w:docPartPr>
      <w:docPartBody>
        <w:p w:rsidR="00B52F1B" w:rsidRDefault="007D5EFA" w:rsidP="007D5EFA">
          <w:pPr>
            <w:pStyle w:val="290B927783A34A82AD7FB8656B672202"/>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82E"/>
    <w:rsid w:val="000432A6"/>
    <w:rsid w:val="00094E0C"/>
    <w:rsid w:val="000F38D2"/>
    <w:rsid w:val="001138EA"/>
    <w:rsid w:val="002F4A22"/>
    <w:rsid w:val="003032A1"/>
    <w:rsid w:val="003253D5"/>
    <w:rsid w:val="0034082E"/>
    <w:rsid w:val="0034492A"/>
    <w:rsid w:val="00382F18"/>
    <w:rsid w:val="003A476B"/>
    <w:rsid w:val="003A5639"/>
    <w:rsid w:val="003D3122"/>
    <w:rsid w:val="004E14B0"/>
    <w:rsid w:val="004F69AA"/>
    <w:rsid w:val="00521F5C"/>
    <w:rsid w:val="005220B4"/>
    <w:rsid w:val="005765B3"/>
    <w:rsid w:val="005E244C"/>
    <w:rsid w:val="005F4B17"/>
    <w:rsid w:val="00632F82"/>
    <w:rsid w:val="006C5F76"/>
    <w:rsid w:val="00716439"/>
    <w:rsid w:val="00732A4D"/>
    <w:rsid w:val="00763A14"/>
    <w:rsid w:val="007D5EFA"/>
    <w:rsid w:val="0081429B"/>
    <w:rsid w:val="00814CB5"/>
    <w:rsid w:val="0088141A"/>
    <w:rsid w:val="00896175"/>
    <w:rsid w:val="008E4817"/>
    <w:rsid w:val="009120E1"/>
    <w:rsid w:val="00984FA9"/>
    <w:rsid w:val="009E4E8F"/>
    <w:rsid w:val="00A379F4"/>
    <w:rsid w:val="00A54424"/>
    <w:rsid w:val="00AE2AA9"/>
    <w:rsid w:val="00B52F1B"/>
    <w:rsid w:val="00B61A42"/>
    <w:rsid w:val="00B90F07"/>
    <w:rsid w:val="00BC3B4C"/>
    <w:rsid w:val="00BF09F7"/>
    <w:rsid w:val="00C1128F"/>
    <w:rsid w:val="00C559D3"/>
    <w:rsid w:val="00C92949"/>
    <w:rsid w:val="00CD5B18"/>
    <w:rsid w:val="00D80557"/>
    <w:rsid w:val="00E070D4"/>
    <w:rsid w:val="00E344B2"/>
    <w:rsid w:val="00E72FB8"/>
    <w:rsid w:val="00E9320F"/>
    <w:rsid w:val="00F84766"/>
    <w:rsid w:val="00FA269A"/>
    <w:rsid w:val="00FC38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A269A"/>
  </w:style>
  <w:style w:type="paragraph" w:customStyle="1" w:styleId="CC4FB0F7AD6841F68BEC3C9528080CA7">
    <w:name w:val="CC4FB0F7AD6841F68BEC3C9528080CA7"/>
  </w:style>
  <w:style w:type="paragraph" w:customStyle="1" w:styleId="220AB316C23E469E80BB8CBCC7D65252">
    <w:name w:val="220AB316C23E469E80BB8CBCC7D65252"/>
  </w:style>
  <w:style w:type="paragraph" w:customStyle="1" w:styleId="EE23BEF81754444F947A53CA251677F1">
    <w:name w:val="EE23BEF81754444F947A53CA251677F1"/>
  </w:style>
  <w:style w:type="paragraph" w:customStyle="1" w:styleId="F364ED5BBD7B4233BA867E010DDC7AD5">
    <w:name w:val="F364ED5BBD7B4233BA867E010DDC7AD5"/>
  </w:style>
  <w:style w:type="paragraph" w:customStyle="1" w:styleId="8DCD1F5ABCA5427B95E50A13AF911CFE">
    <w:name w:val="8DCD1F5ABCA5427B95E50A13AF911CFE"/>
  </w:style>
  <w:style w:type="paragraph" w:customStyle="1" w:styleId="3047C3F4E7104D15A767A65A474B92D8">
    <w:name w:val="3047C3F4E7104D15A767A65A474B92D8"/>
  </w:style>
  <w:style w:type="paragraph" w:customStyle="1" w:styleId="A4DE54955E2F4FD3A9284FB3C684CB69">
    <w:name w:val="A4DE54955E2F4FD3A9284FB3C684CB69"/>
  </w:style>
  <w:style w:type="paragraph" w:customStyle="1" w:styleId="D20B9EB7F4D04E97911CDDE4ACE5CBD6">
    <w:name w:val="D20B9EB7F4D04E97911CDDE4ACE5CBD6"/>
  </w:style>
  <w:style w:type="paragraph" w:customStyle="1" w:styleId="56BD55A65CA34DA7AC4613538ABE5F8E">
    <w:name w:val="56BD55A65CA34DA7AC4613538ABE5F8E"/>
  </w:style>
  <w:style w:type="paragraph" w:customStyle="1" w:styleId="D55DD9942FB747919333F5FFCA7331FE">
    <w:name w:val="D55DD9942FB747919333F5FFCA7331FE"/>
  </w:style>
  <w:style w:type="paragraph" w:customStyle="1" w:styleId="035D1C52D7CD421A90B45CF0A4486BF6">
    <w:name w:val="035D1C52D7CD421A90B45CF0A4486BF6"/>
  </w:style>
  <w:style w:type="paragraph" w:customStyle="1" w:styleId="7C272E215D264D1E8ADAD1846C88D206">
    <w:name w:val="7C272E215D264D1E8ADAD1846C88D206"/>
  </w:style>
  <w:style w:type="paragraph" w:customStyle="1" w:styleId="0DA6AE18ECE54D649B9634ED1E822F47">
    <w:name w:val="0DA6AE18ECE54D649B9634ED1E822F47"/>
  </w:style>
  <w:style w:type="paragraph" w:customStyle="1" w:styleId="C46C125F267D4564994B007B8B76032E">
    <w:name w:val="C46C125F267D4564994B007B8B76032E"/>
    <w:rsid w:val="007D5EFA"/>
  </w:style>
  <w:style w:type="paragraph" w:customStyle="1" w:styleId="290B927783A34A82AD7FB8656B672202">
    <w:name w:val="290B927783A34A82AD7FB8656B672202"/>
    <w:rsid w:val="007D5E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630B21F-53D7-4102-B492-B7DED2217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ΕΠΙΣΤΟΛΗ-20190110.dotx</Template>
  <TotalTime>54</TotalTime>
  <Pages>10</Pages>
  <Words>3086</Words>
  <Characters>16667</Characters>
  <Application>Microsoft Office Word</Application>
  <DocSecurity>0</DocSecurity>
  <Lines>138</Lines>
  <Paragraphs>39</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19714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subject/>
  <dc:creator>xsamara</dc:creator>
  <cp:keywords/>
  <dc:description/>
  <cp:lastModifiedBy>tkatsani</cp:lastModifiedBy>
  <cp:revision>4</cp:revision>
  <cp:lastPrinted>2020-11-28T10:11:00Z</cp:lastPrinted>
  <dcterms:created xsi:type="dcterms:W3CDTF">2020-12-01T07:29:00Z</dcterms:created>
  <dcterms:modified xsi:type="dcterms:W3CDTF">2020-12-01T12:34:00Z</dcterms:modified>
  <cp:contentStatus/>
  <dc:language>Ελληνικά</dc:language>
  <cp:version>am-20180624</cp:version>
</cp:coreProperties>
</file>