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6FCB1" w14:textId="77777777"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6F62BF">
            <w:rPr>
              <w:rStyle w:val="Char6"/>
            </w:rPr>
            <w:t>Δημήτρης Λογαράς</w:t>
          </w:r>
        </w:sdtContent>
      </w:sdt>
    </w:p>
    <w:p w14:paraId="3FD8F6C8" w14:textId="3D9B88E5" w:rsidR="00A5663B" w:rsidRPr="00A5663B" w:rsidRDefault="00F02DBF"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12-21T00:00:00Z">
                    <w:dateFormat w:val="dd.MM.yyyy"/>
                    <w:lid w:val="el-GR"/>
                    <w:storeMappedDataAs w:val="dateTime"/>
                    <w:calendar w:val="gregorian"/>
                  </w:date>
                </w:sdtPr>
                <w:sdtEndPr>
                  <w:rPr>
                    <w:rStyle w:val="a1"/>
                  </w:rPr>
                </w:sdtEndPr>
                <w:sdtContent>
                  <w:r w:rsidR="004931F0">
                    <w:rPr>
                      <w:rStyle w:val="Char6"/>
                    </w:rPr>
                    <w:t>21</w:t>
                  </w:r>
                  <w:r w:rsidR="005B04DC">
                    <w:rPr>
                      <w:rStyle w:val="Char6"/>
                    </w:rPr>
                    <w:t>.12.2020</w:t>
                  </w:r>
                </w:sdtContent>
              </w:sdt>
            </w:sdtContent>
          </w:sdt>
        </w:sdtContent>
      </w:sdt>
    </w:p>
    <w:p w14:paraId="01802077" w14:textId="03580789" w:rsidR="00A5663B" w:rsidRPr="00974117" w:rsidRDefault="00F02DBF" w:rsidP="00DA5411">
      <w:pPr>
        <w:tabs>
          <w:tab w:val="left" w:pos="2552"/>
        </w:tabs>
        <w:ind w:left="1134"/>
        <w:jc w:val="left"/>
        <w:rPr>
          <w:bCs/>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131CF7">
        <w:rPr>
          <w:b/>
        </w:rPr>
        <w:t xml:space="preserve">     </w:t>
      </w:r>
      <w:r w:rsidR="003A1FA7">
        <w:rPr>
          <w:b/>
        </w:rPr>
        <w:t xml:space="preserve"> </w:t>
      </w:r>
      <w:r w:rsidR="00974117" w:rsidRPr="00974117">
        <w:rPr>
          <w:bCs/>
        </w:rPr>
        <w:t>1673</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2B6A257C"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222CDEFD" w14:textId="3C8FA9AA"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4931F0">
                        <w:t>κ. Κ. Πιερρακάκη, Υπουργό Ψηφιακής Διακυβέρνησης</w:t>
                      </w:r>
                    </w:sdtContent>
                  </w:sdt>
                </w:p>
              </w:sdtContent>
            </w:sdt>
          </w:sdtContent>
        </w:sdt>
      </w:sdtContent>
    </w:sdt>
    <w:p w14:paraId="2E736631"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ascii="Times New Roman" w:eastAsia="Times New Roman" w:hAnsi="Times New Roman" w:cs="Times New Roman"/>
          <w:b w:val="0"/>
          <w:bCs/>
          <w:color w:val="000000" w:themeColor="text1"/>
          <w:spacing w:val="-5"/>
          <w:kern w:val="0"/>
          <w:sz w:val="22"/>
          <w:szCs w:val="23"/>
          <w:lang w:eastAsia="el-GR"/>
        </w:rPr>
        <w:id w:val="-1196850444"/>
        <w:lock w:val="contentLocked"/>
        <w:placeholder>
          <w:docPart w:val="220AB316C23E469E80BB8CBCC7D65252"/>
        </w:placeholder>
        <w:group/>
      </w:sdtPr>
      <w:sdtEndPr>
        <w:rPr>
          <w:rFonts w:ascii="Cambria" w:hAnsi="Cambria"/>
          <w:bCs w:val="0"/>
          <w:color w:val="000000"/>
          <w:spacing w:val="0"/>
          <w:szCs w:val="22"/>
          <w:lang w:eastAsia="en-US"/>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1C243291" w14:textId="37CD0287" w:rsidR="002D0AB7" w:rsidRPr="00C0166C" w:rsidRDefault="00F02DBF"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931F0" w:rsidRPr="00A54DE1">
                    <w:rPr>
                      <w:bCs/>
                    </w:rPr>
                    <w:t>Ανοιχτή δημόσια διαβούλευση για τη Βίβλο Ψηφιακού Μετασχηματισμού 2020-2025: οι προτάσεις της Ε.Σ.Α.μεΑ.</w:t>
                  </w:r>
                </w:sdtContent>
              </w:sdt>
              <w:r w:rsidR="002D0AB7">
                <w:rPr>
                  <w:rStyle w:val="ab"/>
                </w:rPr>
                <w:t>»</w:t>
              </w:r>
            </w:p>
            <w:p w14:paraId="33B4AED2" w14:textId="77777777" w:rsidR="002D0AB7" w:rsidRDefault="00F02DBF" w:rsidP="00DD1D03">
              <w:pPr>
                <w:pBdr>
                  <w:top w:val="single" w:sz="4" w:space="1" w:color="auto"/>
                </w:pBdr>
                <w:spacing w:after="480"/>
              </w:pPr>
            </w:p>
          </w:sdtContent>
        </w:sdt>
        <w:bookmarkStart w:id="7" w:name="_Hlk57810450" w:displacedByCustomXml="next"/>
        <w:sdt>
          <w:sdtPr>
            <w:rPr>
              <w:rFonts w:asciiTheme="majorHAnsi" w:hAnsiTheme="majorHAnsi"/>
              <w:color w:val="auto"/>
              <w:lang w:eastAsia="el-GR"/>
            </w:rPr>
            <w:alias w:val="Σώμα της επιστολής"/>
            <w:tag w:val="Σώμα της επιστολής"/>
            <w:id w:val="-1096393226"/>
            <w:placeholder>
              <w:docPart w:val="D55DD9942FB747919333F5FFCA7331FE"/>
            </w:placeholder>
          </w:sdtPr>
          <w:sdtEndPr>
            <w:rPr>
              <w:rFonts w:ascii="Cambria" w:hAnsi="Cambria"/>
              <w:color w:val="000000"/>
              <w:lang w:eastAsia="en-US"/>
            </w:rPr>
          </w:sdtEndPr>
          <w:sdtContent>
            <w:bookmarkEnd w:id="7" w:displacedByCustomXml="prev"/>
            <w:p w14:paraId="41D87F04" w14:textId="3376EDEA" w:rsidR="004931F0" w:rsidRPr="00AF1FA9" w:rsidRDefault="004931F0" w:rsidP="00AF1FA9">
              <w:pPr>
                <w:spacing w:line="240" w:lineRule="auto"/>
                <w:rPr>
                  <w:rFonts w:asciiTheme="majorHAnsi" w:hAnsiTheme="majorHAnsi"/>
                  <w:b/>
                  <w:bCs/>
                  <w:i/>
                  <w:iCs/>
                </w:rPr>
              </w:pPr>
              <w:r w:rsidRPr="00AF1FA9">
                <w:rPr>
                  <w:rFonts w:asciiTheme="majorHAnsi" w:hAnsiTheme="majorHAnsi"/>
                  <w:b/>
                  <w:bCs/>
                  <w:i/>
                  <w:iCs/>
                </w:rPr>
                <w:t xml:space="preserve">Κύριε Υπουργέ, </w:t>
              </w:r>
            </w:p>
            <w:p w14:paraId="298D8FB3" w14:textId="0E14E289" w:rsidR="004931F0" w:rsidRPr="00AF1FA9" w:rsidRDefault="004931F0" w:rsidP="00AF1FA9">
              <w:pPr>
                <w:spacing w:line="240" w:lineRule="auto"/>
                <w:rPr>
                  <w:rFonts w:asciiTheme="majorHAnsi" w:hAnsiTheme="majorHAnsi"/>
                </w:rPr>
              </w:pPr>
              <w:r w:rsidRPr="00AF1FA9">
                <w:rPr>
                  <w:rFonts w:asciiTheme="majorHAnsi" w:hAnsiTheme="majorHAnsi"/>
                </w:rPr>
                <w:t xml:space="preserve">Η Εθνική Συνομοσπονδία Ατόμων με Αναπηρία (Ε.Σ.Α.μεΑ.) στο πλαίσιο της ανοιχτής δημόσιας διαβούλευσης για τη «Βίβλο Ψηφιακού Μετασχηματισμού 2020-2025» (ΒΨΜ) σας αποστέλλει με το παρόν τις προτάσεις της. Αξίζει να επισημανθεί πως τα αιτήματα που περιλαμβάνονται στο παρόν έγγραφό μας υποβλήθηκαν στις 17.12.2020 και στον διαδικτυακό τόπο </w:t>
              </w:r>
              <w:hyperlink r:id="rId10" w:history="1">
                <w:r w:rsidRPr="00AF1FA9">
                  <w:rPr>
                    <w:rStyle w:val="-"/>
                    <w:rFonts w:asciiTheme="majorHAnsi" w:hAnsiTheme="majorHAnsi"/>
                    <w:lang w:val="en-US"/>
                  </w:rPr>
                  <w:t>www</w:t>
                </w:r>
                <w:r w:rsidRPr="00AF1FA9">
                  <w:rPr>
                    <w:rStyle w:val="-"/>
                    <w:rFonts w:asciiTheme="majorHAnsi" w:hAnsiTheme="majorHAnsi"/>
                  </w:rPr>
                  <w:t>.</w:t>
                </w:r>
                <w:r w:rsidRPr="00AF1FA9">
                  <w:rPr>
                    <w:rStyle w:val="-"/>
                    <w:rFonts w:asciiTheme="majorHAnsi" w:hAnsiTheme="majorHAnsi"/>
                    <w:lang w:val="en-US"/>
                  </w:rPr>
                  <w:t>opengov</w:t>
                </w:r>
                <w:r w:rsidRPr="00AF1FA9">
                  <w:rPr>
                    <w:rStyle w:val="-"/>
                    <w:rFonts w:asciiTheme="majorHAnsi" w:hAnsiTheme="majorHAnsi"/>
                  </w:rPr>
                  <w:t>.</w:t>
                </w:r>
                <w:r w:rsidRPr="00AF1FA9">
                  <w:rPr>
                    <w:rStyle w:val="-"/>
                    <w:rFonts w:asciiTheme="majorHAnsi" w:hAnsiTheme="majorHAnsi"/>
                    <w:lang w:val="en-US"/>
                  </w:rPr>
                  <w:t>gr</w:t>
                </w:r>
              </w:hyperlink>
              <w:r w:rsidRPr="00AF1FA9">
                <w:rPr>
                  <w:rFonts w:asciiTheme="majorHAnsi" w:hAnsiTheme="majorHAnsi"/>
                </w:rPr>
                <w:t xml:space="preserve">. </w:t>
              </w:r>
            </w:p>
            <w:p w14:paraId="36CE984D" w14:textId="3F0C91FC" w:rsidR="004931F0" w:rsidRPr="00AF1FA9" w:rsidRDefault="004931F0" w:rsidP="00AF1FA9">
              <w:pPr>
                <w:pStyle w:val="a9"/>
                <w:tabs>
                  <w:tab w:val="left" w:pos="284"/>
                </w:tabs>
                <w:spacing w:after="0" w:line="240" w:lineRule="auto"/>
                <w:ind w:left="0"/>
                <w:rPr>
                  <w:rFonts w:asciiTheme="majorHAnsi" w:hAnsiTheme="majorHAnsi"/>
                </w:rPr>
              </w:pPr>
              <w:r w:rsidRPr="00AF1FA9">
                <w:rPr>
                  <w:rFonts w:asciiTheme="majorHAnsi" w:hAnsiTheme="majorHAnsi"/>
                </w:rPr>
                <w:t>Για την Ε.Σ.Α.μεΑ. η ΒΨΜ πρέπει αφενός να ενσωματώνει οριζόντια τη δικαιωματική προσέγγιση της αναπηρίας -όπως αυτή κατοχυρώνεται στη Σύμβαση των Ηνωμένων Εθνών για τα Δικαιώματα των Ατόμων με Αναπηρίες, την οποία η χώρα μας κύρωσε με τον ν.4074/2012-  προκειμένου να μην δημιουργεί νέα εμπόδια σε βάρος των πολιτών με αναπηρία και να αίρει τα υφιστάμενα, αφετέρου να περιλαμβάνει παρεμβάσεις  για τον περιορισμό του ψηφιακού χάσματος στα άτομα με αναπηρία και χρόνιες παθήσεις</w:t>
              </w:r>
              <w:r w:rsidRPr="00AF1FA9">
                <w:rPr>
                  <w:rStyle w:val="af9"/>
                  <w:rFonts w:asciiTheme="majorHAnsi" w:eastAsiaTheme="minorEastAsia" w:hAnsiTheme="majorHAnsi"/>
                </w:rPr>
                <w:footnoteReference w:id="1"/>
              </w:r>
              <w:r w:rsidRPr="00AF1FA9">
                <w:rPr>
                  <w:rFonts w:asciiTheme="majorHAnsi" w:hAnsiTheme="majorHAnsi"/>
                </w:rPr>
                <w:t xml:space="preserve"> και για τη βελτίωση της ποιότητας ζωής τους εν γένει. </w:t>
              </w:r>
            </w:p>
            <w:p w14:paraId="2EB58662" w14:textId="77777777" w:rsidR="004931F0" w:rsidRPr="00AF1FA9" w:rsidRDefault="004931F0" w:rsidP="00AF1FA9">
              <w:pPr>
                <w:pStyle w:val="a9"/>
                <w:tabs>
                  <w:tab w:val="left" w:pos="284"/>
                </w:tabs>
                <w:spacing w:after="0" w:line="240" w:lineRule="auto"/>
                <w:ind w:left="0"/>
                <w:rPr>
                  <w:rFonts w:asciiTheme="majorHAnsi" w:hAnsiTheme="majorHAnsi"/>
                </w:rPr>
              </w:pPr>
            </w:p>
            <w:p w14:paraId="04F1313A" w14:textId="77777777" w:rsidR="004931F0" w:rsidRPr="00AF1FA9" w:rsidRDefault="004931F0" w:rsidP="00AF1FA9">
              <w:pPr>
                <w:pStyle w:val="a9"/>
                <w:tabs>
                  <w:tab w:val="left" w:pos="284"/>
                </w:tabs>
                <w:spacing w:after="0" w:line="240" w:lineRule="auto"/>
                <w:ind w:left="0"/>
                <w:rPr>
                  <w:rFonts w:asciiTheme="majorHAnsi" w:hAnsiTheme="majorHAnsi"/>
                  <w:b/>
                  <w:bCs/>
                </w:rPr>
              </w:pPr>
              <w:r w:rsidRPr="00AF1FA9">
                <w:rPr>
                  <w:rFonts w:asciiTheme="majorHAnsi" w:hAnsiTheme="majorHAnsi"/>
                  <w:b/>
                  <w:bCs/>
                </w:rPr>
                <w:t>Ως εκ τούτου, η Ε.Σ.Α.μεΑ. εκφράζει την ιδιαίτερη ικανοποίησή της για το γεγονός ότι στη ΒΨΜ:</w:t>
              </w:r>
            </w:p>
            <w:p w14:paraId="33FA2675" w14:textId="77777777" w:rsidR="004931F0" w:rsidRPr="00AF1FA9" w:rsidRDefault="004931F0" w:rsidP="00AF1FA9">
              <w:pPr>
                <w:pStyle w:val="a9"/>
                <w:tabs>
                  <w:tab w:val="left" w:pos="284"/>
                </w:tabs>
                <w:spacing w:after="0" w:line="240" w:lineRule="auto"/>
                <w:ind w:left="0"/>
                <w:rPr>
                  <w:rFonts w:asciiTheme="majorHAnsi" w:hAnsiTheme="majorHAnsi"/>
                  <w:b/>
                  <w:bCs/>
                </w:rPr>
              </w:pPr>
            </w:p>
            <w:p w14:paraId="1EA22CAC" w14:textId="14A35717" w:rsidR="004931F0" w:rsidRPr="00AF1FA9" w:rsidRDefault="004931F0" w:rsidP="00AF1FA9">
              <w:pPr>
                <w:pStyle w:val="a9"/>
                <w:tabs>
                  <w:tab w:val="left" w:pos="284"/>
                </w:tabs>
                <w:spacing w:after="0" w:line="240" w:lineRule="auto"/>
                <w:ind w:left="0"/>
                <w:rPr>
                  <w:rFonts w:asciiTheme="majorHAnsi" w:hAnsiTheme="majorHAnsi"/>
                  <w:b/>
                  <w:bCs/>
                </w:rPr>
              </w:pPr>
              <w:r w:rsidRPr="00AF1FA9">
                <w:rPr>
                  <w:rFonts w:asciiTheme="majorHAnsi" w:hAnsiTheme="majorHAnsi"/>
                  <w:b/>
                  <w:bCs/>
                </w:rPr>
                <w:t>Ι)  έχουν περιληφθεί πρόνοιες οριζόντιου χαρακτήρα</w:t>
              </w:r>
              <w:r w:rsidR="00AF1FA9">
                <w:rPr>
                  <w:rFonts w:asciiTheme="majorHAnsi" w:hAnsiTheme="majorHAnsi"/>
                  <w:b/>
                  <w:bCs/>
                </w:rPr>
                <w:t>, όπως οι παρακάτω</w:t>
              </w:r>
              <w:r w:rsidRPr="00AF1FA9">
                <w:rPr>
                  <w:rFonts w:asciiTheme="majorHAnsi" w:hAnsiTheme="majorHAnsi"/>
                  <w:b/>
                  <w:bCs/>
                </w:rPr>
                <w:t xml:space="preserve">: </w:t>
              </w:r>
            </w:p>
            <w:p w14:paraId="4E9897FA" w14:textId="77777777" w:rsidR="004931F0" w:rsidRPr="00AF1FA9" w:rsidRDefault="004931F0" w:rsidP="00AF1FA9">
              <w:pPr>
                <w:pStyle w:val="a9"/>
                <w:tabs>
                  <w:tab w:val="left" w:pos="284"/>
                </w:tabs>
                <w:spacing w:after="0" w:line="240" w:lineRule="auto"/>
                <w:ind w:left="0"/>
                <w:rPr>
                  <w:rFonts w:asciiTheme="majorHAnsi" w:hAnsiTheme="majorHAnsi"/>
                  <w:b/>
                  <w:bCs/>
                </w:rPr>
              </w:pPr>
            </w:p>
            <w:p w14:paraId="4F0B3553" w14:textId="77777777" w:rsidR="004931F0" w:rsidRPr="00AF1FA9" w:rsidRDefault="004931F0" w:rsidP="00AF1FA9">
              <w:pPr>
                <w:pStyle w:val="a9"/>
                <w:tabs>
                  <w:tab w:val="left" w:pos="284"/>
                </w:tabs>
                <w:spacing w:after="0" w:line="240" w:lineRule="auto"/>
                <w:ind w:left="0"/>
                <w:rPr>
                  <w:rFonts w:asciiTheme="majorHAnsi" w:hAnsiTheme="majorHAnsi"/>
                </w:rPr>
              </w:pPr>
              <w:r w:rsidRPr="00AF1FA9">
                <w:rPr>
                  <w:rFonts w:asciiTheme="majorHAnsi" w:hAnsiTheme="majorHAnsi"/>
                </w:rPr>
                <w:t xml:space="preserve">α) η Ενότητα </w:t>
              </w:r>
              <w:r w:rsidRPr="00AF1FA9">
                <w:rPr>
                  <w:rFonts w:asciiTheme="majorHAnsi" w:hAnsiTheme="majorHAnsi"/>
                  <w:i/>
                  <w:iCs/>
                </w:rPr>
                <w:t>«8.4 Ενίσχυση της Προσβασιμότητας»</w:t>
              </w:r>
              <w:r w:rsidRPr="00AF1FA9">
                <w:rPr>
                  <w:rFonts w:asciiTheme="majorHAnsi" w:hAnsiTheme="majorHAnsi"/>
                </w:rPr>
                <w:t xml:space="preserve">, η οποία αναφέρεται στη δυνατότητα αξιοποίησης και χρήσης των τεχνολογιών πληροφοριών και επικοινωνιών (ΤΠΕ), σε οποιαδήποτε μορφή τους, από το σύνολο του πληθυσμού, συμπεριλαμβανομένων των </w:t>
              </w:r>
              <w:r w:rsidRPr="00AF1FA9">
                <w:rPr>
                  <w:rFonts w:asciiTheme="majorHAnsi" w:hAnsiTheme="majorHAnsi"/>
                </w:rPr>
                <w:lastRenderedPageBreak/>
                <w:t xml:space="preserve">ατόμων με αναπηρία τόσο ως εξυπηρετούμενων/συναλλασσόμενων όσο και ως εργαζόμενων. </w:t>
              </w:r>
            </w:p>
            <w:p w14:paraId="7C099361" w14:textId="77777777" w:rsidR="004931F0" w:rsidRPr="00AF1FA9" w:rsidRDefault="004931F0" w:rsidP="00AF1FA9">
              <w:pPr>
                <w:pStyle w:val="a9"/>
                <w:tabs>
                  <w:tab w:val="left" w:pos="284"/>
                </w:tabs>
                <w:spacing w:after="0" w:line="240" w:lineRule="auto"/>
                <w:ind w:left="0"/>
                <w:rPr>
                  <w:rFonts w:asciiTheme="majorHAnsi" w:hAnsiTheme="majorHAnsi"/>
                </w:rPr>
              </w:pPr>
            </w:p>
            <w:p w14:paraId="1667F577" w14:textId="71A296F3" w:rsidR="004931F0" w:rsidRPr="00AF1FA9" w:rsidRDefault="004931F0" w:rsidP="00AF1FA9">
              <w:pPr>
                <w:pStyle w:val="a9"/>
                <w:tabs>
                  <w:tab w:val="left" w:pos="284"/>
                </w:tabs>
                <w:spacing w:after="0" w:line="240" w:lineRule="auto"/>
                <w:ind w:left="0"/>
                <w:rPr>
                  <w:rFonts w:asciiTheme="majorHAnsi" w:hAnsiTheme="majorHAnsi"/>
                </w:rPr>
              </w:pPr>
              <w:r w:rsidRPr="00AF1FA9">
                <w:rPr>
                  <w:rFonts w:asciiTheme="majorHAnsi" w:hAnsiTheme="majorHAnsi"/>
                  <w:u w:val="single"/>
                </w:rPr>
                <w:t>Σημείωση:</w:t>
              </w:r>
              <w:r w:rsidRPr="00AF1FA9">
                <w:rPr>
                  <w:rFonts w:asciiTheme="majorHAnsi" w:hAnsiTheme="majorHAnsi"/>
                </w:rPr>
                <w:t xml:space="preserve"> Η ηλεκτρονική προσβασιμότητα αποτελεί συνταγματική επιταγή, θεσμική και κανονιστική απαίτηση και υποχρέωση της χώρας που επιβάλλεται από τη Σύμβαση των Ηνωμένων Εθνών για τα Δικαιώματα των Ατόμων με Αναπηρίες, όπως άλλωστε επισημαίνεται στην προαναφερθείσα Ενότητα. Ως εκ τούτου, η αναφορά στην «ηθική προτεραιότητα» πρέπει να διαγραφεί διότι παραπέμπει στο ιατρικό/προνοιακό μοντέλο και όχι στη δικαιωματική προσέγγιση της αναπηρίας. Επιπρόσθετα, ο εσφαλμένος όρος «πνευματική» αναπηρία πρέπει να αντικατασταθεί από τον ορθό όρο «νοητική αναπηρία».</w:t>
              </w:r>
            </w:p>
            <w:p w14:paraId="2D408836" w14:textId="77777777" w:rsidR="004931F0" w:rsidRPr="00AF1FA9" w:rsidRDefault="004931F0" w:rsidP="00AF1FA9">
              <w:pPr>
                <w:pStyle w:val="a9"/>
                <w:tabs>
                  <w:tab w:val="left" w:pos="284"/>
                </w:tabs>
                <w:spacing w:after="0" w:line="240" w:lineRule="auto"/>
                <w:ind w:left="0"/>
                <w:rPr>
                  <w:rFonts w:asciiTheme="majorHAnsi" w:hAnsiTheme="majorHAnsi"/>
                </w:rPr>
              </w:pPr>
            </w:p>
            <w:p w14:paraId="1FB63904" w14:textId="77777777" w:rsidR="004931F0" w:rsidRPr="00AF1FA9" w:rsidRDefault="004931F0" w:rsidP="00AF1FA9">
              <w:pPr>
                <w:pStyle w:val="a9"/>
                <w:tabs>
                  <w:tab w:val="left" w:pos="284"/>
                </w:tabs>
                <w:spacing w:after="0" w:line="240" w:lineRule="auto"/>
                <w:ind w:left="0"/>
                <w:rPr>
                  <w:rFonts w:asciiTheme="majorHAnsi" w:hAnsiTheme="majorHAnsi"/>
                </w:rPr>
              </w:pPr>
              <w:r w:rsidRPr="00AF1FA9">
                <w:rPr>
                  <w:rFonts w:asciiTheme="majorHAnsi" w:hAnsiTheme="majorHAnsi"/>
                </w:rPr>
                <w:t xml:space="preserve">β) η αρχή </w:t>
              </w:r>
              <w:r w:rsidRPr="00AF1FA9">
                <w:rPr>
                  <w:rFonts w:asciiTheme="majorHAnsi" w:hAnsiTheme="majorHAnsi"/>
                  <w:i/>
                  <w:iCs/>
                </w:rPr>
                <w:t>«Κατάργηση των αποκλεισμών και καθολική προσβασιμότητα […]»</w:t>
              </w:r>
              <w:r w:rsidRPr="00AF1FA9">
                <w:rPr>
                  <w:rFonts w:asciiTheme="majorHAnsi" w:hAnsiTheme="majorHAnsi"/>
                </w:rPr>
                <w:t xml:space="preserve"> που περιλαμβάνεται στο Κεφάλαιο 4 </w:t>
              </w:r>
              <w:r w:rsidRPr="00AF1FA9">
                <w:rPr>
                  <w:rFonts w:asciiTheme="majorHAnsi" w:hAnsiTheme="majorHAnsi"/>
                  <w:i/>
                  <w:iCs/>
                </w:rPr>
                <w:t>«Κατευθυντήριες Αρχές»</w:t>
              </w:r>
              <w:r w:rsidRPr="00AF1FA9">
                <w:rPr>
                  <w:rFonts w:asciiTheme="majorHAnsi" w:hAnsiTheme="majorHAnsi"/>
                </w:rPr>
                <w:t xml:space="preserve">,   </w:t>
              </w:r>
            </w:p>
            <w:p w14:paraId="2CB6072D" w14:textId="77777777" w:rsidR="004931F0" w:rsidRPr="00AF1FA9" w:rsidRDefault="004931F0" w:rsidP="00AF1FA9">
              <w:pPr>
                <w:pStyle w:val="a9"/>
                <w:tabs>
                  <w:tab w:val="left" w:pos="284"/>
                </w:tabs>
                <w:spacing w:after="0" w:line="240" w:lineRule="auto"/>
                <w:ind w:left="0"/>
                <w:rPr>
                  <w:rFonts w:asciiTheme="majorHAnsi" w:hAnsiTheme="majorHAnsi"/>
                </w:rPr>
              </w:pPr>
            </w:p>
            <w:p w14:paraId="5E3E1014" w14:textId="77777777" w:rsidR="004931F0" w:rsidRPr="00AF1FA9" w:rsidRDefault="004931F0" w:rsidP="00AF1FA9">
              <w:pPr>
                <w:pStyle w:val="a9"/>
                <w:tabs>
                  <w:tab w:val="left" w:pos="284"/>
                </w:tabs>
                <w:spacing w:after="0" w:line="240" w:lineRule="auto"/>
                <w:ind w:left="0"/>
                <w:rPr>
                  <w:rFonts w:asciiTheme="majorHAnsi" w:hAnsiTheme="majorHAnsi"/>
                </w:rPr>
              </w:pPr>
              <w:r w:rsidRPr="00AF1FA9">
                <w:rPr>
                  <w:rFonts w:asciiTheme="majorHAnsi" w:hAnsiTheme="majorHAnsi"/>
                </w:rPr>
                <w:t>γ) το κριτήριο 2 (</w:t>
              </w:r>
              <w:r w:rsidRPr="00AF1FA9">
                <w:rPr>
                  <w:rFonts w:asciiTheme="majorHAnsi" w:hAnsiTheme="majorHAnsi"/>
                  <w:lang w:val="en-US"/>
                </w:rPr>
                <w:t>ON</w:t>
              </w:r>
              <w:r w:rsidRPr="00AF1FA9">
                <w:rPr>
                  <w:rFonts w:asciiTheme="majorHAnsi" w:hAnsiTheme="majorHAnsi"/>
                </w:rPr>
                <w:t>/</w:t>
              </w:r>
              <w:r w:rsidRPr="00AF1FA9">
                <w:rPr>
                  <w:rFonts w:asciiTheme="majorHAnsi" w:hAnsiTheme="majorHAnsi"/>
                  <w:lang w:val="en-US"/>
                </w:rPr>
                <w:t>OFF</w:t>
              </w:r>
              <w:r w:rsidRPr="00AF1FA9">
                <w:rPr>
                  <w:rFonts w:asciiTheme="majorHAnsi" w:hAnsiTheme="majorHAnsi"/>
                </w:rPr>
                <w:t xml:space="preserve">) που αφορά στον </w:t>
              </w:r>
              <w:r w:rsidRPr="00AF1FA9">
                <w:rPr>
                  <w:rFonts w:asciiTheme="majorHAnsi" w:hAnsiTheme="majorHAnsi"/>
                  <w:i/>
                  <w:iCs/>
                </w:rPr>
                <w:t>«Καθολικό σχεδιασμό για τη διασφάλιση της προσβασιμότητας των ηλεκτρονικών υπηρεσιών, ιστότοπων και εφαρμογών από οποιεσδήποτε συσκευές φορητές ή άλλες σε άτομα με αναπηρία, βάσει της ισχύουσας νομοθεσίας»</w:t>
              </w:r>
              <w:r w:rsidRPr="00AF1FA9">
                <w:rPr>
                  <w:rFonts w:asciiTheme="majorHAnsi" w:hAnsiTheme="majorHAnsi"/>
                </w:rPr>
                <w:t xml:space="preserve"> που περιλαμβάνεται στην Ενότητα 5.2.1 </w:t>
              </w:r>
              <w:r w:rsidRPr="00AF1FA9">
                <w:rPr>
                  <w:rFonts w:asciiTheme="majorHAnsi" w:hAnsiTheme="majorHAnsi"/>
                  <w:i/>
                  <w:iCs/>
                </w:rPr>
                <w:t>«Επικαιροποίηση της ΒΨΜ και Ένταξη Νέων Έργων»</w:t>
              </w:r>
              <w:r w:rsidRPr="00AF1FA9">
                <w:rPr>
                  <w:rFonts w:asciiTheme="majorHAnsi" w:hAnsiTheme="majorHAnsi"/>
                </w:rPr>
                <w:t xml:space="preserve">,  </w:t>
              </w:r>
            </w:p>
            <w:p w14:paraId="0DFBBB17" w14:textId="77777777" w:rsidR="004931F0" w:rsidRPr="00AF1FA9" w:rsidRDefault="004931F0" w:rsidP="00AF1FA9">
              <w:pPr>
                <w:pStyle w:val="a9"/>
                <w:tabs>
                  <w:tab w:val="left" w:pos="284"/>
                </w:tabs>
                <w:spacing w:after="0" w:line="240" w:lineRule="auto"/>
                <w:ind w:left="0"/>
                <w:rPr>
                  <w:rFonts w:asciiTheme="majorHAnsi" w:hAnsiTheme="majorHAnsi"/>
                </w:rPr>
              </w:pPr>
            </w:p>
            <w:p w14:paraId="0D452372" w14:textId="77777777" w:rsidR="004931F0" w:rsidRPr="00AF1FA9" w:rsidRDefault="004931F0" w:rsidP="00AF1FA9">
              <w:pPr>
                <w:pStyle w:val="a9"/>
                <w:tabs>
                  <w:tab w:val="left" w:pos="284"/>
                </w:tabs>
                <w:spacing w:after="0" w:line="240" w:lineRule="auto"/>
                <w:ind w:left="0"/>
                <w:rPr>
                  <w:rFonts w:asciiTheme="majorHAnsi" w:hAnsiTheme="majorHAnsi"/>
                </w:rPr>
              </w:pPr>
              <w:r w:rsidRPr="00AF1FA9">
                <w:rPr>
                  <w:rFonts w:asciiTheme="majorHAnsi" w:hAnsiTheme="majorHAnsi"/>
                </w:rPr>
                <w:t xml:space="preserve">δ) το </w:t>
              </w:r>
              <w:r w:rsidRPr="00AF1FA9">
                <w:rPr>
                  <w:rFonts w:asciiTheme="majorHAnsi" w:hAnsiTheme="majorHAnsi"/>
                  <w:i/>
                  <w:iCs/>
                </w:rPr>
                <w:t>«Μητρώο Δημόσιων Ιστότοπων και Εφαρμογών»</w:t>
              </w:r>
              <w:r w:rsidRPr="00AF1FA9">
                <w:rPr>
                  <w:rFonts w:asciiTheme="majorHAnsi" w:hAnsiTheme="majorHAnsi"/>
                </w:rPr>
                <w:t xml:space="preserve"> (ΜΗ.Δ.ΙΣ.ΕΦ.), που περιλαμβάνεται στην Ενότητα 8.1 </w:t>
              </w:r>
              <w:r w:rsidRPr="00AF1FA9">
                <w:rPr>
                  <w:rFonts w:asciiTheme="majorHAnsi" w:hAnsiTheme="majorHAnsi"/>
                  <w:i/>
                  <w:iCs/>
                </w:rPr>
                <w:t>«Οριζόντια ψηφιακά έργα μετασχηματισμού της δημόσιας διοίκησης»</w:t>
              </w:r>
              <w:r w:rsidRPr="00AF1FA9">
                <w:rPr>
                  <w:rFonts w:asciiTheme="majorHAnsi" w:hAnsiTheme="majorHAnsi"/>
                </w:rPr>
                <w:t xml:space="preserve">, στο οποίο θα εντάσσονται, ύστερα από γνώμη της Ε.Σ.Α.μεΑ. (η οποία αποτελεί τον καθ’  ύλη αρμόδιο φορέα για τον καθορισμό των όρων και των προϋποθέσεων), οι ιστότοποι και οι εφαρμογές για φορητές συσκευές οργανισμών του δημόσιου τομέα που συμμορφώνονται προς τις απαιτήσεις προσβασιμότητας, όπως το Κεφάλαιο Η΄ του ν.4727/2020 υπαγορεύει. </w:t>
              </w:r>
            </w:p>
            <w:p w14:paraId="306D87D5" w14:textId="77777777" w:rsidR="004931F0" w:rsidRPr="00AF1FA9" w:rsidRDefault="004931F0" w:rsidP="00AF1FA9">
              <w:pPr>
                <w:pStyle w:val="a9"/>
                <w:tabs>
                  <w:tab w:val="left" w:pos="284"/>
                </w:tabs>
                <w:spacing w:after="0" w:line="240" w:lineRule="auto"/>
                <w:ind w:left="0"/>
                <w:rPr>
                  <w:rFonts w:asciiTheme="majorHAnsi" w:hAnsiTheme="majorHAnsi"/>
                </w:rPr>
              </w:pPr>
            </w:p>
            <w:p w14:paraId="7500D1CA" w14:textId="5A2C50DA" w:rsidR="004931F0" w:rsidRPr="00AF1FA9" w:rsidRDefault="004931F0" w:rsidP="00AF1FA9">
              <w:pPr>
                <w:pStyle w:val="a9"/>
                <w:tabs>
                  <w:tab w:val="left" w:pos="284"/>
                </w:tabs>
                <w:spacing w:after="0" w:line="240" w:lineRule="auto"/>
                <w:ind w:left="0"/>
                <w:rPr>
                  <w:rFonts w:asciiTheme="majorHAnsi" w:hAnsiTheme="majorHAnsi"/>
                </w:rPr>
              </w:pPr>
              <w:r w:rsidRPr="00AF1FA9">
                <w:rPr>
                  <w:rFonts w:asciiTheme="majorHAnsi" w:hAnsiTheme="majorHAnsi"/>
                  <w:u w:val="single"/>
                </w:rPr>
                <w:t>Σημείωση:</w:t>
              </w:r>
              <w:r w:rsidRPr="00AF1FA9">
                <w:rPr>
                  <w:rFonts w:asciiTheme="majorHAnsi" w:hAnsiTheme="majorHAnsi"/>
                </w:rPr>
                <w:t xml:space="preserve"> Ωστόσο, επειδή από το ΜΗ.Δ.ΙΣ.ΕΦ. θα μπορούν να αντληθούν χρήσιμα δεδομένα μόνο για τον δημόσιο τομέα, προτείνουμε να περιληφθεί στη ΒΨΜ δείκτης αναφορικά με τον αριθμό ιστότοπων και εφαρμογών του ιδιωτικού τομέα που καθίσταται προσβάσιμοι/προσβάσιμες στα άτομα με αναπηρία ύστερα από τη λήψη σχετικής εθνικής ή ευρωπαϊκής χρηματοδότησης. Πέραν αυτού, προτείνουμε να περιληφθεί και δείκτης αναφορικά με τον αριθμό των πολιτών με αναπηρία (ανά φύλο, ηλικία, κατηγορία αναπηρίας κ.λπ.) που χρησιμοποιούν τους ιστότοπους και εφαρμογές του δημόσιου τομέα. Η πρότασή μας βασίζεται στην παρ. 1 του άρθρου 62 του ν.4488/2017, σύμφωνα με την οποία </w:t>
              </w:r>
              <w:r w:rsidRPr="00AF1FA9">
                <w:rPr>
                  <w:rFonts w:asciiTheme="majorHAnsi" w:hAnsiTheme="majorHAnsi"/>
                  <w:i/>
                  <w:iCs/>
                </w:rPr>
                <w:t>«1. Τα διοικητικά όργανα και οι αρχές (οφείλουν να) εντάσσουν τη διάσταση της αναπηρίας σε κάθε δημόσια πολιτική, διοικητική διαδικασία, δράση, μέτρο και πρόγραμμα της αρμοδιότητάς τους με στόχο την εξάλειψη, αποκατάσταση και αποτροπή ανισοτήτων μεταξύ ατόμων με και χωρίς αναπηρίες. Για το σκοπό αυτόν: […] β) υιοθετούν ποσοτικούς και ποιοτικούς δείκτες για τα θέματα αναπηρίας, όπως αυτοί καθορίζονται από αρμόδια διεθνή και ευρωπαϊκά όργανα, ώστε να καθίσταται δυνατή η μέτρηση και η αξιολόγηση της ένταξης της διάστασης της αναπηρίας, γ) συλλέγουν και τηρούν επιμέρους στατιστικά στοιχεία για την αναπηρία ως προς τους τομείς ευθύνης τους»</w:t>
              </w:r>
              <w:r w:rsidRPr="00AF1FA9">
                <w:rPr>
                  <w:rFonts w:asciiTheme="majorHAnsi" w:hAnsiTheme="majorHAnsi"/>
                </w:rPr>
                <w:t xml:space="preserve">. </w:t>
              </w:r>
            </w:p>
            <w:p w14:paraId="3B7D234D" w14:textId="77777777" w:rsidR="004931F0" w:rsidRPr="00AF1FA9" w:rsidRDefault="004931F0" w:rsidP="00AF1FA9">
              <w:pPr>
                <w:pStyle w:val="a9"/>
                <w:tabs>
                  <w:tab w:val="left" w:pos="284"/>
                </w:tabs>
                <w:spacing w:after="0" w:line="240" w:lineRule="auto"/>
                <w:ind w:left="0"/>
                <w:rPr>
                  <w:rFonts w:asciiTheme="majorHAnsi" w:hAnsiTheme="majorHAnsi"/>
                </w:rPr>
              </w:pPr>
            </w:p>
            <w:p w14:paraId="4AC0109F" w14:textId="77777777" w:rsidR="004931F0" w:rsidRPr="00AF1FA9" w:rsidRDefault="004931F0" w:rsidP="00AF1FA9">
              <w:pPr>
                <w:pStyle w:val="a9"/>
                <w:tabs>
                  <w:tab w:val="left" w:pos="284"/>
                </w:tabs>
                <w:spacing w:after="0" w:line="240" w:lineRule="auto"/>
                <w:ind w:left="0"/>
                <w:rPr>
                  <w:rFonts w:asciiTheme="majorHAnsi" w:hAnsiTheme="majorHAnsi"/>
                  <w:b/>
                  <w:bCs/>
                </w:rPr>
              </w:pPr>
              <w:r w:rsidRPr="00AF1FA9">
                <w:rPr>
                  <w:rFonts w:asciiTheme="majorHAnsi" w:hAnsiTheme="majorHAnsi"/>
                  <w:b/>
                  <w:bCs/>
                </w:rPr>
                <w:lastRenderedPageBreak/>
                <w:t xml:space="preserve">ΙΙ) έχουν περιληφθεί δράσεις προς όφελος και των πολιτών με αναπηρία. </w:t>
              </w:r>
            </w:p>
            <w:p w14:paraId="454A80D3" w14:textId="77777777" w:rsidR="004931F0" w:rsidRPr="00AF1FA9" w:rsidRDefault="004931F0" w:rsidP="00AF1FA9">
              <w:pPr>
                <w:pStyle w:val="a9"/>
                <w:tabs>
                  <w:tab w:val="left" w:pos="284"/>
                </w:tabs>
                <w:spacing w:after="0" w:line="240" w:lineRule="auto"/>
                <w:ind w:left="0"/>
                <w:rPr>
                  <w:rFonts w:asciiTheme="majorHAnsi" w:hAnsiTheme="majorHAnsi"/>
                  <w:b/>
                  <w:bCs/>
                  <w:u w:val="single"/>
                </w:rPr>
              </w:pPr>
            </w:p>
            <w:p w14:paraId="563CE90E" w14:textId="77777777" w:rsidR="004931F0" w:rsidRPr="00AF1FA9" w:rsidRDefault="004931F0" w:rsidP="00AF1FA9">
              <w:pPr>
                <w:tabs>
                  <w:tab w:val="left" w:pos="0"/>
                </w:tabs>
                <w:spacing w:line="240" w:lineRule="auto"/>
                <w:rPr>
                  <w:rFonts w:asciiTheme="majorHAnsi" w:hAnsiTheme="majorHAnsi"/>
                  <w:b/>
                  <w:bCs/>
                  <w:u w:val="single"/>
                </w:rPr>
              </w:pPr>
              <w:r w:rsidRPr="00AF1FA9">
                <w:rPr>
                  <w:rFonts w:asciiTheme="majorHAnsi" w:hAnsiTheme="majorHAnsi"/>
                  <w:b/>
                  <w:bCs/>
                  <w:u w:val="single"/>
                </w:rPr>
                <w:t>Πέραν των προαναφερθέντων ιδιαίτερα θετικών στοιχείων, και λαμβάνοντας υπόψη τις παρακάτω επιταγές/απαιτήσεις/συστάσεις:</w:t>
              </w:r>
            </w:p>
            <w:p w14:paraId="79C5A615" w14:textId="77777777" w:rsidR="004931F0" w:rsidRPr="00AF1FA9" w:rsidRDefault="004931F0" w:rsidP="00AF1FA9">
              <w:pPr>
                <w:pStyle w:val="a9"/>
                <w:numPr>
                  <w:ilvl w:val="0"/>
                  <w:numId w:val="29"/>
                </w:numPr>
                <w:tabs>
                  <w:tab w:val="left" w:pos="284"/>
                </w:tabs>
                <w:spacing w:after="0" w:line="240" w:lineRule="auto"/>
                <w:ind w:left="0" w:firstLine="0"/>
                <w:rPr>
                  <w:rFonts w:asciiTheme="majorHAnsi" w:hAnsiTheme="majorHAnsi"/>
                </w:rPr>
              </w:pPr>
              <w:r w:rsidRPr="00AF1FA9">
                <w:rPr>
                  <w:rFonts w:asciiTheme="majorHAnsi" w:hAnsiTheme="majorHAnsi"/>
                </w:rPr>
                <w:t xml:space="preserve">την παρ. 6 του άρθρου 21 του Συντάγματος της χώρας, </w:t>
              </w:r>
              <w:r w:rsidRPr="00AF1FA9">
                <w:rPr>
                  <w:rFonts w:asciiTheme="majorHAnsi" w:eastAsia="Cambria" w:hAnsiTheme="majorHAnsi" w:cs="Cambria"/>
                </w:rPr>
                <w:t xml:space="preserve">στην οποία αναφέρεται ότι </w:t>
              </w:r>
              <w:r w:rsidRPr="00AF1FA9">
                <w:rPr>
                  <w:rFonts w:asciiTheme="majorHAnsi" w:eastAsia="Cambria" w:hAnsiTheme="majorHAnsi" w:cs="Cambria"/>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AF1FA9">
                <w:rPr>
                  <w:rFonts w:asciiTheme="majorHAnsi" w:eastAsia="Cambria" w:hAnsiTheme="majorHAnsi" w:cs="Cambria"/>
                </w:rPr>
                <w:t>,</w:t>
              </w:r>
            </w:p>
            <w:p w14:paraId="2E817854" w14:textId="77777777" w:rsidR="004931F0" w:rsidRPr="00AF1FA9" w:rsidRDefault="004931F0" w:rsidP="00AF1FA9">
              <w:pPr>
                <w:pStyle w:val="a9"/>
                <w:tabs>
                  <w:tab w:val="left" w:pos="284"/>
                </w:tabs>
                <w:spacing w:after="0" w:line="240" w:lineRule="auto"/>
                <w:ind w:left="0"/>
                <w:rPr>
                  <w:rFonts w:asciiTheme="majorHAnsi" w:hAnsiTheme="majorHAnsi"/>
                </w:rPr>
              </w:pPr>
            </w:p>
            <w:p w14:paraId="37F1FC5E" w14:textId="77777777" w:rsidR="004931F0" w:rsidRPr="00AF1FA9" w:rsidRDefault="004931F0" w:rsidP="00AF1FA9">
              <w:pPr>
                <w:pStyle w:val="a9"/>
                <w:numPr>
                  <w:ilvl w:val="0"/>
                  <w:numId w:val="29"/>
                </w:numPr>
                <w:tabs>
                  <w:tab w:val="left" w:pos="284"/>
                </w:tabs>
                <w:spacing w:after="0" w:line="240" w:lineRule="auto"/>
                <w:ind w:left="0" w:firstLine="0"/>
                <w:rPr>
                  <w:rFonts w:asciiTheme="majorHAnsi" w:hAnsiTheme="majorHAnsi"/>
                </w:rPr>
              </w:pPr>
              <w:r w:rsidRPr="00AF1FA9">
                <w:rPr>
                  <w:rFonts w:asciiTheme="majorHAnsi" w:hAnsiTheme="majorHAnsi"/>
                </w:rPr>
                <w:t xml:space="preserve">τον ν.4727/2020, και δη: α) τις παρ. 1 και  4 του άρθρου 3 </w:t>
              </w:r>
              <w:r w:rsidRPr="00AF1FA9">
                <w:rPr>
                  <w:rFonts w:asciiTheme="majorHAnsi" w:hAnsiTheme="majorHAnsi"/>
                  <w:i/>
                  <w:iCs/>
                </w:rPr>
                <w:t xml:space="preserve">«Γενικές Αρχές Ψηφιακής Διακυβέρνησης» </w:t>
              </w:r>
              <w:r w:rsidRPr="00AF1FA9">
                <w:rPr>
                  <w:rFonts w:asciiTheme="majorHAnsi" w:hAnsiTheme="majorHAnsi"/>
                </w:rPr>
                <w:t xml:space="preserve">και β) το </w:t>
              </w:r>
              <w:r w:rsidRPr="00AF1FA9">
                <w:rPr>
                  <w:rFonts w:asciiTheme="majorHAnsi" w:hAnsiTheme="majorHAnsi"/>
                  <w:i/>
                  <w:iCs/>
                </w:rPr>
                <w:t>«Κεφαλαίο Η – Ψηφιακή Προσβασιμότητα (ενσωμάτωση στην ελληνική νομοθεσία της Οδηγίας (ΕΕ) 2016/2102 του Ευρωπαϊκού Κοινοβουλίου και του Συμβουλίου, της 26ης Οκτωβρίου 2016, για την προσβασιμότητα των ιστότοπων και εφαρμογών για φορητές συσκευές των οργανισμών του Δημοσίου Τομέα)»</w:t>
              </w:r>
              <w:r w:rsidRPr="00AF1FA9">
                <w:rPr>
                  <w:rFonts w:asciiTheme="majorHAnsi" w:hAnsiTheme="majorHAnsi"/>
                </w:rPr>
                <w:t xml:space="preserve"> και γ) την παρ. 30 του άρθρου 107.   </w:t>
              </w:r>
            </w:p>
            <w:p w14:paraId="596B716C" w14:textId="77777777" w:rsidR="004931F0" w:rsidRPr="00AF1FA9" w:rsidRDefault="004931F0" w:rsidP="00AF1FA9">
              <w:pPr>
                <w:pStyle w:val="a9"/>
                <w:tabs>
                  <w:tab w:val="left" w:pos="284"/>
                </w:tabs>
                <w:spacing w:after="0" w:line="240" w:lineRule="auto"/>
                <w:ind w:left="0"/>
                <w:rPr>
                  <w:rFonts w:asciiTheme="majorHAnsi" w:hAnsiTheme="majorHAnsi"/>
                </w:rPr>
              </w:pPr>
            </w:p>
            <w:p w14:paraId="09EB1CD2" w14:textId="5F84C595" w:rsidR="004931F0" w:rsidRPr="00AF1FA9" w:rsidRDefault="004931F0" w:rsidP="00AF1FA9">
              <w:pPr>
                <w:pStyle w:val="a9"/>
                <w:numPr>
                  <w:ilvl w:val="0"/>
                  <w:numId w:val="29"/>
                </w:numPr>
                <w:tabs>
                  <w:tab w:val="left" w:pos="0"/>
                  <w:tab w:val="left" w:pos="284"/>
                </w:tabs>
                <w:spacing w:after="0" w:line="240" w:lineRule="auto"/>
                <w:ind w:left="0" w:firstLine="0"/>
                <w:rPr>
                  <w:rFonts w:asciiTheme="majorHAnsi" w:hAnsiTheme="majorHAnsi"/>
                </w:rPr>
              </w:pPr>
              <w:r w:rsidRPr="00AF1FA9">
                <w:rPr>
                  <w:rFonts w:asciiTheme="majorHAnsi" w:eastAsia="Cambria" w:hAnsiTheme="majorHAnsi" w:cs="Cambria"/>
                </w:rPr>
                <w:t xml:space="preserve">το άρθρο 7 του Κανονισμού (ΕΕ) 1303/2013 (Κανονιστικό Πλαίσιο Ευρωπαϊκών Διαρθρωτικών και Επενδυτικών Ταμείων (ΕΔΕΤ) για την προγραμματική περίοδο 2014 - 2020), στο οποίο αναφέρεται ότι: </w:t>
              </w:r>
              <w:r w:rsidRPr="00AF1FA9">
                <w:rPr>
                  <w:rFonts w:asciiTheme="majorHAnsi" w:eastAsia="Cambria" w:hAnsiTheme="majorHAnsi" w:cs="Cambria"/>
                  <w:i/>
                </w:rPr>
                <w:t xml:space="preserve">«[…] Τα κράτη μέλη και η Επιτροπή λαμβάνουν τα κατάλληλα μέτρα για να αποτρέψουν κάθε διάκριση εξαιτίας του φύλου, της φυλής ή της εθνοτικής καταγωγής, της θρησκείας ή των πεποιθήσεων, αναπηρίας, της ηλικίας ή του γενετήσιου προσανατολισμού κατά την εκπόνηση και υλοποίηση των προγραμμάτων. Ειδικότερα, η προσβασιμότητα για τα άτομα με αναπηρίες λαμβάνεται υπόψη σε όλα τα στάδια της προετοιμασίας και της εφαρμογής των προγραμμάτων [..]» </w:t>
              </w:r>
              <w:r w:rsidRPr="00AF1FA9">
                <w:rPr>
                  <w:rFonts w:asciiTheme="majorHAnsi" w:eastAsia="Cambria" w:hAnsiTheme="majorHAnsi" w:cs="Cambria"/>
                  <w:iCs/>
                </w:rPr>
                <w:t xml:space="preserve">καθώς και τον υπό διαπραγμάτευση Κανονισμό των ΕΔΕΤ για την προγραμματική περίοδο 2021-2027 στο οποίο η προσβασιμότητα στα άτομα με αναπηρία περιλαμβάνεται στα κριτήρια επιλογής πράξεων προς χρηματοδότηση, </w:t>
              </w:r>
            </w:p>
            <w:p w14:paraId="1BBD5CF0" w14:textId="77777777" w:rsidR="004931F0" w:rsidRPr="00AF1FA9" w:rsidRDefault="004931F0" w:rsidP="00AF1FA9">
              <w:pPr>
                <w:pStyle w:val="a9"/>
                <w:tabs>
                  <w:tab w:val="left" w:pos="0"/>
                  <w:tab w:val="left" w:pos="284"/>
                </w:tabs>
                <w:spacing w:after="0" w:line="240" w:lineRule="auto"/>
                <w:ind w:left="0"/>
                <w:rPr>
                  <w:rFonts w:asciiTheme="majorHAnsi" w:hAnsiTheme="majorHAnsi"/>
                </w:rPr>
              </w:pPr>
            </w:p>
            <w:p w14:paraId="4AA322F3" w14:textId="60D4912B" w:rsidR="004931F0" w:rsidRPr="00AF1FA9" w:rsidRDefault="004931F0" w:rsidP="00AF1FA9">
              <w:pPr>
                <w:pStyle w:val="a9"/>
                <w:numPr>
                  <w:ilvl w:val="0"/>
                  <w:numId w:val="29"/>
                </w:numPr>
                <w:tabs>
                  <w:tab w:val="left" w:pos="284"/>
                </w:tabs>
                <w:spacing w:after="0" w:line="240" w:lineRule="auto"/>
                <w:ind w:left="0" w:firstLine="0"/>
                <w:rPr>
                  <w:rFonts w:asciiTheme="majorHAnsi" w:hAnsiTheme="majorHAnsi"/>
                </w:rPr>
              </w:pPr>
              <w:r w:rsidRPr="00AF1FA9">
                <w:rPr>
                  <w:rFonts w:asciiTheme="majorHAnsi" w:hAnsiTheme="majorHAnsi"/>
                </w:rPr>
                <w:t>τη Σύμβαση των Ηνωμένων Εθνών για τα Δικαιώματα των Ατόμων με Αναπηρίες, και δη τ</w:t>
              </w:r>
              <w:r w:rsidR="00AF1FA9">
                <w:rPr>
                  <w:rFonts w:asciiTheme="majorHAnsi" w:hAnsiTheme="majorHAnsi"/>
                </w:rPr>
                <w:t xml:space="preserve">α άρθρα </w:t>
              </w:r>
              <w:r w:rsidRPr="00AF1FA9">
                <w:rPr>
                  <w:rFonts w:asciiTheme="majorHAnsi" w:eastAsia="Cambria" w:hAnsiTheme="majorHAnsi" w:cs="Cambria"/>
                </w:rPr>
                <w:t xml:space="preserve">9 </w:t>
              </w:r>
              <w:r w:rsidRPr="00AF1FA9">
                <w:rPr>
                  <w:rFonts w:asciiTheme="majorHAnsi" w:eastAsia="Cambria" w:hAnsiTheme="majorHAnsi" w:cs="Cambria"/>
                  <w:i/>
                </w:rPr>
                <w:t>«Προσβασιμότητα»</w:t>
              </w:r>
              <w:r w:rsidRPr="00AF1FA9">
                <w:rPr>
                  <w:rFonts w:asciiTheme="majorHAnsi" w:eastAsia="Cambria" w:hAnsiTheme="majorHAnsi" w:cs="Cambria"/>
                </w:rPr>
                <w:t xml:space="preserve"> και 21</w:t>
              </w:r>
              <w:r w:rsidRPr="00AF1FA9">
                <w:rPr>
                  <w:rFonts w:asciiTheme="majorHAnsi" w:eastAsia="Cambria" w:hAnsiTheme="majorHAnsi" w:cs="Cambria"/>
                  <w:i/>
                </w:rPr>
                <w:t xml:space="preserve"> «Ελευθερία έκφρασης και γνώμης και πρόσβαση στην πληροφόρηση»</w:t>
              </w:r>
              <w:r w:rsidRPr="00AF1FA9">
                <w:rPr>
                  <w:rFonts w:asciiTheme="majorHAnsi" w:eastAsia="Cambria" w:hAnsiTheme="majorHAnsi" w:cs="Cambria"/>
                </w:rPr>
                <w:t>,</w:t>
              </w:r>
            </w:p>
            <w:p w14:paraId="6F80B438" w14:textId="77777777" w:rsidR="004931F0" w:rsidRPr="00AF1FA9" w:rsidRDefault="004931F0" w:rsidP="00AF1FA9">
              <w:pPr>
                <w:pStyle w:val="a9"/>
                <w:tabs>
                  <w:tab w:val="left" w:pos="284"/>
                </w:tabs>
                <w:spacing w:after="0" w:line="240" w:lineRule="auto"/>
                <w:ind w:left="0"/>
                <w:rPr>
                  <w:rFonts w:asciiTheme="majorHAnsi" w:hAnsiTheme="majorHAnsi"/>
                </w:rPr>
              </w:pPr>
            </w:p>
            <w:p w14:paraId="378EB06C" w14:textId="77777777" w:rsidR="004931F0" w:rsidRPr="00AF1FA9" w:rsidRDefault="004931F0" w:rsidP="00AF1FA9">
              <w:pPr>
                <w:pStyle w:val="a9"/>
                <w:numPr>
                  <w:ilvl w:val="0"/>
                  <w:numId w:val="29"/>
                </w:numPr>
                <w:tabs>
                  <w:tab w:val="left" w:pos="284"/>
                </w:tabs>
                <w:spacing w:after="0" w:line="240" w:lineRule="auto"/>
                <w:ind w:left="0" w:firstLine="0"/>
                <w:rPr>
                  <w:rFonts w:asciiTheme="majorHAnsi" w:hAnsiTheme="majorHAnsi"/>
                </w:rPr>
              </w:pPr>
              <w:r w:rsidRPr="00AF1FA9">
                <w:rPr>
                  <w:rFonts w:asciiTheme="majorHAnsi" w:hAnsiTheme="majorHAnsi"/>
                </w:rPr>
                <w:t>τις παρ. 14β)  και των Τελικών Παρατηρήσεων και Συστάσεων της Επιτροπής των Ηνωμένων Εθνών για τα Δικαιώματα των Ατόμων με Αναπηρίες</w:t>
              </w:r>
              <w:r w:rsidRPr="00AF1FA9">
                <w:rPr>
                  <w:rFonts w:asciiTheme="majorHAnsi" w:hAnsiTheme="majorHAnsi"/>
                  <w:vertAlign w:val="superscript"/>
                </w:rPr>
                <w:footnoteReference w:id="2"/>
              </w:r>
              <w:r w:rsidRPr="00AF1FA9">
                <w:rPr>
                  <w:rFonts w:asciiTheme="majorHAnsi" w:hAnsiTheme="majorHAnsi"/>
                </w:rPr>
                <w:t xml:space="preserve"> αναφορικά με το άρθρα 9 και 24 της Σύμβασης των Ηνωμένων Εθνών για τα Δικαιώματα των Ατόμων με Αναπηρίες, οι οποίες δημοσιεύτηκαν στις 29.10.2019, στις οποίες αναφέρονται τα εξής: </w:t>
              </w:r>
            </w:p>
            <w:p w14:paraId="7812DE3F" w14:textId="77777777" w:rsidR="004931F0" w:rsidRPr="00AF1FA9" w:rsidRDefault="004931F0" w:rsidP="00AF1FA9">
              <w:pPr>
                <w:pStyle w:val="a9"/>
                <w:tabs>
                  <w:tab w:val="left" w:pos="284"/>
                </w:tabs>
                <w:spacing w:after="0" w:line="240" w:lineRule="auto"/>
                <w:ind w:left="0"/>
                <w:rPr>
                  <w:rFonts w:asciiTheme="majorHAnsi" w:hAnsiTheme="majorHAnsi"/>
                </w:rPr>
              </w:pPr>
            </w:p>
            <w:p w14:paraId="06E50DE0" w14:textId="77777777" w:rsidR="004931F0" w:rsidRPr="00AF1FA9" w:rsidRDefault="004931F0" w:rsidP="00AF1FA9">
              <w:pPr>
                <w:pStyle w:val="a9"/>
                <w:tabs>
                  <w:tab w:val="left" w:pos="284"/>
                </w:tabs>
                <w:spacing w:after="0" w:line="240" w:lineRule="auto"/>
                <w:ind w:left="0"/>
                <w:rPr>
                  <w:rFonts w:asciiTheme="majorHAnsi" w:hAnsiTheme="majorHAnsi"/>
                  <w:i/>
                  <w:iCs/>
                </w:rPr>
              </w:pPr>
              <w:r w:rsidRPr="00AF1FA9">
                <w:rPr>
                  <w:rFonts w:asciiTheme="majorHAnsi" w:hAnsiTheme="majorHAnsi"/>
                  <w:i/>
                  <w:iCs/>
                </w:rPr>
                <w:t xml:space="preserve"> «14.β) (η Ελλάδα) Να λάβει τα απαραίτητα μέτρα ώστε να εγγυηθεί την προσβασιμότητα του δομημένου περιβάλλοντος, των αγαθών και υπηρεσιών, […] και στα δημόσια μέσα ενημέρωσης και στα μέσα κοινωνικής δικτύωσης, και να παρέχει κατάρτιση σε παρόχους υπηρεσιών […] για τα προβλήματα προσβασιμότητας που αντιμετωπίζουν τα άτομα με αναπηρία.</w:t>
              </w:r>
            </w:p>
            <w:p w14:paraId="1313C862" w14:textId="77777777" w:rsidR="004931F0" w:rsidRPr="00AF1FA9" w:rsidRDefault="004931F0" w:rsidP="00AF1FA9">
              <w:pPr>
                <w:pStyle w:val="a9"/>
                <w:tabs>
                  <w:tab w:val="left" w:pos="284"/>
                </w:tabs>
                <w:spacing w:after="0" w:line="240" w:lineRule="auto"/>
                <w:ind w:left="0"/>
                <w:rPr>
                  <w:rFonts w:asciiTheme="majorHAnsi" w:hAnsiTheme="majorHAnsi"/>
                  <w:i/>
                  <w:iCs/>
                </w:rPr>
              </w:pPr>
              <w:r w:rsidRPr="00AF1FA9">
                <w:rPr>
                  <w:rFonts w:asciiTheme="majorHAnsi" w:hAnsiTheme="majorHAnsi"/>
                  <w:i/>
                  <w:iCs/>
                </w:rPr>
                <w:lastRenderedPageBreak/>
                <w:t xml:space="preserve">35. β) Να διασφαλίσει την προσβασιμότητα των σχολικών και πανεπιστημιακών περιβαλλόντων, σύμφωνα με τη Σύμβαση, προωθώντας τον Καθολικό Σχεδιασμό, τη λήψη ειδικών μέτρων και την εξατομικευμένη στήριξη, όπως προσβάσιμα και προσαρμοσμένα υλικά, συμπεριληπτικά προγράμματα σπουδών, συμπεριληπτικές τεχνολογίες πληροφορίας και επικοινωνίας για μαθητές και φοιτητές με αναπηρία, καθώς και την ψηφιακή εκπαίδευση», </w:t>
              </w:r>
            </w:p>
            <w:p w14:paraId="78FB1E1B" w14:textId="77777777" w:rsidR="004931F0" w:rsidRPr="00AF1FA9" w:rsidRDefault="004931F0" w:rsidP="00AF1FA9">
              <w:pPr>
                <w:pStyle w:val="a9"/>
                <w:tabs>
                  <w:tab w:val="left" w:pos="284"/>
                </w:tabs>
                <w:spacing w:after="0" w:line="240" w:lineRule="auto"/>
                <w:ind w:left="0"/>
                <w:rPr>
                  <w:rFonts w:asciiTheme="majorHAnsi" w:hAnsiTheme="majorHAnsi"/>
                  <w:i/>
                  <w:iCs/>
                </w:rPr>
              </w:pPr>
            </w:p>
            <w:p w14:paraId="3BE713CE" w14:textId="0D5D1FFB" w:rsidR="004931F0" w:rsidRDefault="004931F0" w:rsidP="00AF1FA9">
              <w:pPr>
                <w:pStyle w:val="a9"/>
                <w:tabs>
                  <w:tab w:val="left" w:pos="284"/>
                </w:tabs>
                <w:spacing w:after="0" w:line="240" w:lineRule="auto"/>
                <w:ind w:left="0"/>
                <w:rPr>
                  <w:rFonts w:asciiTheme="majorHAnsi" w:hAnsiTheme="majorHAnsi"/>
                  <w:b/>
                  <w:bCs/>
                  <w:u w:val="single"/>
                </w:rPr>
              </w:pPr>
              <w:r w:rsidRPr="00AF1FA9">
                <w:rPr>
                  <w:rFonts w:asciiTheme="majorHAnsi" w:hAnsiTheme="majorHAnsi"/>
                  <w:b/>
                  <w:bCs/>
                  <w:u w:val="single"/>
                </w:rPr>
                <w:t xml:space="preserve">η Ε.Σ.Α.μεΑ. προτείνει ανά Κεφάλαιο τα εξής:  </w:t>
              </w:r>
            </w:p>
            <w:p w14:paraId="48A08905" w14:textId="77777777" w:rsidR="00AF1FA9" w:rsidRPr="00AF1FA9" w:rsidRDefault="00AF1FA9" w:rsidP="00AF1FA9">
              <w:pPr>
                <w:pStyle w:val="a9"/>
                <w:tabs>
                  <w:tab w:val="left" w:pos="284"/>
                </w:tabs>
                <w:spacing w:after="0" w:line="240" w:lineRule="auto"/>
                <w:ind w:left="0"/>
                <w:rPr>
                  <w:rFonts w:asciiTheme="majorHAnsi" w:hAnsiTheme="majorHAnsi"/>
                  <w:b/>
                  <w:bCs/>
                  <w:u w:val="single"/>
                </w:rPr>
              </w:pPr>
            </w:p>
            <w:p w14:paraId="2AEFA67F" w14:textId="77777777" w:rsidR="004931F0" w:rsidRPr="00AF1FA9" w:rsidRDefault="004931F0" w:rsidP="00AF1FA9">
              <w:pPr>
                <w:pStyle w:val="a9"/>
                <w:numPr>
                  <w:ilvl w:val="0"/>
                  <w:numId w:val="28"/>
                </w:numPr>
                <w:tabs>
                  <w:tab w:val="left" w:pos="284"/>
                </w:tabs>
                <w:spacing w:after="160" w:line="240" w:lineRule="auto"/>
                <w:ind w:left="142" w:hanging="142"/>
                <w:jc w:val="left"/>
                <w:rPr>
                  <w:rFonts w:asciiTheme="majorHAnsi" w:hAnsiTheme="majorHAnsi"/>
                  <w:b/>
                  <w:bCs/>
                </w:rPr>
              </w:pPr>
              <w:r w:rsidRPr="00AF1FA9">
                <w:rPr>
                  <w:rFonts w:asciiTheme="majorHAnsi" w:hAnsiTheme="majorHAnsi"/>
                  <w:b/>
                  <w:bCs/>
                </w:rPr>
                <w:t xml:space="preserve"> «Κεφάλαιο 1 – Όραμα»:</w:t>
              </w:r>
            </w:p>
            <w:p w14:paraId="46D315C0" w14:textId="4B3AA134" w:rsidR="004931F0" w:rsidRPr="00AF1FA9" w:rsidRDefault="004931F0" w:rsidP="00AF1FA9">
              <w:pPr>
                <w:pStyle w:val="a9"/>
                <w:tabs>
                  <w:tab w:val="left" w:pos="284"/>
                </w:tabs>
                <w:spacing w:line="240" w:lineRule="auto"/>
                <w:ind w:left="0"/>
                <w:rPr>
                  <w:rFonts w:asciiTheme="majorHAnsi" w:hAnsiTheme="majorHAnsi"/>
                </w:rPr>
              </w:pPr>
              <w:r w:rsidRPr="00AF1FA9">
                <w:rPr>
                  <w:rFonts w:asciiTheme="majorHAnsi" w:hAnsiTheme="majorHAnsi"/>
                  <w:b/>
                  <w:bCs/>
                </w:rPr>
                <w:t>α)</w:t>
              </w:r>
              <w:r w:rsidRPr="00AF1FA9">
                <w:rPr>
                  <w:rFonts w:asciiTheme="majorHAnsi" w:hAnsiTheme="majorHAnsi"/>
                </w:rPr>
                <w:t xml:space="preserve"> Στον στόχο «</w:t>
              </w:r>
              <w:r w:rsidRPr="00AF1FA9">
                <w:rPr>
                  <w:rFonts w:asciiTheme="majorHAnsi" w:hAnsiTheme="majorHAnsi"/>
                  <w:i/>
                  <w:iCs/>
                </w:rPr>
                <w:t>Να μπορεί κάθε πολίτης να εργαστεί με ταχύτητα, αξιοπιστία και ασφάλεια στο διαδίκτυο»,</w:t>
              </w:r>
              <w:r w:rsidRPr="00AF1FA9">
                <w:rPr>
                  <w:rFonts w:asciiTheme="majorHAnsi" w:hAnsiTheme="majorHAnsi"/>
                </w:rPr>
                <w:t xml:space="preserve"> η παρέμβαση 3 να τροποποιηθεί/συμπληρωθεί ως ακολούθως (Βλ. με έντονη γραμματοσειρά):</w:t>
              </w:r>
            </w:p>
            <w:p w14:paraId="31F175A6" w14:textId="77777777" w:rsidR="00AF1FA9" w:rsidRPr="00AF1FA9" w:rsidRDefault="004931F0" w:rsidP="00AF1FA9">
              <w:pPr>
                <w:pStyle w:val="a9"/>
                <w:tabs>
                  <w:tab w:val="left" w:pos="284"/>
                </w:tabs>
                <w:spacing w:line="240" w:lineRule="auto"/>
                <w:ind w:left="0"/>
                <w:rPr>
                  <w:rFonts w:asciiTheme="majorHAnsi" w:hAnsiTheme="majorHAnsi"/>
                  <w:i/>
                  <w:iCs/>
                </w:rPr>
              </w:pPr>
              <w:r w:rsidRPr="00AF1FA9">
                <w:rPr>
                  <w:rFonts w:asciiTheme="majorHAnsi" w:hAnsiTheme="majorHAnsi"/>
                  <w:i/>
                  <w:iCs/>
                </w:rPr>
                <w:t xml:space="preserve">«3. Επανασχεδιασμός ψηφιακών υπηρεσιών και ιστότοπων </w:t>
              </w:r>
              <w:r w:rsidRPr="00AF1FA9">
                <w:rPr>
                  <w:rFonts w:asciiTheme="majorHAnsi" w:hAnsiTheme="majorHAnsi"/>
                  <w:b/>
                  <w:bCs/>
                  <w:i/>
                  <w:iCs/>
                </w:rPr>
                <w:t>βάσει των αρχών</w:t>
              </w:r>
              <w:r w:rsidRPr="00AF1FA9">
                <w:rPr>
                  <w:rFonts w:asciiTheme="majorHAnsi" w:hAnsiTheme="majorHAnsi"/>
                  <w:i/>
                  <w:iCs/>
                </w:rPr>
                <w:t xml:space="preserve"> του καθολικού σχεδιασμού, προκειμένου να καταστούν προσβάσιμες</w:t>
              </w:r>
              <w:r w:rsidRPr="00AF1FA9">
                <w:rPr>
                  <w:rFonts w:asciiTheme="majorHAnsi" w:hAnsiTheme="majorHAnsi"/>
                  <w:b/>
                  <w:bCs/>
                  <w:i/>
                  <w:iCs/>
                </w:rPr>
                <w:t>/προσβάσιμοι</w:t>
              </w:r>
              <w:r w:rsidRPr="00AF1FA9">
                <w:rPr>
                  <w:rFonts w:asciiTheme="majorHAnsi" w:hAnsiTheme="majorHAnsi"/>
                  <w:i/>
                  <w:iCs/>
                </w:rPr>
                <w:t xml:space="preserve"> σε όλες τις πληθυσμιακές ομάδες, συμπεριλαμβανομένης της πληθυσμιακής ομάδας των ατόμων με αναπηρία».</w:t>
              </w:r>
            </w:p>
            <w:p w14:paraId="54A99F83" w14:textId="77777777" w:rsidR="00AF1FA9" w:rsidRDefault="00AF1FA9" w:rsidP="00AF1FA9">
              <w:pPr>
                <w:pStyle w:val="a9"/>
                <w:tabs>
                  <w:tab w:val="left" w:pos="284"/>
                </w:tabs>
                <w:spacing w:line="240" w:lineRule="auto"/>
                <w:ind w:left="0"/>
                <w:rPr>
                  <w:rFonts w:asciiTheme="majorHAnsi" w:hAnsiTheme="majorHAnsi"/>
                </w:rPr>
              </w:pPr>
            </w:p>
            <w:p w14:paraId="4552046E" w14:textId="173B2FE8" w:rsidR="004931F0" w:rsidRPr="00AF1FA9" w:rsidRDefault="004931F0" w:rsidP="00AF1FA9">
              <w:pPr>
                <w:pStyle w:val="a9"/>
                <w:tabs>
                  <w:tab w:val="left" w:pos="284"/>
                </w:tabs>
                <w:spacing w:line="240" w:lineRule="auto"/>
                <w:ind w:left="0"/>
                <w:rPr>
                  <w:rFonts w:asciiTheme="majorHAnsi" w:hAnsiTheme="majorHAnsi"/>
                </w:rPr>
              </w:pPr>
              <w:r w:rsidRPr="00AF1FA9">
                <w:rPr>
                  <w:rFonts w:asciiTheme="majorHAnsi" w:hAnsiTheme="majorHAnsi"/>
                  <w:b/>
                  <w:bCs/>
                </w:rPr>
                <w:t>β)</w:t>
              </w:r>
              <w:r w:rsidRPr="00AF1FA9">
                <w:rPr>
                  <w:rFonts w:asciiTheme="majorHAnsi" w:hAnsiTheme="majorHAnsi"/>
                </w:rPr>
                <w:t xml:space="preserve"> Στον στόχο </w:t>
              </w:r>
              <w:r w:rsidRPr="00AF1FA9">
                <w:rPr>
                  <w:rFonts w:asciiTheme="majorHAnsi" w:hAnsiTheme="majorHAnsi"/>
                  <w:i/>
                  <w:iCs/>
                </w:rPr>
                <w:t>«Να εξυπηρετήσουμε τις ανάγκες των πολιτών άμεσα και αποτελεσματικά μέσα από ένα ψηφιακό κράτος»,</w:t>
              </w:r>
              <w:r w:rsidRPr="00AF1FA9">
                <w:rPr>
                  <w:rFonts w:asciiTheme="majorHAnsi" w:hAnsiTheme="majorHAnsi"/>
                </w:rPr>
                <w:t xml:space="preserve"> να προστεθεί νέα παρέμβαση 8 ως ακολούθως:</w:t>
              </w:r>
            </w:p>
            <w:p w14:paraId="7680D483" w14:textId="77777777" w:rsidR="004931F0" w:rsidRPr="00AF1FA9" w:rsidRDefault="004931F0" w:rsidP="00AF1FA9">
              <w:pPr>
                <w:shd w:val="clear" w:color="auto" w:fill="FFFFFF"/>
                <w:spacing w:after="0" w:line="240" w:lineRule="auto"/>
                <w:rPr>
                  <w:rFonts w:asciiTheme="majorHAnsi" w:hAnsiTheme="majorHAnsi"/>
                  <w:b/>
                  <w:bCs/>
                </w:rPr>
              </w:pPr>
              <w:r w:rsidRPr="00AF1FA9">
                <w:rPr>
                  <w:rFonts w:asciiTheme="majorHAnsi" w:hAnsiTheme="majorHAnsi"/>
                  <w:b/>
                  <w:bCs/>
                </w:rPr>
                <w:t>«8. Υιοθέτηση πολιτικών εξάλειψης των διακρίσεων που ακολουθούν την αρχή των ίσων ευκαιριών εξ ορισμού και από τη σχεδίαση συμμόρφωσης προς τις ισχύουσες διατάξεις για την προσβασιμότητα».</w:t>
              </w:r>
            </w:p>
            <w:p w14:paraId="47659CA7" w14:textId="77777777" w:rsidR="004931F0" w:rsidRPr="00AF1FA9" w:rsidRDefault="004931F0" w:rsidP="00AF1FA9">
              <w:pPr>
                <w:pStyle w:val="a9"/>
                <w:tabs>
                  <w:tab w:val="left" w:pos="284"/>
                </w:tabs>
                <w:spacing w:line="240" w:lineRule="auto"/>
                <w:ind w:left="0"/>
                <w:rPr>
                  <w:rFonts w:asciiTheme="majorHAnsi" w:hAnsiTheme="majorHAnsi"/>
                  <w:b/>
                  <w:bCs/>
                </w:rPr>
              </w:pPr>
            </w:p>
            <w:p w14:paraId="20377E46" w14:textId="0A594254" w:rsidR="004931F0" w:rsidRDefault="004931F0" w:rsidP="00AF1FA9">
              <w:pPr>
                <w:pStyle w:val="a9"/>
                <w:tabs>
                  <w:tab w:val="left" w:pos="284"/>
                </w:tabs>
                <w:spacing w:line="240" w:lineRule="auto"/>
                <w:ind w:left="0"/>
                <w:rPr>
                  <w:rFonts w:asciiTheme="majorHAnsi" w:hAnsiTheme="majorHAnsi"/>
                </w:rPr>
              </w:pPr>
              <w:r w:rsidRPr="00AF1FA9">
                <w:rPr>
                  <w:rFonts w:asciiTheme="majorHAnsi" w:hAnsiTheme="majorHAnsi"/>
                  <w:b/>
                  <w:bCs/>
                </w:rPr>
                <w:t>γ)</w:t>
              </w:r>
              <w:r w:rsidRPr="00AF1FA9">
                <w:rPr>
                  <w:rFonts w:asciiTheme="majorHAnsi" w:hAnsiTheme="majorHAnsi"/>
                </w:rPr>
                <w:t xml:space="preserve"> Στον στόχο «</w:t>
              </w:r>
              <w:r w:rsidRPr="00AF1FA9">
                <w:rPr>
                  <w:rFonts w:asciiTheme="majorHAnsi" w:hAnsiTheme="majorHAnsi"/>
                  <w:i/>
                  <w:iCs/>
                </w:rPr>
                <w:t>Να προάγουμε την ανάπτυξη ψηφιακών δεξιοτήτων για όλους τους πολίτες»</w:t>
              </w:r>
              <w:r w:rsidRPr="00AF1FA9">
                <w:rPr>
                  <w:rFonts w:asciiTheme="majorHAnsi" w:hAnsiTheme="majorHAnsi"/>
                </w:rPr>
                <w:t>:</w:t>
              </w:r>
            </w:p>
            <w:p w14:paraId="1D524CE9" w14:textId="77777777" w:rsidR="00AF1FA9" w:rsidRPr="00AF1FA9" w:rsidRDefault="00AF1FA9" w:rsidP="00AF1FA9">
              <w:pPr>
                <w:pStyle w:val="a9"/>
                <w:tabs>
                  <w:tab w:val="left" w:pos="284"/>
                </w:tabs>
                <w:spacing w:line="240" w:lineRule="auto"/>
                <w:ind w:left="0"/>
                <w:rPr>
                  <w:rFonts w:asciiTheme="majorHAnsi" w:hAnsiTheme="majorHAnsi"/>
                </w:rPr>
              </w:pPr>
            </w:p>
            <w:p w14:paraId="0BF40179" w14:textId="77777777" w:rsidR="004931F0" w:rsidRPr="00AF1FA9" w:rsidRDefault="004931F0" w:rsidP="00AF1FA9">
              <w:pPr>
                <w:pStyle w:val="a9"/>
                <w:tabs>
                  <w:tab w:val="left" w:pos="284"/>
                </w:tabs>
                <w:spacing w:after="0" w:line="240" w:lineRule="auto"/>
                <w:ind w:left="0"/>
                <w:rPr>
                  <w:rFonts w:asciiTheme="majorHAnsi" w:hAnsiTheme="majorHAnsi"/>
                </w:rPr>
              </w:pPr>
              <w:proofErr w:type="spellStart"/>
              <w:r w:rsidRPr="00AF1FA9">
                <w:rPr>
                  <w:rFonts w:asciiTheme="majorHAnsi" w:hAnsiTheme="majorHAnsi"/>
                  <w:b/>
                  <w:bCs/>
                  <w:lang w:val="en-US"/>
                </w:rPr>
                <w:t>i</w:t>
              </w:r>
              <w:proofErr w:type="spellEnd"/>
              <w:r w:rsidRPr="00AF1FA9">
                <w:rPr>
                  <w:rFonts w:asciiTheme="majorHAnsi" w:hAnsiTheme="majorHAnsi"/>
                  <w:b/>
                  <w:bCs/>
                </w:rPr>
                <w:t>)</w:t>
              </w:r>
              <w:r w:rsidRPr="00AF1FA9">
                <w:rPr>
                  <w:rFonts w:asciiTheme="majorHAnsi" w:hAnsiTheme="majorHAnsi"/>
                </w:rPr>
                <w:t xml:space="preserve"> οι παρεμβάσεις 1, 2, 4, 5 και 8 να διαμορφωθούν ως ακολούθως (βλ. με έντονη γραμματοσειρά): </w:t>
              </w:r>
            </w:p>
            <w:p w14:paraId="2AE941B8"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 xml:space="preserve">«1. Ένταξη των καινοτόμων τεχνολογιών στην εκπαιδευτική διαδικασία της πρωτοβάθμιας και δευτεροβάθμιας </w:t>
              </w:r>
              <w:r w:rsidRPr="00AF1FA9">
                <w:rPr>
                  <w:rFonts w:asciiTheme="majorHAnsi" w:hAnsiTheme="majorHAnsi"/>
                  <w:b/>
                  <w:bCs/>
                  <w:i/>
                  <w:iCs/>
                </w:rPr>
                <w:t>Γενικής και Ειδικής Εκπαίδευσης</w:t>
              </w:r>
              <w:r w:rsidRPr="00AF1FA9">
                <w:rPr>
                  <w:rFonts w:asciiTheme="majorHAnsi" w:hAnsiTheme="majorHAnsi"/>
                  <w:i/>
                  <w:iCs/>
                </w:rPr>
                <w:t xml:space="preserve"> με στόχο την ενίσχυση της δημιουργικότητας, της ικανότητας επίλυσης προβλημάτων και της </w:t>
              </w:r>
              <w:proofErr w:type="spellStart"/>
              <w:r w:rsidRPr="00AF1FA9">
                <w:rPr>
                  <w:rFonts w:asciiTheme="majorHAnsi" w:hAnsiTheme="majorHAnsi"/>
                  <w:i/>
                  <w:iCs/>
                </w:rPr>
                <w:t>συνεργατικότητας</w:t>
              </w:r>
              <w:proofErr w:type="spellEnd"/>
              <w:r w:rsidRPr="00AF1FA9">
                <w:rPr>
                  <w:rFonts w:asciiTheme="majorHAnsi" w:hAnsiTheme="majorHAnsi"/>
                  <w:i/>
                  <w:iCs/>
                </w:rPr>
                <w:t xml:space="preserve"> των μαθητών.</w:t>
              </w:r>
            </w:p>
            <w:p w14:paraId="518B039D"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 xml:space="preserve">2.Θεσμοθέτηση εβδομαδιαίων ωρών Πληροφορικής σε όλες τις τάξεις της </w:t>
              </w:r>
              <w:r w:rsidRPr="00AF1FA9">
                <w:rPr>
                  <w:rFonts w:asciiTheme="majorHAnsi" w:hAnsiTheme="majorHAnsi"/>
                  <w:b/>
                  <w:bCs/>
                  <w:i/>
                  <w:iCs/>
                </w:rPr>
                <w:t>Γενικής και Ειδικής</w:t>
              </w:r>
              <w:r w:rsidRPr="00AF1FA9">
                <w:rPr>
                  <w:rFonts w:asciiTheme="majorHAnsi" w:hAnsiTheme="majorHAnsi"/>
                  <w:i/>
                  <w:iCs/>
                </w:rPr>
                <w:t xml:space="preserve"> Εκπαίδευσης, με συγκεκριμένο εκπαιδευτικό περιεχόμενο και μέθοδο διδασκαλίας ανά τάξη. […]</w:t>
              </w:r>
            </w:p>
            <w:p w14:paraId="5D167AB8"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 xml:space="preserve">4. Δημιουργία Ψηφιακής Ακαδημίας Πολιτών, που θα προτείνει, θα συντονίζει και θα υλοποιεί σύγχρονα και ασύγχρονα, </w:t>
              </w:r>
              <w:r w:rsidRPr="00AF1FA9">
                <w:rPr>
                  <w:rFonts w:asciiTheme="majorHAnsi" w:hAnsiTheme="majorHAnsi"/>
                  <w:b/>
                  <w:bCs/>
                  <w:i/>
                  <w:iCs/>
                </w:rPr>
                <w:t>πλήρως προσβάσιμα σε όλους</w:t>
              </w:r>
              <w:r w:rsidRPr="00AF1FA9">
                <w:rPr>
                  <w:rFonts w:asciiTheme="majorHAnsi" w:hAnsiTheme="majorHAnsi"/>
                  <w:i/>
                  <w:iCs/>
                </w:rPr>
                <w:t xml:space="preserve">, </w:t>
              </w:r>
              <w:r w:rsidRPr="00AF1FA9">
                <w:rPr>
                  <w:rFonts w:asciiTheme="majorHAnsi" w:hAnsiTheme="majorHAnsi"/>
                  <w:b/>
                  <w:bCs/>
                  <w:i/>
                  <w:iCs/>
                </w:rPr>
                <w:t>συμπεριλαμβανομένων των ατόμων με αναπηρία,</w:t>
              </w:r>
              <w:r w:rsidRPr="00AF1FA9">
                <w:rPr>
                  <w:rFonts w:asciiTheme="majorHAnsi" w:hAnsiTheme="majorHAnsi"/>
                  <w:i/>
                  <w:iCs/>
                </w:rPr>
                <w:t xml:space="preserve"> διαδικτυακά μαθησιακά προγράμματα ψηφιακών δεξιοτήτων για κάθε πολίτη της χώρας μέσω διαδικτυακής πλατφόρμας εκπαίδευσης.</w:t>
              </w:r>
            </w:p>
            <w:p w14:paraId="426ED922"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 xml:space="preserve">5. Προγράμματα κατάρτισης όλων των ηλικιακών, κοινωνικών και επαγγελματικών ομάδων μέσω </w:t>
              </w:r>
              <w:r w:rsidRPr="00AF1FA9">
                <w:rPr>
                  <w:rFonts w:asciiTheme="majorHAnsi" w:hAnsiTheme="majorHAnsi"/>
                  <w:b/>
                  <w:bCs/>
                  <w:i/>
                  <w:iCs/>
                </w:rPr>
                <w:t>προσβάσιμης σε όλους</w:t>
              </w:r>
              <w:r w:rsidRPr="00AF1FA9">
                <w:rPr>
                  <w:rFonts w:asciiTheme="majorHAnsi" w:hAnsiTheme="majorHAnsi"/>
                  <w:i/>
                  <w:iCs/>
                </w:rPr>
                <w:t xml:space="preserve"> δια ζώσης εκπαίδευσης. Τα σχετικά προγράμματα θα συντονίζονται από φορείς του δημόσιου και ιδιωτικού τομέα. […] </w:t>
              </w:r>
            </w:p>
            <w:p w14:paraId="0ADBAE4C" w14:textId="51B55E6E" w:rsidR="00AF1FA9" w:rsidRPr="00AF1FA9" w:rsidRDefault="004931F0" w:rsidP="00AF1FA9">
              <w:pPr>
                <w:spacing w:line="240" w:lineRule="auto"/>
                <w:rPr>
                  <w:rFonts w:asciiTheme="majorHAnsi" w:hAnsiTheme="majorHAnsi"/>
                  <w:i/>
                  <w:iCs/>
                </w:rPr>
              </w:pPr>
              <w:r w:rsidRPr="00AF1FA9">
                <w:rPr>
                  <w:rFonts w:asciiTheme="majorHAnsi" w:hAnsiTheme="majorHAnsi"/>
                  <w:i/>
                  <w:iCs/>
                </w:rPr>
                <w:lastRenderedPageBreak/>
                <w:t xml:space="preserve">8. Υλοποίηση διαδικτυακών οδηγών χρήσης των ψηφιακών υπηρεσιών που προσφέρονται μέσω της Ενιαίας Ψηφιακής Πύλης gov.gr., </w:t>
              </w:r>
              <w:r w:rsidRPr="00AF1FA9">
                <w:rPr>
                  <w:rFonts w:asciiTheme="majorHAnsi" w:hAnsiTheme="majorHAnsi"/>
                  <w:b/>
                  <w:bCs/>
                  <w:i/>
                  <w:iCs/>
                </w:rPr>
                <w:t>που θα διατίθενται και σε εναλλακτικές μορφές, προσβάσιμες σε όλους»</w:t>
              </w:r>
              <w:r w:rsidRPr="00AF1FA9">
                <w:rPr>
                  <w:rFonts w:asciiTheme="majorHAnsi" w:hAnsiTheme="majorHAnsi"/>
                  <w:i/>
                  <w:iCs/>
                </w:rPr>
                <w:t>.</w:t>
              </w:r>
            </w:p>
            <w:p w14:paraId="00387AAF" w14:textId="77777777" w:rsidR="004931F0" w:rsidRPr="00AF1FA9" w:rsidRDefault="004931F0" w:rsidP="00AF1FA9">
              <w:pPr>
                <w:spacing w:after="0" w:line="240" w:lineRule="auto"/>
                <w:rPr>
                  <w:rFonts w:asciiTheme="majorHAnsi" w:hAnsiTheme="majorHAnsi"/>
                </w:rPr>
              </w:pPr>
              <w:r w:rsidRPr="00AF1FA9">
                <w:rPr>
                  <w:rFonts w:asciiTheme="majorHAnsi" w:hAnsiTheme="majorHAnsi"/>
                  <w:b/>
                  <w:bCs/>
                  <w:lang w:val="en-US"/>
                </w:rPr>
                <w:t>ii</w:t>
              </w:r>
              <w:r w:rsidRPr="00AF1FA9">
                <w:rPr>
                  <w:rFonts w:asciiTheme="majorHAnsi" w:hAnsiTheme="majorHAnsi"/>
                  <w:b/>
                  <w:bCs/>
                </w:rPr>
                <w:t xml:space="preserve">) </w:t>
              </w:r>
              <w:r w:rsidRPr="00AF1FA9">
                <w:rPr>
                  <w:rFonts w:asciiTheme="majorHAnsi" w:hAnsiTheme="majorHAnsi"/>
                </w:rPr>
                <w:t>να προστεθεί νέα παρέμβαση 6 ως ακολούθως (και να τροποποιηθεί ανάλογα η αρίθμηση των υπολοίπων):</w:t>
              </w:r>
            </w:p>
            <w:p w14:paraId="11C74499" w14:textId="77777777" w:rsidR="004931F0" w:rsidRPr="00AF1FA9" w:rsidRDefault="004931F0" w:rsidP="00AF1FA9">
              <w:pPr>
                <w:shd w:val="clear" w:color="auto" w:fill="FFFFFF"/>
                <w:spacing w:after="0" w:line="240" w:lineRule="auto"/>
                <w:rPr>
                  <w:rFonts w:asciiTheme="majorHAnsi" w:hAnsiTheme="majorHAnsi"/>
                  <w:b/>
                  <w:bCs/>
                </w:rPr>
              </w:pPr>
              <w:r w:rsidRPr="00AF1FA9">
                <w:rPr>
                  <w:rFonts w:asciiTheme="majorHAnsi" w:hAnsiTheme="majorHAnsi"/>
                  <w:b/>
                  <w:bCs/>
                </w:rPr>
                <w:t xml:space="preserve">«6. Στοχευμένα προγράμματα κατάρτισης για ευπαθείς ομάδες του πληθυσμού, συμπεριλαμβανομένων των ατόμων με αναπηρία, για την αντιμετώπιση του ψηφιακού αναλφαβητισμού. Τα σχετικά προγράμματα θα συντονίζονται από φορείς του δημόσιου και ιδιωτικού τομέα».  </w:t>
              </w:r>
            </w:p>
            <w:p w14:paraId="249F5DD4" w14:textId="77777777" w:rsidR="004931F0" w:rsidRPr="00AF1FA9" w:rsidRDefault="004931F0" w:rsidP="00AF1FA9">
              <w:pPr>
                <w:shd w:val="clear" w:color="auto" w:fill="FFFFFF"/>
                <w:spacing w:after="0" w:line="240" w:lineRule="auto"/>
                <w:rPr>
                  <w:rFonts w:asciiTheme="majorHAnsi" w:hAnsiTheme="majorHAnsi"/>
                  <w:b/>
                  <w:bCs/>
                </w:rPr>
              </w:pPr>
            </w:p>
            <w:p w14:paraId="10DF515C" w14:textId="77777777" w:rsidR="004931F0" w:rsidRPr="00AF1FA9" w:rsidRDefault="004931F0" w:rsidP="00AF1FA9">
              <w:pPr>
                <w:shd w:val="clear" w:color="auto" w:fill="FFFFFF"/>
                <w:spacing w:after="0" w:line="240" w:lineRule="auto"/>
                <w:rPr>
                  <w:rFonts w:asciiTheme="majorHAnsi" w:hAnsiTheme="majorHAnsi"/>
                </w:rPr>
              </w:pPr>
              <w:r w:rsidRPr="00AF1FA9">
                <w:rPr>
                  <w:rFonts w:asciiTheme="majorHAnsi" w:hAnsiTheme="majorHAnsi"/>
                  <w:b/>
                  <w:bCs/>
                </w:rPr>
                <w:t>δ)</w:t>
              </w:r>
              <w:r w:rsidRPr="00AF1FA9">
                <w:rPr>
                  <w:rFonts w:asciiTheme="majorHAnsi" w:hAnsiTheme="majorHAnsi"/>
                </w:rPr>
                <w:t xml:space="preserve"> Στον στόχο «</w:t>
              </w:r>
              <w:r w:rsidRPr="00AF1FA9">
                <w:rPr>
                  <w:rFonts w:asciiTheme="majorHAnsi" w:hAnsiTheme="majorHAnsi"/>
                  <w:i/>
                  <w:iCs/>
                </w:rPr>
                <w:t>Να βοηθήσουμε κάθε ελληνική επιχείρηση να γίνει ψηφιακή επιχείρηση»</w:t>
              </w:r>
              <w:r w:rsidRPr="00AF1FA9">
                <w:rPr>
                  <w:rFonts w:asciiTheme="majorHAnsi" w:hAnsiTheme="majorHAnsi"/>
                </w:rPr>
                <w:t xml:space="preserve">, η δράση 1 να συμπληρωθεί ως ακολούθως (βλ. με έντονη γραμματοσειρά): </w:t>
              </w:r>
            </w:p>
            <w:p w14:paraId="6240FD14" w14:textId="77777777" w:rsidR="004931F0" w:rsidRPr="00AF1FA9" w:rsidRDefault="004931F0" w:rsidP="00AF1FA9">
              <w:pPr>
                <w:shd w:val="clear" w:color="auto" w:fill="FFFFFF"/>
                <w:spacing w:after="0" w:line="240" w:lineRule="auto"/>
                <w:rPr>
                  <w:rFonts w:asciiTheme="majorHAnsi" w:hAnsiTheme="majorHAnsi"/>
                </w:rPr>
              </w:pPr>
              <w:r w:rsidRPr="00AF1FA9">
                <w:rPr>
                  <w:rFonts w:asciiTheme="majorHAnsi" w:hAnsiTheme="majorHAnsi"/>
                  <w:i/>
                  <w:iCs/>
                </w:rPr>
                <w:t xml:space="preserve">«1. Κατάρτιση του ανθρώπινου δυναμικού του ιδιωτικού τομέα για την ανάπτυξη ψηφιακών δεξιοτήτων, </w:t>
              </w:r>
              <w:r w:rsidRPr="00AF1FA9">
                <w:rPr>
                  <w:rFonts w:asciiTheme="majorHAnsi" w:hAnsiTheme="majorHAnsi"/>
                  <w:b/>
                  <w:bCs/>
                  <w:i/>
                  <w:iCs/>
                </w:rPr>
                <w:t>συμπεριλαμβανομένης της κατάρτισης σε τεχνικές ανάπτυξης προσβάσιμων ψηφιακών εγγράφων, μέσων και υπηρεσιών</w:t>
              </w:r>
              <w:r w:rsidRPr="00AF1FA9">
                <w:rPr>
                  <w:rFonts w:asciiTheme="majorHAnsi" w:hAnsiTheme="majorHAnsi"/>
                  <w:i/>
                  <w:iCs/>
                </w:rPr>
                <w:t>»</w:t>
              </w:r>
              <w:r w:rsidRPr="00AF1FA9">
                <w:rPr>
                  <w:rFonts w:asciiTheme="majorHAnsi" w:hAnsiTheme="majorHAnsi"/>
                </w:rPr>
                <w:t>.</w:t>
              </w:r>
            </w:p>
            <w:p w14:paraId="7239CD1E" w14:textId="77777777" w:rsidR="004931F0" w:rsidRPr="00AF1FA9" w:rsidRDefault="004931F0" w:rsidP="00AF1FA9">
              <w:pPr>
                <w:shd w:val="clear" w:color="auto" w:fill="FFFFFF"/>
                <w:spacing w:after="0" w:line="240" w:lineRule="auto"/>
                <w:rPr>
                  <w:rFonts w:asciiTheme="majorHAnsi" w:hAnsiTheme="majorHAnsi"/>
                </w:rPr>
              </w:pPr>
            </w:p>
            <w:p w14:paraId="2E7EE479" w14:textId="77777777" w:rsidR="004931F0" w:rsidRPr="00AF1FA9" w:rsidRDefault="004931F0" w:rsidP="00AF1FA9">
              <w:pPr>
                <w:shd w:val="clear" w:color="auto" w:fill="FFFFFF"/>
                <w:spacing w:after="0" w:line="240" w:lineRule="auto"/>
                <w:rPr>
                  <w:rFonts w:asciiTheme="majorHAnsi" w:hAnsiTheme="majorHAnsi"/>
                </w:rPr>
              </w:pPr>
              <w:r w:rsidRPr="00AF1FA9">
                <w:rPr>
                  <w:rFonts w:asciiTheme="majorHAnsi" w:hAnsiTheme="majorHAnsi"/>
                  <w:b/>
                  <w:bCs/>
                </w:rPr>
                <w:t xml:space="preserve">ε) </w:t>
              </w:r>
              <w:r w:rsidRPr="00AF1FA9">
                <w:rPr>
                  <w:rFonts w:asciiTheme="majorHAnsi" w:hAnsiTheme="majorHAnsi"/>
                </w:rPr>
                <w:t>Στον στόχο «</w:t>
              </w:r>
              <w:r w:rsidRPr="00AF1FA9">
                <w:rPr>
                  <w:rFonts w:asciiTheme="majorHAnsi" w:hAnsiTheme="majorHAnsi"/>
                  <w:i/>
                  <w:iCs/>
                </w:rPr>
                <w:t>Να εντάξουμε τις σύγχρονες τεχνολογίες σε όλους τους τομείς της οικονομίας»</w:t>
              </w:r>
              <w:r w:rsidRPr="00AF1FA9">
                <w:rPr>
                  <w:rFonts w:asciiTheme="majorHAnsi" w:hAnsiTheme="majorHAnsi"/>
                </w:rPr>
                <w:t xml:space="preserve">, η δράση 2  να συμπληρωθεί ως ακολούθως (βλ. με έντονη γραμματοσειρά): </w:t>
              </w:r>
            </w:p>
            <w:p w14:paraId="550FB113" w14:textId="77777777" w:rsidR="004931F0" w:rsidRPr="00AF1FA9" w:rsidRDefault="004931F0" w:rsidP="00AF1FA9">
              <w:pPr>
                <w:shd w:val="clear" w:color="auto" w:fill="FFFFFF"/>
                <w:spacing w:after="0" w:line="240" w:lineRule="auto"/>
                <w:rPr>
                  <w:rFonts w:asciiTheme="majorHAnsi" w:hAnsiTheme="majorHAnsi"/>
                  <w:i/>
                  <w:iCs/>
                </w:rPr>
              </w:pPr>
              <w:r w:rsidRPr="00AF1FA9">
                <w:rPr>
                  <w:rFonts w:asciiTheme="majorHAnsi" w:hAnsiTheme="majorHAnsi"/>
                  <w:i/>
                  <w:iCs/>
                </w:rPr>
                <w:t xml:space="preserve">«2. Υιοθέτηση σύγχρονων τεχνολογικών εργαλείων στους επιμέρους τομείς της οικονομίας, όπως εφαρμογές τηλεϊατρικής στην Υγεία, </w:t>
              </w:r>
              <w:proofErr w:type="spellStart"/>
              <w:r w:rsidRPr="00AF1FA9">
                <w:rPr>
                  <w:rFonts w:asciiTheme="majorHAnsi" w:hAnsiTheme="majorHAnsi"/>
                  <w:i/>
                  <w:iCs/>
                </w:rPr>
                <w:t>τηλεκπαίδευσης</w:t>
              </w:r>
              <w:proofErr w:type="spellEnd"/>
              <w:r w:rsidRPr="00AF1FA9">
                <w:rPr>
                  <w:rFonts w:asciiTheme="majorHAnsi" w:hAnsiTheme="majorHAnsi"/>
                  <w:i/>
                  <w:iCs/>
                </w:rPr>
                <w:t xml:space="preserve"> στην Παιδεία, </w:t>
              </w:r>
              <w:r w:rsidRPr="00AF1FA9">
                <w:rPr>
                  <w:rFonts w:asciiTheme="majorHAnsi" w:hAnsiTheme="majorHAnsi"/>
                  <w:b/>
                  <w:bCs/>
                  <w:i/>
                  <w:iCs/>
                </w:rPr>
                <w:t>τηλε-διερμηνείας στη νοηματική για την εξυπηρέτηση κωφών και βαρήκοων πολιτών από το Δημόσιο</w:t>
              </w:r>
              <w:r w:rsidRPr="00AF1FA9">
                <w:rPr>
                  <w:rFonts w:asciiTheme="majorHAnsi" w:hAnsiTheme="majorHAnsi"/>
                  <w:i/>
                  <w:iCs/>
                </w:rPr>
                <w:t xml:space="preserve">, τηλεσυνεδριάσεων στη Δικαιοσύνη αλλά και για την εξ αποστάσεως εργασία στο Δημόσιο, αξιοποίηση δικτύου αισθητήρων για συλλογή δεδομένων στο Περιβάλλον κ.ά.» </w:t>
              </w:r>
            </w:p>
            <w:p w14:paraId="56090BCE" w14:textId="77777777" w:rsidR="004931F0" w:rsidRPr="00AF1FA9" w:rsidRDefault="004931F0" w:rsidP="00AF1FA9">
              <w:pPr>
                <w:shd w:val="clear" w:color="auto" w:fill="FFFFFF"/>
                <w:spacing w:after="0" w:line="240" w:lineRule="auto"/>
                <w:rPr>
                  <w:rFonts w:asciiTheme="majorHAnsi" w:hAnsiTheme="majorHAnsi"/>
                  <w:b/>
                  <w:bCs/>
                </w:rPr>
              </w:pPr>
            </w:p>
            <w:p w14:paraId="3416B8E0" w14:textId="77777777" w:rsidR="004931F0" w:rsidRPr="00AF1FA9" w:rsidRDefault="004931F0" w:rsidP="00AF1FA9">
              <w:pPr>
                <w:spacing w:after="0" w:line="240" w:lineRule="auto"/>
                <w:rPr>
                  <w:rFonts w:asciiTheme="majorHAnsi" w:hAnsiTheme="majorHAnsi"/>
                </w:rPr>
              </w:pPr>
              <w:r w:rsidRPr="00AF1FA9">
                <w:rPr>
                  <w:rFonts w:asciiTheme="majorHAnsi" w:hAnsiTheme="majorHAnsi"/>
                  <w:b/>
                  <w:bCs/>
                </w:rPr>
                <w:t>στ)</w:t>
              </w:r>
              <w:r w:rsidRPr="00AF1FA9">
                <w:rPr>
                  <w:rFonts w:asciiTheme="majorHAnsi" w:hAnsiTheme="majorHAnsi"/>
                </w:rPr>
                <w:t xml:space="preserve"> Η παρακάτω παράγραφος να συμπληρωθεί ως ακολούθως (βλ. με έντονη γραμματοσειρά):</w:t>
              </w:r>
            </w:p>
            <w:p w14:paraId="66BF3773"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 xml:space="preserve">«Πέραν αυτών, εξασφαλίζονται οι προϋποθέσεις που θα τονώσουν την αξιοποίηση των ψηφιακών τεχνολογιών από τον επιχειρηματικό κόσμο και το σύνολο της κοινωνίας. Η Δημόσια Διοίκηση υλοποιεί ψηφιακά έργα που ενδυναμώνουν τη διαφάνεια, τη </w:t>
              </w:r>
              <w:proofErr w:type="spellStart"/>
              <w:r w:rsidRPr="00AF1FA9">
                <w:rPr>
                  <w:rFonts w:asciiTheme="majorHAnsi" w:hAnsiTheme="majorHAnsi"/>
                  <w:i/>
                  <w:iCs/>
                </w:rPr>
                <w:t>συμμετοχικότητα</w:t>
              </w:r>
              <w:proofErr w:type="spellEnd"/>
              <w:r w:rsidRPr="00AF1FA9">
                <w:rPr>
                  <w:rFonts w:asciiTheme="majorHAnsi" w:hAnsiTheme="majorHAnsi"/>
                  <w:i/>
                  <w:iCs/>
                </w:rPr>
                <w:t xml:space="preserve">, την προσβασιμότητα </w:t>
              </w:r>
              <w:r w:rsidRPr="00AF1FA9">
                <w:rPr>
                  <w:rFonts w:asciiTheme="majorHAnsi" w:hAnsiTheme="majorHAnsi"/>
                  <w:b/>
                  <w:bCs/>
                  <w:i/>
                  <w:iCs/>
                </w:rPr>
                <w:t>στους πολίτες με αναπηρία</w:t>
              </w:r>
              <w:r w:rsidRPr="00AF1FA9">
                <w:rPr>
                  <w:rFonts w:asciiTheme="majorHAnsi" w:hAnsiTheme="majorHAnsi"/>
                  <w:i/>
                  <w:iCs/>
                </w:rPr>
                <w:t xml:space="preserve">, την </w:t>
              </w:r>
              <w:proofErr w:type="spellStart"/>
              <w:r w:rsidRPr="00AF1FA9">
                <w:rPr>
                  <w:rFonts w:asciiTheme="majorHAnsi" w:hAnsiTheme="majorHAnsi"/>
                  <w:i/>
                  <w:iCs/>
                </w:rPr>
                <w:t>ιδιωτικότητα</w:t>
              </w:r>
              <w:proofErr w:type="spellEnd"/>
              <w:r w:rsidRPr="00AF1FA9">
                <w:rPr>
                  <w:rFonts w:asciiTheme="majorHAnsi" w:hAnsiTheme="majorHAnsi"/>
                  <w:i/>
                  <w:iCs/>
                </w:rPr>
                <w:t xml:space="preserve"> και την ασφάλεια των πολιτών και των επιχειρήσεων, εξασφαλίζοντας ταυτόχρονα την ύπαρξη μιας πανελλαδικής, σύγχρονης υποδομής επικοινωνιών και συνδεσιμότητας […]»  </w:t>
              </w:r>
            </w:p>
            <w:p w14:paraId="00A2A91D" w14:textId="77777777" w:rsidR="00AF1FA9" w:rsidRDefault="00AF1FA9" w:rsidP="00AF1FA9">
              <w:pPr>
                <w:spacing w:line="240" w:lineRule="auto"/>
                <w:rPr>
                  <w:rFonts w:asciiTheme="majorHAnsi" w:hAnsiTheme="majorHAnsi"/>
                  <w:b/>
                  <w:bCs/>
                </w:rPr>
              </w:pPr>
            </w:p>
            <w:p w14:paraId="4E79FD39" w14:textId="35F48518" w:rsidR="004931F0" w:rsidRPr="00AF1FA9" w:rsidRDefault="004931F0" w:rsidP="00AF1FA9">
              <w:pPr>
                <w:spacing w:line="240" w:lineRule="auto"/>
                <w:rPr>
                  <w:rFonts w:asciiTheme="majorHAnsi" w:hAnsiTheme="majorHAnsi"/>
                  <w:b/>
                  <w:bCs/>
                </w:rPr>
              </w:pPr>
              <w:r w:rsidRPr="00AF1FA9">
                <w:rPr>
                  <w:rFonts w:asciiTheme="majorHAnsi" w:hAnsiTheme="majorHAnsi"/>
                  <w:b/>
                  <w:bCs/>
                </w:rPr>
                <w:t xml:space="preserve">2. Στο Κεφάλαιο 2 «Βίβλος Ψηφιακού Μετασχηματισμού»:  </w:t>
              </w:r>
            </w:p>
            <w:p w14:paraId="38F453D7" w14:textId="77777777" w:rsidR="004931F0" w:rsidRPr="00AF1FA9" w:rsidRDefault="004931F0" w:rsidP="00AF1FA9">
              <w:pPr>
                <w:spacing w:after="0" w:line="240" w:lineRule="auto"/>
                <w:rPr>
                  <w:rFonts w:asciiTheme="majorHAnsi" w:hAnsiTheme="majorHAnsi"/>
                </w:rPr>
              </w:pPr>
              <w:r w:rsidRPr="00AF1FA9">
                <w:rPr>
                  <w:rFonts w:asciiTheme="majorHAnsi" w:hAnsiTheme="majorHAnsi"/>
                  <w:b/>
                  <w:bCs/>
                </w:rPr>
                <w:t>α)</w:t>
              </w:r>
              <w:r w:rsidRPr="00AF1FA9">
                <w:rPr>
                  <w:rFonts w:asciiTheme="majorHAnsi" w:hAnsiTheme="majorHAnsi"/>
                </w:rPr>
                <w:t xml:space="preserve"> Η 4</w:t>
              </w:r>
              <w:r w:rsidRPr="00AF1FA9">
                <w:rPr>
                  <w:rFonts w:asciiTheme="majorHAnsi" w:hAnsiTheme="majorHAnsi"/>
                  <w:vertAlign w:val="superscript"/>
                </w:rPr>
                <w:t>η</w:t>
              </w:r>
              <w:r w:rsidRPr="00AF1FA9">
                <w:rPr>
                  <w:rFonts w:asciiTheme="majorHAnsi" w:hAnsiTheme="majorHAnsi"/>
                </w:rPr>
                <w:t xml:space="preserve"> παρακάτω παράγραφος να συμπληρωθεί ως ακολούθως (βλ. με έντονη γραμματοσειρά): </w:t>
              </w:r>
            </w:p>
            <w:p w14:paraId="10413AAC"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 xml:space="preserve">«Σημειώνεται ότι η αρχική καταγραφή των σημαντικών έργων που θα υποστηρίξουν την υλοποίηση του ψηφιακού μετασχηματισμού δεν είναι εξαντλητική ή περιοριστική. Η ΒΨΜ έχει ανοικτό και δυναμικό χαρακτήρα, καθώς θα συνεχίσει να </w:t>
              </w:r>
              <w:proofErr w:type="spellStart"/>
              <w:r w:rsidRPr="00AF1FA9">
                <w:rPr>
                  <w:rFonts w:asciiTheme="majorHAnsi" w:hAnsiTheme="majorHAnsi"/>
                  <w:i/>
                  <w:iCs/>
                </w:rPr>
                <w:t>συνδιαμορφώνεται</w:t>
              </w:r>
              <w:proofErr w:type="spellEnd"/>
              <w:r w:rsidRPr="00AF1FA9">
                <w:rPr>
                  <w:rFonts w:asciiTheme="majorHAnsi" w:hAnsiTheme="majorHAnsi"/>
                  <w:i/>
                  <w:iCs/>
                </w:rPr>
                <w:t xml:space="preserve"> και θα επικαιροποιείται ετησίως σε συνεργασία με τους αρμόδιους φορείς της Δημόσιας Διοίκησης </w:t>
              </w:r>
              <w:r w:rsidRPr="00AF1FA9">
                <w:rPr>
                  <w:rFonts w:asciiTheme="majorHAnsi" w:hAnsiTheme="majorHAnsi"/>
                  <w:b/>
                  <w:bCs/>
                  <w:i/>
                  <w:iCs/>
                </w:rPr>
                <w:t>και κατόπιν διαβούλευσης με την οργανωμένη κοινωνία των πολιτών</w:t>
              </w:r>
              <w:r w:rsidRPr="00AF1FA9">
                <w:rPr>
                  <w:rFonts w:asciiTheme="majorHAnsi" w:hAnsiTheme="majorHAnsi"/>
                  <w:i/>
                  <w:iCs/>
                </w:rPr>
                <w:t>. [….]».</w:t>
              </w:r>
            </w:p>
            <w:p w14:paraId="31748A9D" w14:textId="77777777" w:rsidR="004931F0" w:rsidRPr="00AF1FA9" w:rsidRDefault="004931F0" w:rsidP="00AF1FA9">
              <w:pPr>
                <w:spacing w:after="0" w:line="240" w:lineRule="auto"/>
                <w:rPr>
                  <w:rFonts w:asciiTheme="majorHAnsi" w:hAnsiTheme="majorHAnsi"/>
                </w:rPr>
              </w:pPr>
              <w:r w:rsidRPr="00AF1FA9">
                <w:rPr>
                  <w:rFonts w:asciiTheme="majorHAnsi" w:hAnsiTheme="majorHAnsi"/>
                </w:rPr>
                <w:t xml:space="preserve"> </w:t>
              </w:r>
            </w:p>
            <w:p w14:paraId="5EF6705E" w14:textId="77777777" w:rsidR="004931F0" w:rsidRPr="00AF1FA9" w:rsidRDefault="004931F0" w:rsidP="00AF1FA9">
              <w:pPr>
                <w:spacing w:line="240" w:lineRule="auto"/>
                <w:rPr>
                  <w:rFonts w:asciiTheme="majorHAnsi" w:hAnsiTheme="majorHAnsi"/>
                  <w:b/>
                  <w:bCs/>
                </w:rPr>
              </w:pPr>
              <w:r w:rsidRPr="00AF1FA9">
                <w:rPr>
                  <w:rFonts w:asciiTheme="majorHAnsi" w:hAnsiTheme="majorHAnsi"/>
                  <w:b/>
                  <w:bCs/>
                </w:rPr>
                <w:t>3. Στο Κεφάλαιο 7 «Στρατηγικοί Άξονες Παρέμβασης»</w:t>
              </w:r>
            </w:p>
            <w:p w14:paraId="2F419CFE" w14:textId="77777777" w:rsidR="004931F0" w:rsidRPr="00AF1FA9" w:rsidRDefault="004931F0" w:rsidP="00AF1FA9">
              <w:pPr>
                <w:spacing w:after="0" w:line="240" w:lineRule="auto"/>
                <w:rPr>
                  <w:rFonts w:asciiTheme="majorHAnsi" w:hAnsiTheme="majorHAnsi"/>
                </w:rPr>
              </w:pPr>
              <w:r w:rsidRPr="00AF1FA9">
                <w:rPr>
                  <w:rFonts w:asciiTheme="majorHAnsi" w:hAnsiTheme="majorHAnsi"/>
                  <w:b/>
                  <w:bCs/>
                </w:rPr>
                <w:lastRenderedPageBreak/>
                <w:t>α)</w:t>
              </w:r>
              <w:r w:rsidRPr="00AF1FA9">
                <w:rPr>
                  <w:rFonts w:asciiTheme="majorHAnsi" w:hAnsiTheme="majorHAnsi"/>
                </w:rPr>
                <w:t xml:space="preserve"> στην Ενότητα 7.2.3 «Έργα»:</w:t>
              </w:r>
            </w:p>
            <w:p w14:paraId="2399A7C0" w14:textId="77777777" w:rsidR="00AF1FA9" w:rsidRPr="003A5FCC" w:rsidRDefault="00AF1FA9" w:rsidP="00AF1FA9">
              <w:pPr>
                <w:spacing w:after="0" w:line="240" w:lineRule="auto"/>
                <w:rPr>
                  <w:rFonts w:asciiTheme="majorHAnsi" w:hAnsiTheme="majorHAnsi"/>
                  <w:b/>
                  <w:bCs/>
                </w:rPr>
              </w:pPr>
            </w:p>
            <w:p w14:paraId="033083C2" w14:textId="7B3E6445" w:rsidR="004931F0" w:rsidRPr="00AF1FA9" w:rsidRDefault="004931F0" w:rsidP="00AF1FA9">
              <w:pPr>
                <w:spacing w:after="0" w:line="240" w:lineRule="auto"/>
                <w:rPr>
                  <w:rFonts w:asciiTheme="majorHAnsi" w:hAnsiTheme="majorHAnsi"/>
                </w:rPr>
              </w:pPr>
              <w:proofErr w:type="spellStart"/>
              <w:r w:rsidRPr="00AF1FA9">
                <w:rPr>
                  <w:rFonts w:asciiTheme="majorHAnsi" w:hAnsiTheme="majorHAnsi"/>
                  <w:b/>
                  <w:bCs/>
                  <w:lang w:val="en-US"/>
                </w:rPr>
                <w:t>i</w:t>
              </w:r>
              <w:proofErr w:type="spellEnd"/>
              <w:r w:rsidRPr="00AF1FA9">
                <w:rPr>
                  <w:rFonts w:asciiTheme="majorHAnsi" w:hAnsiTheme="majorHAnsi"/>
                  <w:b/>
                  <w:bCs/>
                </w:rPr>
                <w:t>)</w:t>
              </w:r>
              <w:r w:rsidRPr="00AF1FA9">
                <w:rPr>
                  <w:rFonts w:asciiTheme="majorHAnsi" w:hAnsiTheme="majorHAnsi"/>
                </w:rPr>
                <w:t xml:space="preserve"> Το Έργο </w:t>
              </w:r>
              <w:r w:rsidRPr="00AF1FA9">
                <w:rPr>
                  <w:rFonts w:asciiTheme="majorHAnsi" w:hAnsiTheme="majorHAnsi"/>
                  <w:i/>
                  <w:iCs/>
                </w:rPr>
                <w:t>«Ανάπτυξη βασικών δεξιοτήτων στον ευρύ πληθυσμό με δυνατότητα πιστοποίησης»</w:t>
              </w:r>
              <w:r w:rsidRPr="00AF1FA9">
                <w:rPr>
                  <w:rFonts w:asciiTheme="majorHAnsi" w:hAnsiTheme="majorHAnsi"/>
                </w:rPr>
                <w:t xml:space="preserve"> να συμπληρωθεί ως ακολούθως (βλ. με έντονη γραμματοσειρά): </w:t>
              </w:r>
            </w:p>
            <w:p w14:paraId="773B67E4"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shd w:val="clear" w:color="auto" w:fill="FFFFFF"/>
                </w:rPr>
                <w:t>«</w:t>
              </w:r>
              <w:r w:rsidRPr="00AF1FA9">
                <w:rPr>
                  <w:rFonts w:asciiTheme="majorHAnsi" w:hAnsiTheme="majorHAnsi"/>
                  <w:i/>
                  <w:iCs/>
                </w:rPr>
                <w:t xml:space="preserve">Η πρωτοβουλία περιλαμβάνει τον σχεδιασμό και την παραγωγή εκπαιδευτικών προγραμμάτων ανάπτυξης βασικών ψηφιακών δεξιοτήτων που συνδυάζουν </w:t>
              </w:r>
              <w:r w:rsidRPr="00AF1FA9">
                <w:rPr>
                  <w:rFonts w:asciiTheme="majorHAnsi" w:hAnsiTheme="majorHAnsi"/>
                  <w:b/>
                  <w:bCs/>
                  <w:i/>
                  <w:iCs/>
                </w:rPr>
                <w:t>προσβάσιμα σε όλους</w:t>
              </w:r>
              <w:r w:rsidRPr="00AF1FA9">
                <w:rPr>
                  <w:rFonts w:asciiTheme="majorHAnsi" w:hAnsiTheme="majorHAnsi"/>
                  <w:i/>
                  <w:iCs/>
                </w:rPr>
                <w:t xml:space="preserve"> σύγχρονα και ασύγχρονα μέσα εκπαίδευσης […]. Μέσα από αυτή τη δράση, κάθε πολίτης θα έχει την ευκαιρία, ανεξαρτήτως προσόντων, ηλικίας, φύλου, </w:t>
              </w:r>
              <w:r w:rsidRPr="00AF1FA9">
                <w:rPr>
                  <w:rFonts w:asciiTheme="majorHAnsi" w:hAnsiTheme="majorHAnsi"/>
                  <w:b/>
                  <w:bCs/>
                  <w:i/>
                  <w:iCs/>
                </w:rPr>
                <w:t>αναπηρίας ή χρόνιας πάθησης</w:t>
              </w:r>
              <w:r w:rsidRPr="00AF1FA9">
                <w:rPr>
                  <w:rFonts w:asciiTheme="majorHAnsi" w:hAnsiTheme="majorHAnsi"/>
                  <w:i/>
                  <w:iCs/>
                </w:rPr>
                <w:t>, εργασιακού και κοινωνικού περιβάλλοντος, να είναι αποτελεσματικός, δημιουργικός και να νιώθει ασφαλής στο νέο ψηφιακό περιβάλλον που διαμορφώνει την νέα καθημερινότητά του και την επαγγελματική του σταδιοδρομία. Παράλληλα, η πρωτοβουλία θα διασυνδέσει τα παρεχόμενα εκπαιδευτικά προγράμματα με την αγορά εργασίας μέσω σχετικής πιστοποίησης».</w:t>
              </w:r>
            </w:p>
            <w:p w14:paraId="3D0D7B6F" w14:textId="77777777" w:rsidR="004931F0" w:rsidRPr="00AF1FA9" w:rsidRDefault="004931F0" w:rsidP="00AF1FA9">
              <w:pPr>
                <w:spacing w:after="0" w:line="240" w:lineRule="auto"/>
                <w:rPr>
                  <w:rFonts w:asciiTheme="majorHAnsi" w:hAnsiTheme="majorHAnsi"/>
                </w:rPr>
              </w:pPr>
            </w:p>
            <w:p w14:paraId="49452791" w14:textId="77777777" w:rsidR="004931F0" w:rsidRPr="00AF1FA9" w:rsidRDefault="004931F0" w:rsidP="00AF1FA9">
              <w:pPr>
                <w:spacing w:after="0" w:line="240" w:lineRule="auto"/>
                <w:rPr>
                  <w:rFonts w:asciiTheme="majorHAnsi" w:hAnsiTheme="majorHAnsi"/>
                </w:rPr>
              </w:pPr>
              <w:r w:rsidRPr="00AF1FA9">
                <w:rPr>
                  <w:rFonts w:asciiTheme="majorHAnsi" w:hAnsiTheme="majorHAnsi"/>
                  <w:b/>
                  <w:bCs/>
                  <w:lang w:val="en-US"/>
                </w:rPr>
                <w:t>ii</w:t>
              </w:r>
              <w:r w:rsidRPr="00AF1FA9">
                <w:rPr>
                  <w:rFonts w:asciiTheme="majorHAnsi" w:hAnsiTheme="majorHAnsi"/>
                  <w:b/>
                  <w:bCs/>
                </w:rPr>
                <w:t>)</w:t>
              </w:r>
              <w:r w:rsidRPr="00AF1FA9">
                <w:rPr>
                  <w:rFonts w:asciiTheme="majorHAnsi" w:hAnsiTheme="majorHAnsi"/>
                </w:rPr>
                <w:t xml:space="preserve"> Το Έργο «</w:t>
              </w:r>
              <w:r w:rsidRPr="00AF1FA9">
                <w:rPr>
                  <w:rFonts w:asciiTheme="majorHAnsi" w:hAnsiTheme="majorHAnsi"/>
                  <w:i/>
                  <w:iCs/>
                </w:rPr>
                <w:t>Αναβάθμιση των Ψηφιακών Δεξιοτήτων των Δημοσίων Υπαλλήλων και των υπαλλήλων της Τοπικής Αυτοδιοίκησης»</w:t>
              </w:r>
              <w:r w:rsidRPr="00AF1FA9">
                <w:rPr>
                  <w:rFonts w:asciiTheme="majorHAnsi" w:hAnsiTheme="majorHAnsi"/>
                </w:rPr>
                <w:t xml:space="preserve"> να συμπληρωθεί ως ακολούθως (βλ. με έντονη γραμματοσειρά):</w:t>
              </w:r>
            </w:p>
            <w:p w14:paraId="7D0BC222"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«Αντικείμενο του έργου είναι η συνεργασία με το Υπουργείο Εσωτερικών και συγκεκριμένα με το ΕΚΔΔΑ καθώς και με άλλους αντίστοιχους εκπαιδευτικούς φορείς του δημόσιου και του ιδιωτικού τομέα για την ουσιαστική […] Ειδικότερα επιδιώκεται η: (1) προώθηση ψηφιακών τεχνολογιών, (2) ανάπτυξη μοντέλου παροχής ψηφιακών υπηρεσιών</w:t>
              </w:r>
              <w:r w:rsidRPr="00AF1FA9">
                <w:rPr>
                  <w:rFonts w:asciiTheme="majorHAnsi" w:hAnsiTheme="majorHAnsi"/>
                  <w:b/>
                  <w:bCs/>
                  <w:i/>
                  <w:iCs/>
                </w:rPr>
                <w:t xml:space="preserve"> βάσει των αρχών του καθολικού σχεδιασμού,</w:t>
              </w:r>
              <w:r w:rsidRPr="00AF1FA9">
                <w:rPr>
                  <w:rFonts w:asciiTheme="majorHAnsi" w:hAnsiTheme="majorHAnsi"/>
                  <w:i/>
                  <w:iCs/>
                </w:rPr>
                <w:t xml:space="preserve"> (3) ανάπτυξη ικανοτήτων καινοτομίας στην ηγεσία και στο προσωπικό της δημόσιας διοίκησης, […]».</w:t>
              </w:r>
            </w:p>
            <w:p w14:paraId="47239819" w14:textId="77777777" w:rsidR="004931F0" w:rsidRPr="00AF1FA9" w:rsidRDefault="004931F0" w:rsidP="00AF1FA9">
              <w:pPr>
                <w:spacing w:after="0" w:line="240" w:lineRule="auto"/>
                <w:rPr>
                  <w:rFonts w:asciiTheme="majorHAnsi" w:hAnsiTheme="majorHAnsi"/>
                </w:rPr>
              </w:pPr>
            </w:p>
            <w:p w14:paraId="3B8ED9C3" w14:textId="77777777" w:rsidR="004931F0" w:rsidRPr="00AF1FA9" w:rsidRDefault="004931F0" w:rsidP="00AF1FA9">
              <w:pPr>
                <w:spacing w:after="0" w:line="240" w:lineRule="auto"/>
                <w:rPr>
                  <w:rFonts w:asciiTheme="majorHAnsi" w:hAnsiTheme="majorHAnsi"/>
                </w:rPr>
              </w:pPr>
              <w:r w:rsidRPr="00AF1FA9">
                <w:rPr>
                  <w:rFonts w:asciiTheme="majorHAnsi" w:hAnsiTheme="majorHAnsi"/>
                  <w:b/>
                  <w:bCs/>
                </w:rPr>
                <w:t>β)</w:t>
              </w:r>
              <w:r w:rsidRPr="00AF1FA9">
                <w:rPr>
                  <w:rFonts w:asciiTheme="majorHAnsi" w:hAnsiTheme="majorHAnsi"/>
                </w:rPr>
                <w:t xml:space="preserve"> στην Ενότητα 7.4 </w:t>
              </w:r>
              <w:r w:rsidRPr="00AF1FA9">
                <w:rPr>
                  <w:rFonts w:asciiTheme="majorHAnsi" w:hAnsiTheme="majorHAnsi"/>
                  <w:i/>
                  <w:iCs/>
                </w:rPr>
                <w:t>«Ψηφιακές Δημόσιες Υπηρεσίες»</w:t>
              </w:r>
              <w:r w:rsidRPr="00AF1FA9">
                <w:rPr>
                  <w:rFonts w:asciiTheme="majorHAnsi" w:hAnsiTheme="majorHAnsi"/>
                </w:rPr>
                <w:t>, το παρακάτω να συμπληρωθεί ως ακολούθως (βλ. με έντονη γραμματοσειρά):</w:t>
              </w:r>
            </w:p>
            <w:p w14:paraId="7244F025"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«Στο δίκτυο των ΚΕΠ-Plus θα ενταχθούν ένα ΚΕΠ από κάθε Δήμο καθώς και επιλεγμένα ΚΕΠ στους μεγάλους αστικούς δήμους της χώρας. Επιπλέον, μια βασική αλλαγή θα είναι η θεματική διαφοροποίηση των ΚΕΠ-</w:t>
              </w:r>
              <w:proofErr w:type="spellStart"/>
              <w:r w:rsidRPr="00AF1FA9">
                <w:rPr>
                  <w:rFonts w:asciiTheme="majorHAnsi" w:hAnsiTheme="majorHAnsi"/>
                  <w:i/>
                  <w:iCs/>
                </w:rPr>
                <w:t>plus</w:t>
              </w:r>
              <w:proofErr w:type="spellEnd"/>
              <w:r w:rsidRPr="00AF1FA9">
                <w:rPr>
                  <w:rFonts w:asciiTheme="majorHAnsi" w:hAnsiTheme="majorHAnsi"/>
                  <w:i/>
                  <w:iCs/>
                </w:rPr>
                <w:t xml:space="preserve"> ανάλογα την περιοχή.</w:t>
              </w:r>
            </w:p>
            <w:p w14:paraId="59BDA145"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Βασικές παρεμβάσεις στο πλαίσιο της δράσης είναι οι εξής:</w:t>
              </w:r>
            </w:p>
            <w:p w14:paraId="5AE0A836"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 xml:space="preserve">-την τεχνολογική τους αναβάθμιση τόσο μέσω του νέου back </w:t>
              </w:r>
              <w:proofErr w:type="spellStart"/>
              <w:r w:rsidRPr="00AF1FA9">
                <w:rPr>
                  <w:rFonts w:asciiTheme="majorHAnsi" w:hAnsiTheme="majorHAnsi"/>
                  <w:i/>
                  <w:iCs/>
                </w:rPr>
                <w:t>office</w:t>
              </w:r>
              <w:proofErr w:type="spellEnd"/>
              <w:r w:rsidRPr="00AF1FA9">
                <w:rPr>
                  <w:rFonts w:asciiTheme="majorHAnsi" w:hAnsiTheme="majorHAnsi"/>
                  <w:i/>
                  <w:iCs/>
                </w:rPr>
                <w:t xml:space="preserve"> όσο και μέσα από νέες εφαρμογές όπως η θυρίδα των ΚΕΠ</w:t>
              </w:r>
            </w:p>
            <w:p w14:paraId="77A1F8C7" w14:textId="77777777" w:rsidR="004931F0" w:rsidRPr="00AF1FA9" w:rsidRDefault="004931F0" w:rsidP="00AF1FA9">
              <w:pPr>
                <w:spacing w:after="0" w:line="240" w:lineRule="auto"/>
                <w:rPr>
                  <w:rFonts w:asciiTheme="majorHAnsi" w:hAnsiTheme="majorHAnsi"/>
                  <w:i/>
                  <w:iCs/>
                </w:rPr>
              </w:pPr>
              <w:r w:rsidRPr="00AF1FA9">
                <w:rPr>
                  <w:rFonts w:asciiTheme="majorHAnsi" w:hAnsiTheme="majorHAnsi"/>
                  <w:i/>
                  <w:iCs/>
                </w:rPr>
                <w:t xml:space="preserve">-την αναβάθμιση των υποδομών τους </w:t>
              </w:r>
              <w:r w:rsidRPr="00AF1FA9">
                <w:rPr>
                  <w:rFonts w:asciiTheme="majorHAnsi" w:hAnsiTheme="majorHAnsi"/>
                  <w:b/>
                  <w:bCs/>
                  <w:i/>
                  <w:iCs/>
                </w:rPr>
                <w:t>στους πολίτες με αναπηρία</w:t>
              </w:r>
              <w:r w:rsidRPr="00AF1FA9">
                <w:rPr>
                  <w:rFonts w:asciiTheme="majorHAnsi" w:hAnsiTheme="majorHAnsi"/>
                  <w:i/>
                  <w:iCs/>
                </w:rPr>
                <w:t xml:space="preserve"> και το </w:t>
              </w:r>
              <w:proofErr w:type="spellStart"/>
              <w:r w:rsidRPr="00AF1FA9">
                <w:rPr>
                  <w:rFonts w:asciiTheme="majorHAnsi" w:hAnsiTheme="majorHAnsi"/>
                  <w:i/>
                  <w:iCs/>
                </w:rPr>
                <w:t>rebranding</w:t>
              </w:r>
              <w:proofErr w:type="spellEnd"/>
              <w:r w:rsidRPr="00AF1FA9">
                <w:rPr>
                  <w:rFonts w:asciiTheme="majorHAnsi" w:hAnsiTheme="majorHAnsi"/>
                  <w:i/>
                  <w:iCs/>
                </w:rPr>
                <w:t xml:space="preserve"> τους (νέοι χώροι, νέο σήμα κ.α.) με γνώμονα την ψηφιακή και φυσική προσβασιμότητα […]».  </w:t>
              </w:r>
            </w:p>
            <w:p w14:paraId="1BD1F058" w14:textId="77777777" w:rsidR="004931F0" w:rsidRPr="00AF1FA9" w:rsidRDefault="004931F0" w:rsidP="00AF1FA9">
              <w:pPr>
                <w:spacing w:after="0" w:line="240" w:lineRule="auto"/>
                <w:rPr>
                  <w:rFonts w:asciiTheme="majorHAnsi" w:hAnsiTheme="majorHAnsi"/>
                  <w:b/>
                  <w:bCs/>
                </w:rPr>
              </w:pPr>
            </w:p>
            <w:p w14:paraId="5FFE11CB" w14:textId="77777777" w:rsidR="004931F0" w:rsidRPr="00AF1FA9" w:rsidRDefault="004931F0" w:rsidP="00AF1FA9">
              <w:pPr>
                <w:spacing w:after="0" w:line="240" w:lineRule="auto"/>
                <w:rPr>
                  <w:rFonts w:asciiTheme="majorHAnsi" w:hAnsiTheme="majorHAnsi"/>
                  <w:b/>
                  <w:bCs/>
                </w:rPr>
              </w:pPr>
              <w:r w:rsidRPr="00AF1FA9">
                <w:rPr>
                  <w:rFonts w:asciiTheme="majorHAnsi" w:hAnsiTheme="majorHAnsi"/>
                  <w:b/>
                  <w:bCs/>
                </w:rPr>
                <w:t>4. Στο Κεφάλαιο 8 «Οριζόντιες παρεμβάσεις» στην Ενότητα 8.4.1 «Έργα»:</w:t>
              </w:r>
            </w:p>
            <w:p w14:paraId="30FD90EF" w14:textId="77777777" w:rsidR="004931F0" w:rsidRPr="00AF1FA9" w:rsidRDefault="004931F0" w:rsidP="00AF1FA9">
              <w:pPr>
                <w:shd w:val="clear" w:color="auto" w:fill="FFFFFF"/>
                <w:spacing w:after="0" w:line="240" w:lineRule="auto"/>
                <w:rPr>
                  <w:rFonts w:asciiTheme="majorHAnsi" w:hAnsiTheme="majorHAnsi"/>
                </w:rPr>
              </w:pPr>
              <w:proofErr w:type="spellStart"/>
              <w:r w:rsidRPr="00AF1FA9">
                <w:rPr>
                  <w:rFonts w:asciiTheme="majorHAnsi" w:hAnsiTheme="majorHAnsi"/>
                  <w:b/>
                  <w:bCs/>
                  <w:lang w:val="en-US"/>
                </w:rPr>
                <w:t>i</w:t>
              </w:r>
              <w:proofErr w:type="spellEnd"/>
              <w:r w:rsidRPr="00AF1FA9">
                <w:rPr>
                  <w:rFonts w:asciiTheme="majorHAnsi" w:hAnsiTheme="majorHAnsi"/>
                  <w:b/>
                  <w:bCs/>
                </w:rPr>
                <w:t>)</w:t>
              </w:r>
              <w:r w:rsidRPr="00AF1FA9">
                <w:rPr>
                  <w:rFonts w:asciiTheme="majorHAnsi" w:hAnsiTheme="majorHAnsi"/>
                </w:rPr>
                <w:t xml:space="preserve"> Το Έργο </w:t>
              </w:r>
              <w:r w:rsidRPr="00AF1FA9">
                <w:rPr>
                  <w:rFonts w:asciiTheme="majorHAnsi" w:hAnsiTheme="majorHAnsi"/>
                  <w:i/>
                  <w:iCs/>
                </w:rPr>
                <w:t>«Υλοποίηση δράσεων ευαισθητοποίησης και υποστήριξης της συμμόρφωσης προς όλους τους φορείς Δημόσιας Διοίκησης»</w:t>
              </w:r>
              <w:r w:rsidRPr="00AF1FA9">
                <w:rPr>
                  <w:rFonts w:asciiTheme="majorHAnsi" w:hAnsiTheme="majorHAnsi"/>
                </w:rPr>
                <w:t xml:space="preserve"> να συμπληρωθεί ως ακολούθως (βλ. με έντονη γραμματοσειρά):</w:t>
              </w:r>
            </w:p>
            <w:p w14:paraId="0AADE1CA" w14:textId="6C8ACA50" w:rsidR="004931F0" w:rsidRPr="00AF1FA9" w:rsidRDefault="004931F0" w:rsidP="00AF1FA9">
              <w:pPr>
                <w:spacing w:after="0" w:line="240" w:lineRule="auto"/>
                <w:rPr>
                  <w:rFonts w:asciiTheme="majorHAnsi" w:hAnsiTheme="majorHAnsi" w:cs="Calibri"/>
                  <w:i/>
                  <w:iCs/>
                </w:rPr>
              </w:pPr>
              <w:r w:rsidRPr="00AF1FA9">
                <w:rPr>
                  <w:rFonts w:asciiTheme="majorHAnsi" w:hAnsiTheme="majorHAnsi" w:cs="Calibri"/>
                  <w:i/>
                  <w:iCs/>
                </w:rPr>
                <w:t xml:space="preserve">«Θα δρομολογηθούν δράσεις ευαισθητοποίησης και υποστήριξης της συμμόρφωσης προς όλους τους φορείς Δημόσιας Διοίκησης, προκειμένου η συμμόρφωση να είναι άμεση και αποτελεσματική. Ενδεικτικά, αναφέρεται η διάθεση εργαλείων αυτο-αξιολόγησης της προσβασιμότητας των φορέων, η υποστήριξη των φορέων της Δημόσιας Διοίκησης με την κατάλληλη εκπαίδευση μέσω υποχρεωτικών σχετικών σεμιναρίων από το ΕΚΔΔΑ, από τα υπάρχοντα Κέντρα Δια Βίου Μάθησης σε όλη την επικράτεια (ένταξη 25 </w:t>
              </w:r>
              <w:proofErr w:type="spellStart"/>
              <w:r w:rsidRPr="00AF1FA9">
                <w:rPr>
                  <w:rFonts w:asciiTheme="majorHAnsi" w:hAnsiTheme="majorHAnsi" w:cs="Calibri"/>
                  <w:i/>
                  <w:iCs/>
                </w:rPr>
                <w:t>ωρων</w:t>
              </w:r>
              <w:proofErr w:type="spellEnd"/>
              <w:r w:rsidRPr="00AF1FA9">
                <w:rPr>
                  <w:rFonts w:asciiTheme="majorHAnsi" w:hAnsiTheme="majorHAnsi" w:cs="Calibri"/>
                  <w:i/>
                  <w:iCs/>
                </w:rPr>
                <w:t xml:space="preserve">, 50 </w:t>
              </w:r>
              <w:proofErr w:type="spellStart"/>
              <w:r w:rsidRPr="00AF1FA9">
                <w:rPr>
                  <w:rFonts w:asciiTheme="majorHAnsi" w:hAnsiTheme="majorHAnsi" w:cs="Calibri"/>
                  <w:i/>
                  <w:iCs/>
                </w:rPr>
                <w:t>ωρων</w:t>
              </w:r>
              <w:proofErr w:type="spellEnd"/>
              <w:r w:rsidRPr="00AF1FA9">
                <w:rPr>
                  <w:rFonts w:asciiTheme="majorHAnsi" w:hAnsiTheme="majorHAnsi" w:cs="Calibri"/>
                  <w:i/>
                  <w:iCs/>
                </w:rPr>
                <w:t xml:space="preserve"> ή/και 100 </w:t>
              </w:r>
              <w:proofErr w:type="spellStart"/>
              <w:r w:rsidRPr="00AF1FA9">
                <w:rPr>
                  <w:rFonts w:asciiTheme="majorHAnsi" w:hAnsiTheme="majorHAnsi" w:cs="Calibri"/>
                  <w:i/>
                  <w:iCs/>
                </w:rPr>
                <w:t>ωρων</w:t>
              </w:r>
              <w:proofErr w:type="spellEnd"/>
              <w:r w:rsidRPr="00AF1FA9">
                <w:rPr>
                  <w:rFonts w:asciiTheme="majorHAnsi" w:hAnsiTheme="majorHAnsi" w:cs="Calibri"/>
                  <w:i/>
                  <w:iCs/>
                </w:rPr>
                <w:t xml:space="preserve"> σεμιναρίων στα διαθέσιμα προσφερόμενα προγράμματα του ΙΝΕΔΙΒΙΜ ή </w:t>
              </w:r>
              <w:r w:rsidRPr="00AF1FA9">
                <w:rPr>
                  <w:rFonts w:asciiTheme="majorHAnsi" w:hAnsiTheme="majorHAnsi" w:cs="Calibri"/>
                  <w:i/>
                  <w:iCs/>
                </w:rPr>
                <w:lastRenderedPageBreak/>
                <w:t xml:space="preserve">και αναπροσαρμογή των ήδη υπαρχόντων σεμιναρίων Πληροφορικής και ΤπΕ με προσαρμοσμένη ύλη), </w:t>
              </w:r>
              <w:r w:rsidRPr="00AF1FA9">
                <w:rPr>
                  <w:rFonts w:asciiTheme="majorHAnsi" w:hAnsiTheme="majorHAnsi" w:cs="Calibri"/>
                  <w:b/>
                  <w:bCs/>
                  <w:i/>
                  <w:iCs/>
                </w:rPr>
                <w:t>από το Ινστιτούτο της Ε.Σ.Α.μεΑ. «ΙΝ-Ε.Σ.Α.μεΑ.»</w:t>
              </w:r>
              <w:r w:rsidRPr="00AF1FA9">
                <w:rPr>
                  <w:rFonts w:asciiTheme="majorHAnsi" w:hAnsiTheme="majorHAnsi" w:cs="Calibri"/>
                  <w:i/>
                  <w:iCs/>
                </w:rPr>
                <w:t xml:space="preserve"> κ.ο.κ.» </w:t>
              </w:r>
            </w:p>
            <w:p w14:paraId="4BBBC85E" w14:textId="77777777" w:rsidR="004931F0" w:rsidRPr="00AF1FA9" w:rsidRDefault="004931F0" w:rsidP="00AF1FA9">
              <w:pPr>
                <w:shd w:val="clear" w:color="auto" w:fill="FFFFFF"/>
                <w:spacing w:after="0" w:line="240" w:lineRule="auto"/>
                <w:rPr>
                  <w:rFonts w:asciiTheme="majorHAnsi" w:hAnsiTheme="majorHAnsi"/>
                </w:rPr>
              </w:pPr>
            </w:p>
            <w:p w14:paraId="7E028AA6" w14:textId="40EEA1D2" w:rsidR="004931F0" w:rsidRPr="00AF1FA9" w:rsidRDefault="004931F0" w:rsidP="00AF1FA9">
              <w:pPr>
                <w:shd w:val="clear" w:color="auto" w:fill="FFFFFF"/>
                <w:spacing w:after="0" w:line="240" w:lineRule="auto"/>
                <w:rPr>
                  <w:rFonts w:asciiTheme="majorHAnsi" w:hAnsiTheme="majorHAnsi"/>
                </w:rPr>
              </w:pPr>
              <w:r w:rsidRPr="00AF1FA9">
                <w:rPr>
                  <w:rFonts w:asciiTheme="majorHAnsi" w:hAnsiTheme="majorHAnsi"/>
                  <w:b/>
                  <w:bCs/>
                  <w:lang w:val="en-US"/>
                </w:rPr>
                <w:t>ii</w:t>
              </w:r>
              <w:r w:rsidRPr="00AF1FA9">
                <w:rPr>
                  <w:rFonts w:asciiTheme="majorHAnsi" w:hAnsiTheme="majorHAnsi"/>
                </w:rPr>
                <w:t xml:space="preserve">) </w:t>
              </w:r>
              <w:r w:rsidR="00AF1FA9">
                <w:rPr>
                  <w:rFonts w:asciiTheme="majorHAnsi" w:hAnsiTheme="majorHAnsi"/>
                </w:rPr>
                <w:t>σ</w:t>
              </w:r>
              <w:r w:rsidRPr="00AF1FA9">
                <w:rPr>
                  <w:rFonts w:asciiTheme="majorHAnsi" w:hAnsiTheme="majorHAnsi"/>
                </w:rPr>
                <w:t xml:space="preserve">το Έργο </w:t>
              </w:r>
              <w:r w:rsidRPr="00AF1FA9">
                <w:rPr>
                  <w:rFonts w:asciiTheme="majorHAnsi" w:hAnsiTheme="majorHAnsi"/>
                  <w:i/>
                  <w:iCs/>
                </w:rPr>
                <w:t xml:space="preserve">«Ανάπτυξη ψηφιακής πλατφόρμας καταγραφής ατόμων με αναπηρία (Εθνικό Μητρώο Ατόμων με </w:t>
              </w:r>
              <w:r w:rsidR="00C878FA" w:rsidRPr="00AF1FA9">
                <w:rPr>
                  <w:rFonts w:asciiTheme="majorHAnsi" w:hAnsiTheme="majorHAnsi"/>
                  <w:i/>
                  <w:iCs/>
                </w:rPr>
                <w:t>Αναπηρία) »</w:t>
              </w:r>
              <w:r w:rsidR="00AF1FA9">
                <w:rPr>
                  <w:rFonts w:asciiTheme="majorHAnsi" w:hAnsiTheme="majorHAnsi"/>
                </w:rPr>
                <w:t xml:space="preserve">, </w:t>
              </w:r>
              <w:r w:rsidRPr="00AF1FA9">
                <w:rPr>
                  <w:rFonts w:asciiTheme="majorHAnsi" w:hAnsiTheme="majorHAnsi"/>
                </w:rPr>
                <w:t xml:space="preserve">να προστεθεί η εξής δράση: </w:t>
              </w:r>
            </w:p>
            <w:p w14:paraId="428DED9A" w14:textId="77777777" w:rsidR="004931F0" w:rsidRPr="00AF1FA9" w:rsidRDefault="004931F0" w:rsidP="00AF1FA9">
              <w:pPr>
                <w:spacing w:line="240" w:lineRule="auto"/>
                <w:rPr>
                  <w:rFonts w:asciiTheme="majorHAnsi" w:hAnsiTheme="majorHAnsi" w:cs="Calibri"/>
                  <w:b/>
                  <w:bCs/>
                </w:rPr>
              </w:pPr>
              <w:r w:rsidRPr="00AF1FA9">
                <w:rPr>
                  <w:rFonts w:asciiTheme="majorHAnsi" w:hAnsiTheme="majorHAnsi" w:cs="Calibri"/>
                  <w:b/>
                  <w:bCs/>
                </w:rPr>
                <w:t xml:space="preserve">«Δημιουργία μητρώου και διαδραστικού χάρτη -προσαρμοσμένου για άμεση αξιοποίηση από φορείς για τον σχεδιασμό, την πρόληψη και την αντιμετώπιση κρίσεων (πολιτική προστασία) για άτομα με κάθε μορφής αναπηρία (κατοικία, εργασία, στοιχεία επικοινωνίας, αναπηρία και ανάγκες πρόληψης, ατομικά πλάνα εκτάκτων αναγκών, κ.λπ.), με κατάλληλες προβλέψεις για τις διαδικασίες εγγραφής, τα δικαιώματα πρόσβασης, κ.λπ.» </w:t>
              </w:r>
            </w:p>
            <w:p w14:paraId="203910DF" w14:textId="681E0632" w:rsidR="00091240" w:rsidRPr="003A1FA7" w:rsidRDefault="004931F0" w:rsidP="003A1FA7">
              <w:pPr>
                <w:spacing w:line="240" w:lineRule="auto"/>
                <w:rPr>
                  <w:rFonts w:asciiTheme="majorHAnsi" w:hAnsiTheme="majorHAnsi" w:cs="Calibri"/>
                  <w:b/>
                  <w:bCs/>
                </w:rPr>
              </w:pPr>
              <w:r w:rsidRPr="00AF1FA9">
                <w:rPr>
                  <w:rFonts w:asciiTheme="majorHAnsi" w:hAnsiTheme="majorHAnsi"/>
                </w:rPr>
                <w:t xml:space="preserve">Ελπίζοντας στη θετική ανταπόκρισή σας στις προτάσεις </w:t>
              </w:r>
              <w:r w:rsidR="003A1FA7">
                <w:rPr>
                  <w:rFonts w:asciiTheme="majorHAnsi" w:hAnsiTheme="majorHAnsi"/>
                </w:rPr>
                <w:t>μας.</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48490737" w14:textId="77777777" w:rsidR="002D0AB7" w:rsidRDefault="002D0AB7" w:rsidP="00166013"/>
            <w:p w14:paraId="34A69868" w14:textId="77777777" w:rsidR="007F77CE" w:rsidRPr="00E70687" w:rsidRDefault="00F02DBF" w:rsidP="00166013"/>
          </w:sdtContent>
        </w:sdt>
        <w:p w14:paraId="763195EF" w14:textId="77777777" w:rsidR="002D0AB7" w:rsidRPr="00E70687" w:rsidRDefault="002D0AB7" w:rsidP="00166013">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6751EEF4" w14:textId="77777777" w:rsidR="002D0AB7" w:rsidRPr="00337205" w:rsidRDefault="002D0AB7" w:rsidP="00166013">
              <w:pPr>
                <w:jc w:val="center"/>
                <w:rPr>
                  <w:b/>
                </w:rPr>
              </w:pPr>
              <w:r w:rsidRPr="00337205">
                <w:rPr>
                  <w:b/>
                </w:rPr>
                <w:t>Με εκτίμηση</w:t>
              </w:r>
            </w:p>
          </w:sdtContent>
        </w:sdt>
      </w:sdtContent>
    </w:sdt>
    <w:p w14:paraId="4D48EDAB"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01D28999"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4F56935" w14:textId="77777777" w:rsidR="00E55813" w:rsidRPr="00337205" w:rsidRDefault="000F237D" w:rsidP="000F237D">
              <w:pPr>
                <w:spacing w:after="0"/>
                <w:jc w:val="center"/>
                <w:rPr>
                  <w:b/>
                </w:rPr>
              </w:pPr>
              <w:r>
                <w:rPr>
                  <w:b/>
                  <w:noProof/>
                  <w:lang w:eastAsia="el-GR"/>
                </w:rPr>
                <w:drawing>
                  <wp:inline distT="0" distB="0" distL="0" distR="0" wp14:anchorId="63F8BA9C" wp14:editId="797B833B">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55D1D9B1" w14:textId="77777777" w:rsidR="002D0AB7" w:rsidRPr="00337205" w:rsidRDefault="002D0AB7" w:rsidP="00166013">
          <w:pPr>
            <w:jc w:val="center"/>
            <w:rPr>
              <w:b/>
            </w:rPr>
          </w:pPr>
          <w:r w:rsidRPr="00337205">
            <w:rPr>
              <w:b/>
            </w:rPr>
            <w:t>Ι. Βαρδακαστάνης</w:t>
          </w:r>
        </w:p>
        <w:p w14:paraId="6E99380D" w14:textId="77777777" w:rsidR="002D0AB7" w:rsidRDefault="00F02DBF"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070836B3" w14:textId="77777777" w:rsidR="000F237D" w:rsidRPr="00337205" w:rsidRDefault="000F237D" w:rsidP="000F237D">
              <w:pPr>
                <w:spacing w:after="0"/>
                <w:jc w:val="center"/>
                <w:rPr>
                  <w:b/>
                </w:rPr>
              </w:pPr>
              <w:r>
                <w:rPr>
                  <w:b/>
                  <w:noProof/>
                  <w:lang w:eastAsia="el-GR"/>
                </w:rPr>
                <w:drawing>
                  <wp:inline distT="0" distB="0" distL="0" distR="0" wp14:anchorId="3D9E4DF8" wp14:editId="000265B5">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1271AC3"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43A8B59"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4500AD5F" w14:textId="77777777" w:rsidR="00FC692B" w:rsidRDefault="00F02DBF" w:rsidP="00166013">
          <w:pPr>
            <w:spacing w:line="240" w:lineRule="auto"/>
            <w:jc w:val="left"/>
            <w:rPr>
              <w:b/>
            </w:rPr>
          </w:pPr>
        </w:p>
      </w:sdtContent>
    </w:sdt>
    <w:p w14:paraId="4607FFC3"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Fonts w:asciiTheme="majorHAnsi" w:hAnsiTheme="majorHAnsi"/>
            </w:rPr>
            <w:alias w:val="Πίνακας αποδεκτών"/>
            <w:tag w:val="Πίνακας αποδεκτών"/>
            <w:id w:val="2120099400"/>
            <w:placeholder>
              <w:docPart w:val="035D1C52D7CD421A90B45CF0A4486BF6"/>
            </w:placeholder>
          </w:sdtPr>
          <w:sdtEndPr>
            <w:rPr>
              <w:rStyle w:val="BulletsChar"/>
            </w:rPr>
          </w:sdtEndPr>
          <w:sdtContent>
            <w:p w14:paraId="473586E7" w14:textId="6325D0D0" w:rsidR="004D5AAB" w:rsidRDefault="004D5AAB" w:rsidP="004B7888">
              <w:pPr>
                <w:spacing w:after="0"/>
                <w:rPr>
                  <w:rFonts w:asciiTheme="majorHAnsi" w:hAnsiTheme="majorHAnsi" w:cstheme="minorHAnsi"/>
                  <w:color w:val="auto"/>
                </w:rPr>
              </w:pPr>
              <w:r>
                <w:rPr>
                  <w:rFonts w:asciiTheme="majorHAnsi" w:hAnsiTheme="majorHAnsi" w:cstheme="minorHAnsi"/>
                  <w:color w:val="auto"/>
                </w:rPr>
                <w:t>-</w:t>
              </w:r>
              <w:r w:rsidR="00604B90">
                <w:rPr>
                  <w:rFonts w:asciiTheme="majorHAnsi" w:hAnsiTheme="majorHAnsi" w:cstheme="minorHAnsi"/>
                  <w:color w:val="auto"/>
                </w:rPr>
                <w:t xml:space="preserve">Γραφείο Πρωθυπουργού της Ελλάδας, κ. Κ. Μητσοτάκη </w:t>
              </w:r>
            </w:p>
            <w:p w14:paraId="008AF74F" w14:textId="61BEDC61" w:rsidR="00116A0E" w:rsidRDefault="004D5AAB" w:rsidP="004D5AAB">
              <w:pPr>
                <w:spacing w:after="0"/>
                <w:rPr>
                  <w:rFonts w:asciiTheme="majorHAnsi" w:hAnsiTheme="majorHAnsi" w:cstheme="minorHAnsi"/>
                  <w:color w:val="auto"/>
                </w:rPr>
              </w:pPr>
              <w:r w:rsidRPr="00C50B43">
                <w:rPr>
                  <w:rFonts w:asciiTheme="majorHAnsi" w:hAnsiTheme="majorHAnsi" w:cstheme="minorHAnsi"/>
                  <w:color w:val="auto"/>
                </w:rPr>
                <w:t>-κ. Γ. Γεραπετρίτη, Υπουργό Επικρατείας</w:t>
              </w:r>
            </w:p>
            <w:p w14:paraId="72194E2D" w14:textId="302BC07D" w:rsidR="002F1AAA" w:rsidRDefault="002F1AAA" w:rsidP="004D5AAB">
              <w:pPr>
                <w:spacing w:after="0"/>
                <w:rPr>
                  <w:rFonts w:asciiTheme="majorHAnsi" w:hAnsiTheme="majorHAnsi" w:cstheme="minorHAnsi"/>
                  <w:color w:val="auto"/>
                </w:rPr>
              </w:pPr>
              <w:r>
                <w:rPr>
                  <w:rFonts w:asciiTheme="majorHAnsi" w:hAnsiTheme="majorHAnsi" w:cstheme="minorHAnsi"/>
                  <w:sz w:val="24"/>
                  <w:szCs w:val="24"/>
                </w:rPr>
                <w:t>-</w:t>
              </w:r>
              <w:r w:rsidRPr="004D5AAB">
                <w:rPr>
                  <w:rFonts w:asciiTheme="majorHAnsi" w:hAnsiTheme="majorHAnsi" w:cstheme="minorHAnsi"/>
                  <w:sz w:val="24"/>
                  <w:szCs w:val="24"/>
                </w:rPr>
                <w:t>κ</w:t>
              </w:r>
              <w:r w:rsidR="004931F0">
                <w:rPr>
                  <w:rFonts w:asciiTheme="majorHAnsi" w:hAnsiTheme="majorHAnsi" w:cstheme="minorHAnsi"/>
                  <w:sz w:val="24"/>
                  <w:szCs w:val="24"/>
                </w:rPr>
                <w:t xml:space="preserve">. Γ. Γεωργαντά, Υφυπουργό Ψηφιακής Διακυβέρνησης </w:t>
              </w:r>
            </w:p>
            <w:p w14:paraId="3709BF6C" w14:textId="19843DCD" w:rsidR="00FD7B4E" w:rsidRDefault="00116A0E" w:rsidP="004B7888">
              <w:pPr>
                <w:spacing w:after="0"/>
                <w:rPr>
                  <w:rFonts w:asciiTheme="majorHAnsi" w:hAnsiTheme="majorHAnsi" w:cstheme="minorHAnsi"/>
                  <w:color w:val="auto"/>
                </w:rPr>
              </w:pPr>
              <w:r w:rsidRPr="00C50B43">
                <w:rPr>
                  <w:rFonts w:asciiTheme="majorHAnsi" w:hAnsiTheme="majorHAnsi" w:cstheme="minorHAnsi"/>
                  <w:color w:val="auto"/>
                </w:rPr>
                <w:t>-κ. Χ</w:t>
              </w:r>
              <w:r>
                <w:rPr>
                  <w:rFonts w:asciiTheme="majorHAnsi" w:hAnsiTheme="majorHAnsi" w:cstheme="minorHAnsi"/>
                  <w:color w:val="auto"/>
                </w:rPr>
                <w:t>.</w:t>
              </w:r>
              <w:r w:rsidRPr="00C50B43">
                <w:rPr>
                  <w:rFonts w:asciiTheme="majorHAnsi" w:hAnsiTheme="majorHAnsi" w:cstheme="minorHAnsi"/>
                  <w:color w:val="auto"/>
                </w:rPr>
                <w:t xml:space="preserve"> </w:t>
              </w:r>
              <w:r>
                <w:rPr>
                  <w:rFonts w:asciiTheme="majorHAnsi" w:hAnsiTheme="majorHAnsi" w:cstheme="minorHAnsi"/>
                  <w:color w:val="auto"/>
                </w:rPr>
                <w:t>-</w:t>
              </w:r>
              <w:r w:rsidRPr="00C50B43">
                <w:rPr>
                  <w:rFonts w:asciiTheme="majorHAnsi" w:hAnsiTheme="majorHAnsi" w:cstheme="minorHAnsi"/>
                  <w:color w:val="auto"/>
                </w:rPr>
                <w:t>Γ</w:t>
              </w:r>
              <w:r>
                <w:rPr>
                  <w:rFonts w:asciiTheme="majorHAnsi" w:hAnsiTheme="majorHAnsi" w:cstheme="minorHAnsi"/>
                  <w:color w:val="auto"/>
                </w:rPr>
                <w:t>.</w:t>
              </w:r>
              <w:r w:rsidRPr="00C50B43">
                <w:rPr>
                  <w:rFonts w:asciiTheme="majorHAnsi" w:hAnsiTheme="majorHAnsi" w:cstheme="minorHAnsi"/>
                  <w:color w:val="auto"/>
                </w:rPr>
                <w:t xml:space="preserve"> Σκέρτσο, Υφυπουργό στον Πρωθυπουργό για τον </w:t>
              </w:r>
              <w:r>
                <w:rPr>
                  <w:rFonts w:asciiTheme="majorHAnsi" w:hAnsiTheme="majorHAnsi" w:cstheme="minorHAnsi"/>
                  <w:color w:val="auto"/>
                </w:rPr>
                <w:t>Σ</w:t>
              </w:r>
              <w:r w:rsidRPr="00C50B43">
                <w:rPr>
                  <w:rFonts w:asciiTheme="majorHAnsi" w:hAnsiTheme="majorHAnsi" w:cstheme="minorHAnsi"/>
                  <w:color w:val="auto"/>
                </w:rPr>
                <w:t xml:space="preserve">υντονισμό του </w:t>
              </w:r>
              <w:r>
                <w:rPr>
                  <w:rFonts w:asciiTheme="majorHAnsi" w:hAnsiTheme="majorHAnsi" w:cstheme="minorHAnsi"/>
                  <w:color w:val="auto"/>
                </w:rPr>
                <w:t>Κ</w:t>
              </w:r>
              <w:r w:rsidRPr="00C50B43">
                <w:rPr>
                  <w:rFonts w:asciiTheme="majorHAnsi" w:hAnsiTheme="majorHAnsi" w:cstheme="minorHAnsi"/>
                  <w:color w:val="auto"/>
                </w:rPr>
                <w:t xml:space="preserve">υβερνητικού </w:t>
              </w:r>
              <w:r>
                <w:rPr>
                  <w:rFonts w:asciiTheme="majorHAnsi" w:hAnsiTheme="majorHAnsi" w:cstheme="minorHAnsi"/>
                  <w:color w:val="auto"/>
                </w:rPr>
                <w:t>Έ</w:t>
              </w:r>
              <w:r w:rsidRPr="00C50B43">
                <w:rPr>
                  <w:rFonts w:asciiTheme="majorHAnsi" w:hAnsiTheme="majorHAnsi" w:cstheme="minorHAnsi"/>
                  <w:color w:val="auto"/>
                </w:rPr>
                <w:t>ργου</w:t>
              </w:r>
              <w:r w:rsidRPr="00F853BB">
                <w:rPr>
                  <w:rFonts w:asciiTheme="majorHAnsi" w:hAnsiTheme="majorHAnsi" w:cstheme="minorHAnsi"/>
                  <w:color w:val="auto"/>
                </w:rPr>
                <w:t xml:space="preserve"> </w:t>
              </w:r>
            </w:p>
            <w:p w14:paraId="1EBED1C1" w14:textId="3560F33C" w:rsidR="00CD3CE2" w:rsidRPr="003A1FA7" w:rsidRDefault="004931F0" w:rsidP="003A1FA7">
              <w:pPr>
                <w:spacing w:after="0"/>
                <w:rPr>
                  <w:rFonts w:asciiTheme="majorHAnsi" w:hAnsiTheme="majorHAnsi" w:cstheme="minorHAnsi"/>
                  <w:color w:val="auto"/>
                </w:rPr>
              </w:pPr>
              <w:r>
                <w:rPr>
                  <w:rFonts w:asciiTheme="majorHAnsi" w:hAnsiTheme="majorHAnsi" w:cstheme="minorHAnsi"/>
                  <w:color w:val="auto"/>
                </w:rPr>
                <w:t xml:space="preserve">-κ. Λ. Χριστόπουλο, Γενικό Γραμματέα Ψηφιακής Διακυβέρνησης &amp; Απλούστευσης Διαδικασιών </w:t>
              </w:r>
            </w:p>
          </w:sdtContent>
        </w:sdt>
      </w:sdtContent>
    </w:sdt>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0A851B12" w14:textId="77777777" w:rsidTr="00166013">
            <w:tc>
              <w:tcPr>
                <w:tcW w:w="1701" w:type="dxa"/>
                <w:shd w:val="clear" w:color="auto" w:fill="F2F2F2" w:themeFill="background1" w:themeFillShade="F2"/>
              </w:tcPr>
              <w:p w14:paraId="19818FBD" w14:textId="77777777" w:rsidR="005925BA" w:rsidRDefault="005925BA" w:rsidP="00166013">
                <w:pPr>
                  <w:spacing w:before="60" w:after="60"/>
                  <w:jc w:val="right"/>
                </w:pPr>
                <w:r>
                  <w:rPr>
                    <w:noProof/>
                    <w:lang w:eastAsia="el-GR"/>
                  </w:rPr>
                  <w:drawing>
                    <wp:inline distT="0" distB="0" distL="0" distR="0" wp14:anchorId="1B72B430" wp14:editId="1A77647D">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1A740919"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08DC9D6"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F6C2CA0" w14:textId="77777777" w:rsidR="005925BA" w:rsidRPr="00CD3CE2" w:rsidRDefault="00F02DBF"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128AA" w14:textId="77777777" w:rsidR="00F02DBF" w:rsidRDefault="00F02DBF" w:rsidP="00A5663B">
      <w:pPr>
        <w:spacing w:after="0" w:line="240" w:lineRule="auto"/>
      </w:pPr>
      <w:r>
        <w:separator/>
      </w:r>
    </w:p>
    <w:p w14:paraId="30E1C438" w14:textId="77777777" w:rsidR="00F02DBF" w:rsidRDefault="00F02DBF"/>
  </w:endnote>
  <w:endnote w:type="continuationSeparator" w:id="0">
    <w:p w14:paraId="649FDF1D" w14:textId="77777777" w:rsidR="00F02DBF" w:rsidRDefault="00F02DBF" w:rsidP="00A5663B">
      <w:pPr>
        <w:spacing w:after="0" w:line="240" w:lineRule="auto"/>
      </w:pPr>
      <w:r>
        <w:continuationSeparator/>
      </w:r>
    </w:p>
    <w:p w14:paraId="643F4E53" w14:textId="77777777" w:rsidR="00F02DBF" w:rsidRDefault="00F0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26C7A0D2" w14:textId="77777777" w:rsidR="002F1AAA" w:rsidRPr="005925BA" w:rsidRDefault="002F1AAA" w:rsidP="005925BA">
        <w:pPr>
          <w:pStyle w:val="a6"/>
          <w:ind w:left="-1797"/>
        </w:pPr>
        <w:r>
          <w:rPr>
            <w:noProof/>
            <w:lang w:eastAsia="el-GR"/>
          </w:rPr>
          <w:drawing>
            <wp:inline distT="0" distB="0" distL="0" distR="0" wp14:anchorId="7FFAE424" wp14:editId="570F2DAA">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222295B2" w14:textId="77777777" w:rsidR="002F1AAA" w:rsidRDefault="002F1AAA" w:rsidP="00166013">
            <w:pPr>
              <w:pStyle w:val="a5"/>
              <w:spacing w:before="240"/>
              <w:rPr>
                <w:rFonts w:asciiTheme="minorHAnsi" w:hAnsiTheme="minorHAnsi"/>
                <w:color w:val="auto"/>
              </w:rPr>
            </w:pPr>
          </w:p>
          <w:p w14:paraId="23D580D8" w14:textId="784CF2A5" w:rsidR="002F1AAA" w:rsidRPr="001F61C5" w:rsidRDefault="002F1AAA" w:rsidP="00166013">
            <w:pPr>
              <w:pStyle w:val="a5"/>
              <w:pBdr>
                <w:right w:val="single" w:sz="18" w:space="4" w:color="008000"/>
              </w:pBdr>
              <w:ind w:left="-1800"/>
              <w:jc w:val="right"/>
            </w:pPr>
            <w:r>
              <w:fldChar w:fldCharType="begin"/>
            </w:r>
            <w:r>
              <w:instrText>PAGE   \* MERGEFORMAT</w:instrText>
            </w:r>
            <w:r>
              <w:fldChar w:fldCharType="separate"/>
            </w:r>
            <w:r>
              <w:rPr>
                <w:noProof/>
              </w:rPr>
              <w:t>6</w:t>
            </w:r>
            <w:r>
              <w:fldChar w:fldCharType="end"/>
            </w:r>
          </w:p>
          <w:p w14:paraId="50BC9444" w14:textId="77777777" w:rsidR="002F1AAA" w:rsidRPr="00042CAA" w:rsidRDefault="00F02DBF"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32EE4" w14:textId="77777777" w:rsidR="00F02DBF" w:rsidRDefault="00F02DBF" w:rsidP="00A5663B">
      <w:pPr>
        <w:spacing w:after="0" w:line="240" w:lineRule="auto"/>
      </w:pPr>
      <w:bookmarkStart w:id="0" w:name="_Hlk484772647"/>
      <w:bookmarkEnd w:id="0"/>
      <w:r>
        <w:separator/>
      </w:r>
    </w:p>
    <w:p w14:paraId="359AA3F7" w14:textId="77777777" w:rsidR="00F02DBF" w:rsidRDefault="00F02DBF"/>
  </w:footnote>
  <w:footnote w:type="continuationSeparator" w:id="0">
    <w:p w14:paraId="3F5F0744" w14:textId="77777777" w:rsidR="00F02DBF" w:rsidRDefault="00F02DBF" w:rsidP="00A5663B">
      <w:pPr>
        <w:spacing w:after="0" w:line="240" w:lineRule="auto"/>
      </w:pPr>
      <w:r>
        <w:continuationSeparator/>
      </w:r>
    </w:p>
    <w:p w14:paraId="3BA68B81" w14:textId="77777777" w:rsidR="00F02DBF" w:rsidRDefault="00F02DBF"/>
  </w:footnote>
  <w:footnote w:id="1">
    <w:p w14:paraId="25E36F92" w14:textId="77777777" w:rsidR="004931F0" w:rsidRPr="003D7264" w:rsidRDefault="004931F0" w:rsidP="004931F0">
      <w:pPr>
        <w:pStyle w:val="af8"/>
        <w:rPr>
          <w:rFonts w:asciiTheme="minorHAnsi" w:hAnsiTheme="minorHAnsi"/>
          <w:sz w:val="18"/>
          <w:szCs w:val="18"/>
        </w:rPr>
      </w:pPr>
      <w:r w:rsidRPr="003D7264">
        <w:rPr>
          <w:rStyle w:val="af9"/>
          <w:rFonts w:eastAsiaTheme="minorEastAsia"/>
          <w:sz w:val="18"/>
          <w:szCs w:val="18"/>
        </w:rPr>
        <w:footnoteRef/>
      </w:r>
      <w:r w:rsidRPr="003D7264">
        <w:rPr>
          <w:rFonts w:asciiTheme="minorHAnsi" w:hAnsiTheme="minorHAnsi"/>
          <w:sz w:val="18"/>
          <w:szCs w:val="18"/>
        </w:rPr>
        <w:t xml:space="preserve"> Σύμφωνα μάλιστα με το Παρατηρητήριο Θεμάτων Αναπηρίας της Ε.Σ.Α.μεΑ. το 47,7 % των ατόμων με σοβαρή αναπηρία και το 46,9% των ατόμων με μέτρια αναπηρία δεν έχουν σύνδεση στο διαδίκτυο (Πηγή δεδομένων: Ελληνική Στατιστική Αρχή, Έρευνα Εισοδήματος και Συνθηκών Διαβίωσης των Νοικοκυριών, 2019/Επεξεργασία: Παρατηρητήριο Θεμάτων Αναπηρίας).</w:t>
      </w:r>
    </w:p>
  </w:footnote>
  <w:footnote w:id="2">
    <w:p w14:paraId="213BF0E2" w14:textId="77777777" w:rsidR="004931F0" w:rsidRPr="00165507" w:rsidRDefault="004931F0" w:rsidP="004931F0">
      <w:pPr>
        <w:pStyle w:val="af8"/>
        <w:rPr>
          <w:rFonts w:asciiTheme="majorHAnsi" w:hAnsiTheme="majorHAnsi"/>
          <w:sz w:val="18"/>
          <w:szCs w:val="18"/>
        </w:rPr>
      </w:pPr>
      <w:r w:rsidRPr="00165507">
        <w:rPr>
          <w:rStyle w:val="af9"/>
          <w:rFonts w:asciiTheme="majorHAnsi" w:eastAsiaTheme="minorEastAsia" w:hAnsiTheme="majorHAnsi"/>
          <w:sz w:val="18"/>
          <w:szCs w:val="18"/>
        </w:rPr>
        <w:footnoteRef/>
      </w:r>
      <w:r w:rsidRPr="00165507">
        <w:rPr>
          <w:rFonts w:asciiTheme="majorHAnsi" w:hAnsiTheme="majorHAnsi"/>
          <w:sz w:val="18"/>
          <w:szCs w:val="18"/>
        </w:rPr>
        <w:t xml:space="preserve"> </w:t>
      </w:r>
      <w:hyperlink r:id="rId1" w:history="1">
        <w:r w:rsidRPr="00165507">
          <w:rPr>
            <w:rStyle w:val="-"/>
            <w:rFonts w:asciiTheme="majorHAnsi" w:hAnsiTheme="majorHAnsi"/>
            <w:sz w:val="18"/>
            <w:szCs w:val="18"/>
          </w:rPr>
          <w:t>https://www.esamea.gr/pressoffice/press-releases/4442-i-e-s-a-mea-dimosieyei-tis-telikes-systaseis-tis-epitropis-toy-oie-pros-tin-ellada-gia-ta-dikaiomata-ton-atomon-me-anapiria</w:t>
        </w:r>
      </w:hyperlink>
      <w:r w:rsidRPr="00165507">
        <w:rPr>
          <w:rFonts w:asciiTheme="majorHAnsi" w:hAnsi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03948CAE" w14:textId="77777777" w:rsidR="002F1AAA" w:rsidRPr="005925BA" w:rsidRDefault="002F1AAA" w:rsidP="005925BA">
        <w:pPr>
          <w:pStyle w:val="a5"/>
          <w:ind w:left="-1800"/>
          <w:rPr>
            <w:lang w:val="en-US"/>
          </w:rPr>
        </w:pPr>
        <w:r>
          <w:rPr>
            <w:noProof/>
            <w:lang w:eastAsia="el-GR"/>
          </w:rPr>
          <w:drawing>
            <wp:inline distT="0" distB="0" distL="0" distR="0" wp14:anchorId="4494DB9D" wp14:editId="1DB9E7B6">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3FF54787" w14:textId="77777777" w:rsidR="002F1AAA" w:rsidRPr="00042CAA" w:rsidRDefault="002F1AAA" w:rsidP="00042CAA">
        <w:pPr>
          <w:pStyle w:val="a5"/>
          <w:ind w:left="-1800"/>
        </w:pPr>
        <w:r>
          <w:rPr>
            <w:noProof/>
            <w:lang w:eastAsia="el-GR"/>
          </w:rPr>
          <w:drawing>
            <wp:inline distT="0" distB="0" distL="0" distR="0" wp14:anchorId="7C57C4DF" wp14:editId="4E28915A">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B8B"/>
    <w:multiLevelType w:val="hybridMultilevel"/>
    <w:tmpl w:val="85BCEE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98363E"/>
    <w:multiLevelType w:val="hybridMultilevel"/>
    <w:tmpl w:val="B26669B6"/>
    <w:lvl w:ilvl="0" w:tplc="0674E892">
      <w:start w:val="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E83EF6"/>
    <w:multiLevelType w:val="hybridMultilevel"/>
    <w:tmpl w:val="A6FA45F2"/>
    <w:lvl w:ilvl="0" w:tplc="8592D972">
      <w:start w:val="1"/>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739D3"/>
    <w:multiLevelType w:val="hybridMultilevel"/>
    <w:tmpl w:val="00C268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341695"/>
    <w:multiLevelType w:val="hybridMultilevel"/>
    <w:tmpl w:val="7BDAC5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4D6AFA"/>
    <w:multiLevelType w:val="hybridMultilevel"/>
    <w:tmpl w:val="D9842E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A706D7"/>
    <w:multiLevelType w:val="hybridMultilevel"/>
    <w:tmpl w:val="6E0EAEBA"/>
    <w:lvl w:ilvl="0" w:tplc="661E1E0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1F9B4058"/>
    <w:multiLevelType w:val="hybridMultilevel"/>
    <w:tmpl w:val="E5CC7F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2C9929C1"/>
    <w:multiLevelType w:val="hybridMultilevel"/>
    <w:tmpl w:val="F25C7E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06D0347"/>
    <w:multiLevelType w:val="hybridMultilevel"/>
    <w:tmpl w:val="BBE0199A"/>
    <w:lvl w:ilvl="0" w:tplc="D33E824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8D7C5E"/>
    <w:multiLevelType w:val="hybridMultilevel"/>
    <w:tmpl w:val="4B80E73E"/>
    <w:lvl w:ilvl="0" w:tplc="6EAC1CB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F596EBC"/>
    <w:multiLevelType w:val="hybridMultilevel"/>
    <w:tmpl w:val="A5F2D678"/>
    <w:lvl w:ilvl="0" w:tplc="DFCC157C">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2323208"/>
    <w:multiLevelType w:val="hybridMultilevel"/>
    <w:tmpl w:val="47562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47F051F"/>
    <w:multiLevelType w:val="hybridMultilevel"/>
    <w:tmpl w:val="2A9E38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479F5490"/>
    <w:multiLevelType w:val="hybridMultilevel"/>
    <w:tmpl w:val="461ACA7C"/>
    <w:lvl w:ilvl="0" w:tplc="A2E4B6E6">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15:restartNumberingAfterBreak="0">
    <w:nsid w:val="4A3C1A34"/>
    <w:multiLevelType w:val="hybridMultilevel"/>
    <w:tmpl w:val="C6AEBF42"/>
    <w:lvl w:ilvl="0" w:tplc="6F8CB4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BAD02ED"/>
    <w:multiLevelType w:val="hybridMultilevel"/>
    <w:tmpl w:val="889C6CF0"/>
    <w:lvl w:ilvl="0" w:tplc="D542CB8E">
      <w:start w:val="1"/>
      <w:numFmt w:val="decimal"/>
      <w:lvlText w:val="%1."/>
      <w:lvlJc w:val="left"/>
      <w:pPr>
        <w:ind w:left="1457" w:hanging="360"/>
      </w:pPr>
      <w:rPr>
        <w:sz w:val="20"/>
        <w:szCs w:val="20"/>
      </w:rPr>
    </w:lvl>
    <w:lvl w:ilvl="1" w:tplc="608AED20">
      <w:start w:val="1"/>
      <mc:AlternateContent>
        <mc:Choice Requires="w14">
          <w:numFmt w:val="custom" w:format="α, β, γ, ..."/>
        </mc:Choice>
        <mc:Fallback>
          <w:numFmt w:val="decimal"/>
        </mc:Fallback>
      </mc:AlternateContent>
      <w:lvlText w:val="(%2)"/>
      <w:lvlJc w:val="left"/>
      <w:pPr>
        <w:ind w:left="2177" w:hanging="360"/>
      </w:pPr>
      <w:rPr>
        <w:rFonts w:cs="Times New Roman"/>
        <w:b w:val="0"/>
        <w:i w:val="0"/>
        <w:strike w:val="0"/>
        <w:dstrike w:val="0"/>
        <w:color w:val="auto"/>
        <w:sz w:val="20"/>
        <w:szCs w:val="20"/>
        <w:u w:val="none"/>
        <w:effect w:val="none"/>
      </w:rPr>
    </w:lvl>
    <w:lvl w:ilvl="2" w:tplc="0409001B">
      <w:start w:val="1"/>
      <w:numFmt w:val="lowerRoman"/>
      <w:lvlText w:val="%3."/>
      <w:lvlJc w:val="right"/>
      <w:pPr>
        <w:ind w:left="2897" w:hanging="180"/>
      </w:pPr>
    </w:lvl>
    <w:lvl w:ilvl="3" w:tplc="0409000F">
      <w:start w:val="1"/>
      <w:numFmt w:val="decimal"/>
      <w:lvlText w:val="%4."/>
      <w:lvlJc w:val="left"/>
      <w:pPr>
        <w:ind w:left="3617" w:hanging="360"/>
      </w:pPr>
    </w:lvl>
    <w:lvl w:ilvl="4" w:tplc="04090019">
      <w:start w:val="1"/>
      <w:numFmt w:val="lowerLetter"/>
      <w:lvlText w:val="%5."/>
      <w:lvlJc w:val="left"/>
      <w:pPr>
        <w:ind w:left="4337" w:hanging="360"/>
      </w:pPr>
    </w:lvl>
    <w:lvl w:ilvl="5" w:tplc="0409001B">
      <w:start w:val="1"/>
      <w:numFmt w:val="lowerRoman"/>
      <w:lvlText w:val="%6."/>
      <w:lvlJc w:val="right"/>
      <w:pPr>
        <w:ind w:left="5057" w:hanging="180"/>
      </w:pPr>
    </w:lvl>
    <w:lvl w:ilvl="6" w:tplc="0409000F">
      <w:start w:val="1"/>
      <w:numFmt w:val="decimal"/>
      <w:lvlText w:val="%7."/>
      <w:lvlJc w:val="left"/>
      <w:pPr>
        <w:ind w:left="5777" w:hanging="360"/>
      </w:pPr>
    </w:lvl>
    <w:lvl w:ilvl="7" w:tplc="04090019">
      <w:start w:val="1"/>
      <w:numFmt w:val="lowerLetter"/>
      <w:lvlText w:val="%8."/>
      <w:lvlJc w:val="left"/>
      <w:pPr>
        <w:ind w:left="6497" w:hanging="360"/>
      </w:pPr>
    </w:lvl>
    <w:lvl w:ilvl="8" w:tplc="0409001B">
      <w:start w:val="1"/>
      <w:numFmt w:val="lowerRoman"/>
      <w:lvlText w:val="%9."/>
      <w:lvlJc w:val="right"/>
      <w:pPr>
        <w:ind w:left="7217" w:hanging="180"/>
      </w:pPr>
    </w:lvl>
  </w:abstractNum>
  <w:abstractNum w:abstractNumId="20" w15:restartNumberingAfterBreak="0">
    <w:nsid w:val="4CF64F56"/>
    <w:multiLevelType w:val="hybridMultilevel"/>
    <w:tmpl w:val="B908181A"/>
    <w:lvl w:ilvl="0" w:tplc="B5D08B4A">
      <w:start w:val="1"/>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404654C"/>
    <w:multiLevelType w:val="hybridMultilevel"/>
    <w:tmpl w:val="EBA6046C"/>
    <w:lvl w:ilvl="0" w:tplc="B6EE3C1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F907132"/>
    <w:multiLevelType w:val="hybridMultilevel"/>
    <w:tmpl w:val="276EF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AB32B42"/>
    <w:multiLevelType w:val="hybridMultilevel"/>
    <w:tmpl w:val="3A9E2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3234F39"/>
    <w:multiLevelType w:val="hybridMultilevel"/>
    <w:tmpl w:val="CA34B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4E39D2"/>
    <w:multiLevelType w:val="hybridMultilevel"/>
    <w:tmpl w:val="5EC8B758"/>
    <w:lvl w:ilvl="0" w:tplc="DE3C496E">
      <w:start w:val="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9FF089B"/>
    <w:multiLevelType w:val="hybridMultilevel"/>
    <w:tmpl w:val="FAFE76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24"/>
  </w:num>
  <w:num w:numId="3">
    <w:abstractNumId w:val="10"/>
  </w:num>
  <w:num w:numId="4">
    <w:abstractNumId w:val="8"/>
  </w:num>
  <w:num w:numId="5">
    <w:abstractNumId w:val="3"/>
  </w:num>
  <w:num w:numId="6">
    <w:abstractNumId w:val="16"/>
  </w:num>
  <w:num w:numId="7">
    <w:abstractNumId w:val="14"/>
  </w:num>
  <w:num w:numId="8">
    <w:abstractNumId w:val="25"/>
  </w:num>
  <w:num w:numId="9">
    <w:abstractNumId w:val="5"/>
  </w:num>
  <w:num w:numId="10">
    <w:abstractNumId w:val="2"/>
  </w:num>
  <w:num w:numId="11">
    <w:abstractNumId w:val="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21"/>
  </w:num>
  <w:num w:numId="16">
    <w:abstractNumId w:val="26"/>
  </w:num>
  <w:num w:numId="17">
    <w:abstractNumId w:val="1"/>
  </w:num>
  <w:num w:numId="18">
    <w:abstractNumId w:val="22"/>
  </w:num>
  <w:num w:numId="19">
    <w:abstractNumId w:val="11"/>
  </w:num>
  <w:num w:numId="20">
    <w:abstractNumId w:val="23"/>
  </w:num>
  <w:num w:numId="21">
    <w:abstractNumId w:val="6"/>
  </w:num>
  <w:num w:numId="22">
    <w:abstractNumId w:val="4"/>
  </w:num>
  <w:num w:numId="23">
    <w:abstractNumId w:val="0"/>
  </w:num>
  <w:num w:numId="24">
    <w:abstractNumId w:val="12"/>
  </w:num>
  <w:num w:numId="25">
    <w:abstractNumId w:val="2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0389F"/>
    <w:rsid w:val="00003E36"/>
    <w:rsid w:val="000063A5"/>
    <w:rsid w:val="00006D59"/>
    <w:rsid w:val="000075B8"/>
    <w:rsid w:val="000076F3"/>
    <w:rsid w:val="00011187"/>
    <w:rsid w:val="00013433"/>
    <w:rsid w:val="000145EC"/>
    <w:rsid w:val="00016434"/>
    <w:rsid w:val="00017BFD"/>
    <w:rsid w:val="00021AB1"/>
    <w:rsid w:val="000224C1"/>
    <w:rsid w:val="000253E8"/>
    <w:rsid w:val="000319B3"/>
    <w:rsid w:val="0003631E"/>
    <w:rsid w:val="00042CAA"/>
    <w:rsid w:val="00047E00"/>
    <w:rsid w:val="00054519"/>
    <w:rsid w:val="00054684"/>
    <w:rsid w:val="000547C7"/>
    <w:rsid w:val="000572EA"/>
    <w:rsid w:val="00057D92"/>
    <w:rsid w:val="00060078"/>
    <w:rsid w:val="00063162"/>
    <w:rsid w:val="00065648"/>
    <w:rsid w:val="000700F8"/>
    <w:rsid w:val="00070ADA"/>
    <w:rsid w:val="000717AA"/>
    <w:rsid w:val="00073FFB"/>
    <w:rsid w:val="00074F6D"/>
    <w:rsid w:val="000763A1"/>
    <w:rsid w:val="0008214A"/>
    <w:rsid w:val="00084895"/>
    <w:rsid w:val="000864B5"/>
    <w:rsid w:val="00091240"/>
    <w:rsid w:val="000919BA"/>
    <w:rsid w:val="000925B0"/>
    <w:rsid w:val="00096370"/>
    <w:rsid w:val="000973C9"/>
    <w:rsid w:val="000A1346"/>
    <w:rsid w:val="000A425D"/>
    <w:rsid w:val="000A5463"/>
    <w:rsid w:val="000A7A49"/>
    <w:rsid w:val="000B2FB4"/>
    <w:rsid w:val="000B3F3B"/>
    <w:rsid w:val="000B40B7"/>
    <w:rsid w:val="000B528B"/>
    <w:rsid w:val="000B5E17"/>
    <w:rsid w:val="000C099E"/>
    <w:rsid w:val="000C0B4E"/>
    <w:rsid w:val="000C14DF"/>
    <w:rsid w:val="000C2C56"/>
    <w:rsid w:val="000C4E41"/>
    <w:rsid w:val="000C602B"/>
    <w:rsid w:val="000D34E2"/>
    <w:rsid w:val="000D380E"/>
    <w:rsid w:val="000D3D70"/>
    <w:rsid w:val="000E0567"/>
    <w:rsid w:val="000E2BB8"/>
    <w:rsid w:val="000E30A0"/>
    <w:rsid w:val="000E44E8"/>
    <w:rsid w:val="000E48BE"/>
    <w:rsid w:val="000E7FBB"/>
    <w:rsid w:val="000F10B9"/>
    <w:rsid w:val="000F139E"/>
    <w:rsid w:val="000F2370"/>
    <w:rsid w:val="000F237D"/>
    <w:rsid w:val="000F4280"/>
    <w:rsid w:val="000F4EB8"/>
    <w:rsid w:val="000F76F5"/>
    <w:rsid w:val="0010481F"/>
    <w:rsid w:val="0010483D"/>
    <w:rsid w:val="00104FD0"/>
    <w:rsid w:val="00107192"/>
    <w:rsid w:val="00113CC2"/>
    <w:rsid w:val="00116A0E"/>
    <w:rsid w:val="00124EC1"/>
    <w:rsid w:val="001304E0"/>
    <w:rsid w:val="00131CF7"/>
    <w:rsid w:val="00134C66"/>
    <w:rsid w:val="00137185"/>
    <w:rsid w:val="00145F03"/>
    <w:rsid w:val="001501AA"/>
    <w:rsid w:val="001520CD"/>
    <w:rsid w:val="001539BA"/>
    <w:rsid w:val="0016039E"/>
    <w:rsid w:val="001609C5"/>
    <w:rsid w:val="00162403"/>
    <w:rsid w:val="00162CAE"/>
    <w:rsid w:val="0016520C"/>
    <w:rsid w:val="001656D8"/>
    <w:rsid w:val="00165F08"/>
    <w:rsid w:val="00166013"/>
    <w:rsid w:val="00167EF2"/>
    <w:rsid w:val="00167FBD"/>
    <w:rsid w:val="001775B4"/>
    <w:rsid w:val="00193406"/>
    <w:rsid w:val="0019412D"/>
    <w:rsid w:val="00195369"/>
    <w:rsid w:val="001962F4"/>
    <w:rsid w:val="001A06C6"/>
    <w:rsid w:val="001A483E"/>
    <w:rsid w:val="001A62AD"/>
    <w:rsid w:val="001A67BA"/>
    <w:rsid w:val="001A71B5"/>
    <w:rsid w:val="001A7F67"/>
    <w:rsid w:val="001B3428"/>
    <w:rsid w:val="001B417A"/>
    <w:rsid w:val="001B6596"/>
    <w:rsid w:val="001B7832"/>
    <w:rsid w:val="001C1060"/>
    <w:rsid w:val="001C5964"/>
    <w:rsid w:val="001C78E4"/>
    <w:rsid w:val="001C7F18"/>
    <w:rsid w:val="001D328F"/>
    <w:rsid w:val="001D489B"/>
    <w:rsid w:val="001E177F"/>
    <w:rsid w:val="001E439E"/>
    <w:rsid w:val="001E46C2"/>
    <w:rsid w:val="001E680B"/>
    <w:rsid w:val="001E7486"/>
    <w:rsid w:val="001E757C"/>
    <w:rsid w:val="001F02A6"/>
    <w:rsid w:val="001F105F"/>
    <w:rsid w:val="001F1161"/>
    <w:rsid w:val="001F36B5"/>
    <w:rsid w:val="001F3C0E"/>
    <w:rsid w:val="001F4F51"/>
    <w:rsid w:val="001F79A0"/>
    <w:rsid w:val="002036FD"/>
    <w:rsid w:val="002058AF"/>
    <w:rsid w:val="002061EF"/>
    <w:rsid w:val="002077C8"/>
    <w:rsid w:val="00213072"/>
    <w:rsid w:val="002158AB"/>
    <w:rsid w:val="00215F72"/>
    <w:rsid w:val="0022408E"/>
    <w:rsid w:val="002251AF"/>
    <w:rsid w:val="002354C7"/>
    <w:rsid w:val="00236A27"/>
    <w:rsid w:val="00240D4D"/>
    <w:rsid w:val="00242F7C"/>
    <w:rsid w:val="002448AE"/>
    <w:rsid w:val="00244996"/>
    <w:rsid w:val="002534FE"/>
    <w:rsid w:val="00255DD0"/>
    <w:rsid w:val="00256E4C"/>
    <w:rsid w:val="002570E4"/>
    <w:rsid w:val="00264E1B"/>
    <w:rsid w:val="0026597B"/>
    <w:rsid w:val="002678DE"/>
    <w:rsid w:val="00271036"/>
    <w:rsid w:val="00275BB3"/>
    <w:rsid w:val="0027672E"/>
    <w:rsid w:val="00280775"/>
    <w:rsid w:val="00281A01"/>
    <w:rsid w:val="00283987"/>
    <w:rsid w:val="002839AA"/>
    <w:rsid w:val="00285D4A"/>
    <w:rsid w:val="0028771D"/>
    <w:rsid w:val="00287A5A"/>
    <w:rsid w:val="00296312"/>
    <w:rsid w:val="002A1D6F"/>
    <w:rsid w:val="002A256F"/>
    <w:rsid w:val="002A4C2D"/>
    <w:rsid w:val="002B2CFA"/>
    <w:rsid w:val="002B2F35"/>
    <w:rsid w:val="002B43D6"/>
    <w:rsid w:val="002B5E13"/>
    <w:rsid w:val="002C4134"/>
    <w:rsid w:val="002C71E5"/>
    <w:rsid w:val="002D06E4"/>
    <w:rsid w:val="002D0AB7"/>
    <w:rsid w:val="002D1046"/>
    <w:rsid w:val="002D1D01"/>
    <w:rsid w:val="002D2A79"/>
    <w:rsid w:val="002E0B5B"/>
    <w:rsid w:val="002E118C"/>
    <w:rsid w:val="002E4544"/>
    <w:rsid w:val="002E7C04"/>
    <w:rsid w:val="002E7DE2"/>
    <w:rsid w:val="002F1AAA"/>
    <w:rsid w:val="002F3522"/>
    <w:rsid w:val="002F692C"/>
    <w:rsid w:val="003012EC"/>
    <w:rsid w:val="00301E00"/>
    <w:rsid w:val="00305F13"/>
    <w:rsid w:val="00306F9C"/>
    <w:rsid w:val="003071D9"/>
    <w:rsid w:val="00316798"/>
    <w:rsid w:val="0032111F"/>
    <w:rsid w:val="00322A0B"/>
    <w:rsid w:val="00324128"/>
    <w:rsid w:val="00326F43"/>
    <w:rsid w:val="00327262"/>
    <w:rsid w:val="0032761B"/>
    <w:rsid w:val="00327F27"/>
    <w:rsid w:val="003326D2"/>
    <w:rsid w:val="003336F9"/>
    <w:rsid w:val="0033477A"/>
    <w:rsid w:val="00334C53"/>
    <w:rsid w:val="003355DD"/>
    <w:rsid w:val="00336813"/>
    <w:rsid w:val="00337205"/>
    <w:rsid w:val="0034122A"/>
    <w:rsid w:val="00345F97"/>
    <w:rsid w:val="0034662F"/>
    <w:rsid w:val="00346A72"/>
    <w:rsid w:val="00350BF1"/>
    <w:rsid w:val="003522F6"/>
    <w:rsid w:val="00360859"/>
    <w:rsid w:val="00361404"/>
    <w:rsid w:val="0036575D"/>
    <w:rsid w:val="00371099"/>
    <w:rsid w:val="00371AFA"/>
    <w:rsid w:val="00375F6F"/>
    <w:rsid w:val="003848CD"/>
    <w:rsid w:val="003956F9"/>
    <w:rsid w:val="00395B7C"/>
    <w:rsid w:val="00395D2A"/>
    <w:rsid w:val="003A1FA7"/>
    <w:rsid w:val="003A4B9D"/>
    <w:rsid w:val="003A5FCC"/>
    <w:rsid w:val="003A6DE4"/>
    <w:rsid w:val="003B087B"/>
    <w:rsid w:val="003B0D39"/>
    <w:rsid w:val="003B245B"/>
    <w:rsid w:val="003B3E78"/>
    <w:rsid w:val="003B3F10"/>
    <w:rsid w:val="003B4517"/>
    <w:rsid w:val="003B6AC5"/>
    <w:rsid w:val="003C04AA"/>
    <w:rsid w:val="003C06AE"/>
    <w:rsid w:val="003C2763"/>
    <w:rsid w:val="003C64B2"/>
    <w:rsid w:val="003D19A6"/>
    <w:rsid w:val="003D32C1"/>
    <w:rsid w:val="003D374D"/>
    <w:rsid w:val="003D3C59"/>
    <w:rsid w:val="003D4D14"/>
    <w:rsid w:val="003D73D0"/>
    <w:rsid w:val="003E38C4"/>
    <w:rsid w:val="003E4D05"/>
    <w:rsid w:val="003E51A1"/>
    <w:rsid w:val="003E6DDD"/>
    <w:rsid w:val="003F1762"/>
    <w:rsid w:val="003F1CDA"/>
    <w:rsid w:val="003F2BB8"/>
    <w:rsid w:val="003F46EF"/>
    <w:rsid w:val="003F789B"/>
    <w:rsid w:val="00402111"/>
    <w:rsid w:val="0040304A"/>
    <w:rsid w:val="00405D97"/>
    <w:rsid w:val="00411678"/>
    <w:rsid w:val="00412BB7"/>
    <w:rsid w:val="00412ECF"/>
    <w:rsid w:val="00413626"/>
    <w:rsid w:val="00414526"/>
    <w:rsid w:val="00415D99"/>
    <w:rsid w:val="00421FA4"/>
    <w:rsid w:val="00424D51"/>
    <w:rsid w:val="004252A7"/>
    <w:rsid w:val="00427DE8"/>
    <w:rsid w:val="0043270D"/>
    <w:rsid w:val="00432C5B"/>
    <w:rsid w:val="004355A3"/>
    <w:rsid w:val="00437D59"/>
    <w:rsid w:val="004406A4"/>
    <w:rsid w:val="004417E3"/>
    <w:rsid w:val="0044309B"/>
    <w:rsid w:val="004443A9"/>
    <w:rsid w:val="0044610A"/>
    <w:rsid w:val="0046094D"/>
    <w:rsid w:val="00464C73"/>
    <w:rsid w:val="00464DC2"/>
    <w:rsid w:val="00466785"/>
    <w:rsid w:val="0047186A"/>
    <w:rsid w:val="00472CFE"/>
    <w:rsid w:val="0047767A"/>
    <w:rsid w:val="00482802"/>
    <w:rsid w:val="00483ACE"/>
    <w:rsid w:val="004860DF"/>
    <w:rsid w:val="00486A3F"/>
    <w:rsid w:val="004901C7"/>
    <w:rsid w:val="00490932"/>
    <w:rsid w:val="004931F0"/>
    <w:rsid w:val="00495605"/>
    <w:rsid w:val="0049573D"/>
    <w:rsid w:val="004A065A"/>
    <w:rsid w:val="004A0815"/>
    <w:rsid w:val="004A1D3C"/>
    <w:rsid w:val="004A2EF2"/>
    <w:rsid w:val="004A6201"/>
    <w:rsid w:val="004B1903"/>
    <w:rsid w:val="004B3ECA"/>
    <w:rsid w:val="004B4E01"/>
    <w:rsid w:val="004B5849"/>
    <w:rsid w:val="004B7888"/>
    <w:rsid w:val="004C0D90"/>
    <w:rsid w:val="004C19B2"/>
    <w:rsid w:val="004C4804"/>
    <w:rsid w:val="004D0BE2"/>
    <w:rsid w:val="004D0E77"/>
    <w:rsid w:val="004D1BE9"/>
    <w:rsid w:val="004D2106"/>
    <w:rsid w:val="004D3BB2"/>
    <w:rsid w:val="004D5A2F"/>
    <w:rsid w:val="004D5AAB"/>
    <w:rsid w:val="004D7A3C"/>
    <w:rsid w:val="004E2B33"/>
    <w:rsid w:val="004E7530"/>
    <w:rsid w:val="004E7ADA"/>
    <w:rsid w:val="004E7E91"/>
    <w:rsid w:val="004F1CA5"/>
    <w:rsid w:val="004F336E"/>
    <w:rsid w:val="004F3907"/>
    <w:rsid w:val="004F5433"/>
    <w:rsid w:val="00501973"/>
    <w:rsid w:val="00504707"/>
    <w:rsid w:val="005073C8"/>
    <w:rsid w:val="005077D6"/>
    <w:rsid w:val="00513F4E"/>
    <w:rsid w:val="0051427E"/>
    <w:rsid w:val="00515CE5"/>
    <w:rsid w:val="005169F1"/>
    <w:rsid w:val="00517354"/>
    <w:rsid w:val="0052064A"/>
    <w:rsid w:val="00523EAA"/>
    <w:rsid w:val="00525C10"/>
    <w:rsid w:val="005300F7"/>
    <w:rsid w:val="005308AA"/>
    <w:rsid w:val="00531211"/>
    <w:rsid w:val="005328D2"/>
    <w:rsid w:val="00532E24"/>
    <w:rsid w:val="00534C90"/>
    <w:rsid w:val="00534D9B"/>
    <w:rsid w:val="005361A2"/>
    <w:rsid w:val="005363EA"/>
    <w:rsid w:val="00540ED2"/>
    <w:rsid w:val="00542651"/>
    <w:rsid w:val="005453F1"/>
    <w:rsid w:val="00546322"/>
    <w:rsid w:val="00547D78"/>
    <w:rsid w:val="00550587"/>
    <w:rsid w:val="00553FD9"/>
    <w:rsid w:val="00561155"/>
    <w:rsid w:val="0056123E"/>
    <w:rsid w:val="00561E7C"/>
    <w:rsid w:val="00573B0A"/>
    <w:rsid w:val="00574B1B"/>
    <w:rsid w:val="00576F4D"/>
    <w:rsid w:val="00577B8E"/>
    <w:rsid w:val="0058273F"/>
    <w:rsid w:val="00583700"/>
    <w:rsid w:val="00586FBD"/>
    <w:rsid w:val="005925BA"/>
    <w:rsid w:val="005946E0"/>
    <w:rsid w:val="005956CD"/>
    <w:rsid w:val="005A0E48"/>
    <w:rsid w:val="005A21C3"/>
    <w:rsid w:val="005A387E"/>
    <w:rsid w:val="005B00C5"/>
    <w:rsid w:val="005B04DC"/>
    <w:rsid w:val="005B4963"/>
    <w:rsid w:val="005B661B"/>
    <w:rsid w:val="005C077E"/>
    <w:rsid w:val="005C201F"/>
    <w:rsid w:val="005C24CF"/>
    <w:rsid w:val="005C2C02"/>
    <w:rsid w:val="005C4294"/>
    <w:rsid w:val="005C5A0B"/>
    <w:rsid w:val="005C6905"/>
    <w:rsid w:val="005C6EDA"/>
    <w:rsid w:val="005C72DA"/>
    <w:rsid w:val="005D04CF"/>
    <w:rsid w:val="005D05EE"/>
    <w:rsid w:val="005D1760"/>
    <w:rsid w:val="005D2B1C"/>
    <w:rsid w:val="005D30F3"/>
    <w:rsid w:val="005D44A7"/>
    <w:rsid w:val="005E2E5A"/>
    <w:rsid w:val="005E3B73"/>
    <w:rsid w:val="005E3DA6"/>
    <w:rsid w:val="005E59DE"/>
    <w:rsid w:val="005E7E8F"/>
    <w:rsid w:val="005F157E"/>
    <w:rsid w:val="005F42A0"/>
    <w:rsid w:val="005F5A54"/>
    <w:rsid w:val="005F68D3"/>
    <w:rsid w:val="005F7905"/>
    <w:rsid w:val="00604B90"/>
    <w:rsid w:val="00605DE8"/>
    <w:rsid w:val="00606937"/>
    <w:rsid w:val="00610A7E"/>
    <w:rsid w:val="00612214"/>
    <w:rsid w:val="0061392F"/>
    <w:rsid w:val="00616D1F"/>
    <w:rsid w:val="00617772"/>
    <w:rsid w:val="00617A29"/>
    <w:rsid w:val="00617AC0"/>
    <w:rsid w:val="00620746"/>
    <w:rsid w:val="0062764D"/>
    <w:rsid w:val="00630348"/>
    <w:rsid w:val="006308EF"/>
    <w:rsid w:val="00630DDD"/>
    <w:rsid w:val="006310D0"/>
    <w:rsid w:val="00634284"/>
    <w:rsid w:val="00637258"/>
    <w:rsid w:val="00642AA7"/>
    <w:rsid w:val="00646F21"/>
    <w:rsid w:val="00647299"/>
    <w:rsid w:val="00647CD3"/>
    <w:rsid w:val="00651CD5"/>
    <w:rsid w:val="00651ED0"/>
    <w:rsid w:val="00652720"/>
    <w:rsid w:val="006535F4"/>
    <w:rsid w:val="00663E61"/>
    <w:rsid w:val="0066741D"/>
    <w:rsid w:val="00670E4D"/>
    <w:rsid w:val="006723AA"/>
    <w:rsid w:val="00674144"/>
    <w:rsid w:val="006808A9"/>
    <w:rsid w:val="006815FF"/>
    <w:rsid w:val="00685919"/>
    <w:rsid w:val="006873C5"/>
    <w:rsid w:val="0069076F"/>
    <w:rsid w:val="006A137D"/>
    <w:rsid w:val="006A1E89"/>
    <w:rsid w:val="006A23A4"/>
    <w:rsid w:val="006A40ED"/>
    <w:rsid w:val="006A5567"/>
    <w:rsid w:val="006A785A"/>
    <w:rsid w:val="006B0355"/>
    <w:rsid w:val="006B063A"/>
    <w:rsid w:val="006B3332"/>
    <w:rsid w:val="006C1708"/>
    <w:rsid w:val="006C2210"/>
    <w:rsid w:val="006C4E3A"/>
    <w:rsid w:val="006C7E72"/>
    <w:rsid w:val="006D0554"/>
    <w:rsid w:val="006D196A"/>
    <w:rsid w:val="006E10F8"/>
    <w:rsid w:val="006E1645"/>
    <w:rsid w:val="006E2A5C"/>
    <w:rsid w:val="006E31F6"/>
    <w:rsid w:val="006E692F"/>
    <w:rsid w:val="006E6B93"/>
    <w:rsid w:val="006F03C9"/>
    <w:rsid w:val="006F050F"/>
    <w:rsid w:val="006F59D3"/>
    <w:rsid w:val="006F62BF"/>
    <w:rsid w:val="006F68D0"/>
    <w:rsid w:val="006F6E2B"/>
    <w:rsid w:val="0070008C"/>
    <w:rsid w:val="00700095"/>
    <w:rsid w:val="00702D77"/>
    <w:rsid w:val="0070328E"/>
    <w:rsid w:val="0070334A"/>
    <w:rsid w:val="0070533F"/>
    <w:rsid w:val="00711E56"/>
    <w:rsid w:val="007136EF"/>
    <w:rsid w:val="00717C57"/>
    <w:rsid w:val="0072145A"/>
    <w:rsid w:val="007217C7"/>
    <w:rsid w:val="0072458C"/>
    <w:rsid w:val="00727A73"/>
    <w:rsid w:val="0073050A"/>
    <w:rsid w:val="00740F0A"/>
    <w:rsid w:val="00743EC1"/>
    <w:rsid w:val="007459BA"/>
    <w:rsid w:val="00746EE1"/>
    <w:rsid w:val="007512CC"/>
    <w:rsid w:val="00752538"/>
    <w:rsid w:val="00753D9B"/>
    <w:rsid w:val="00754C30"/>
    <w:rsid w:val="00760F7C"/>
    <w:rsid w:val="0076332F"/>
    <w:rsid w:val="00763FCD"/>
    <w:rsid w:val="00764CFE"/>
    <w:rsid w:val="00766297"/>
    <w:rsid w:val="00767D09"/>
    <w:rsid w:val="0077016C"/>
    <w:rsid w:val="007715CC"/>
    <w:rsid w:val="00771C72"/>
    <w:rsid w:val="00773C13"/>
    <w:rsid w:val="007753E4"/>
    <w:rsid w:val="00791992"/>
    <w:rsid w:val="00794564"/>
    <w:rsid w:val="007A186C"/>
    <w:rsid w:val="007A1CCB"/>
    <w:rsid w:val="007A402A"/>
    <w:rsid w:val="007A469B"/>
    <w:rsid w:val="007A4F8D"/>
    <w:rsid w:val="007A6300"/>
    <w:rsid w:val="007A64E1"/>
    <w:rsid w:val="007A6E45"/>
    <w:rsid w:val="007A781F"/>
    <w:rsid w:val="007B2EA7"/>
    <w:rsid w:val="007B6086"/>
    <w:rsid w:val="007C5AF7"/>
    <w:rsid w:val="007D1B7C"/>
    <w:rsid w:val="007D7685"/>
    <w:rsid w:val="007E2358"/>
    <w:rsid w:val="007E53F9"/>
    <w:rsid w:val="007E66D9"/>
    <w:rsid w:val="007F1831"/>
    <w:rsid w:val="007F60F8"/>
    <w:rsid w:val="007F77CE"/>
    <w:rsid w:val="00801387"/>
    <w:rsid w:val="0080787B"/>
    <w:rsid w:val="008104A7"/>
    <w:rsid w:val="00810692"/>
    <w:rsid w:val="00811A9B"/>
    <w:rsid w:val="008123BD"/>
    <w:rsid w:val="008160BA"/>
    <w:rsid w:val="00816B89"/>
    <w:rsid w:val="008269E3"/>
    <w:rsid w:val="00830514"/>
    <w:rsid w:val="00831671"/>
    <w:rsid w:val="008321C9"/>
    <w:rsid w:val="008327D6"/>
    <w:rsid w:val="0083359D"/>
    <w:rsid w:val="00834CF4"/>
    <w:rsid w:val="00842387"/>
    <w:rsid w:val="00844B94"/>
    <w:rsid w:val="008516BA"/>
    <w:rsid w:val="00852BCC"/>
    <w:rsid w:val="00857467"/>
    <w:rsid w:val="00860404"/>
    <w:rsid w:val="00864141"/>
    <w:rsid w:val="008750C0"/>
    <w:rsid w:val="00876B17"/>
    <w:rsid w:val="00880266"/>
    <w:rsid w:val="00886205"/>
    <w:rsid w:val="00887865"/>
    <w:rsid w:val="00890E52"/>
    <w:rsid w:val="008918D3"/>
    <w:rsid w:val="00895684"/>
    <w:rsid w:val="00895AE5"/>
    <w:rsid w:val="008960BB"/>
    <w:rsid w:val="008A26A3"/>
    <w:rsid w:val="008A421B"/>
    <w:rsid w:val="008B141E"/>
    <w:rsid w:val="008B2E00"/>
    <w:rsid w:val="008B3278"/>
    <w:rsid w:val="008B37F5"/>
    <w:rsid w:val="008B5B34"/>
    <w:rsid w:val="008B707B"/>
    <w:rsid w:val="008D0DB9"/>
    <w:rsid w:val="008D1D9F"/>
    <w:rsid w:val="008D2730"/>
    <w:rsid w:val="008E644C"/>
    <w:rsid w:val="008E7242"/>
    <w:rsid w:val="008F0E1F"/>
    <w:rsid w:val="008F2AAD"/>
    <w:rsid w:val="008F36C1"/>
    <w:rsid w:val="008F4085"/>
    <w:rsid w:val="008F4A49"/>
    <w:rsid w:val="0090048F"/>
    <w:rsid w:val="009018DA"/>
    <w:rsid w:val="00901909"/>
    <w:rsid w:val="00901F06"/>
    <w:rsid w:val="009033A0"/>
    <w:rsid w:val="00904772"/>
    <w:rsid w:val="00907E1C"/>
    <w:rsid w:val="009159FA"/>
    <w:rsid w:val="00917BBC"/>
    <w:rsid w:val="0093437A"/>
    <w:rsid w:val="00936BAC"/>
    <w:rsid w:val="0094089F"/>
    <w:rsid w:val="009503E0"/>
    <w:rsid w:val="009507F4"/>
    <w:rsid w:val="00950FB6"/>
    <w:rsid w:val="00953909"/>
    <w:rsid w:val="00955290"/>
    <w:rsid w:val="00955C1A"/>
    <w:rsid w:val="009600CF"/>
    <w:rsid w:val="00960391"/>
    <w:rsid w:val="00960B06"/>
    <w:rsid w:val="00964477"/>
    <w:rsid w:val="009645F6"/>
    <w:rsid w:val="009725B1"/>
    <w:rsid w:val="00972E62"/>
    <w:rsid w:val="00974117"/>
    <w:rsid w:val="00974EEA"/>
    <w:rsid w:val="00976A44"/>
    <w:rsid w:val="00977C9D"/>
    <w:rsid w:val="00980425"/>
    <w:rsid w:val="009811B2"/>
    <w:rsid w:val="009820CA"/>
    <w:rsid w:val="00991909"/>
    <w:rsid w:val="00991E29"/>
    <w:rsid w:val="00992861"/>
    <w:rsid w:val="00995C38"/>
    <w:rsid w:val="009A30F5"/>
    <w:rsid w:val="009A4192"/>
    <w:rsid w:val="009A4F10"/>
    <w:rsid w:val="009B3183"/>
    <w:rsid w:val="009B4E5A"/>
    <w:rsid w:val="009C06F7"/>
    <w:rsid w:val="009C1577"/>
    <w:rsid w:val="009C4CF2"/>
    <w:rsid w:val="009C4D45"/>
    <w:rsid w:val="009D06E0"/>
    <w:rsid w:val="009D1BBC"/>
    <w:rsid w:val="009D257A"/>
    <w:rsid w:val="009D73B4"/>
    <w:rsid w:val="009E236B"/>
    <w:rsid w:val="009E6773"/>
    <w:rsid w:val="009F0D94"/>
    <w:rsid w:val="009F50A2"/>
    <w:rsid w:val="009F644E"/>
    <w:rsid w:val="00A00219"/>
    <w:rsid w:val="00A04D49"/>
    <w:rsid w:val="00A0512E"/>
    <w:rsid w:val="00A06DC7"/>
    <w:rsid w:val="00A13F8A"/>
    <w:rsid w:val="00A155B7"/>
    <w:rsid w:val="00A1639B"/>
    <w:rsid w:val="00A16F1E"/>
    <w:rsid w:val="00A21F64"/>
    <w:rsid w:val="00A24A4D"/>
    <w:rsid w:val="00A3135C"/>
    <w:rsid w:val="00A31FCD"/>
    <w:rsid w:val="00A32253"/>
    <w:rsid w:val="00A33D5A"/>
    <w:rsid w:val="00A35350"/>
    <w:rsid w:val="00A41958"/>
    <w:rsid w:val="00A518C2"/>
    <w:rsid w:val="00A5348F"/>
    <w:rsid w:val="00A541FE"/>
    <w:rsid w:val="00A5663B"/>
    <w:rsid w:val="00A60B01"/>
    <w:rsid w:val="00A6127A"/>
    <w:rsid w:val="00A62ACC"/>
    <w:rsid w:val="00A64974"/>
    <w:rsid w:val="00A6501B"/>
    <w:rsid w:val="00A66F36"/>
    <w:rsid w:val="00A73780"/>
    <w:rsid w:val="00A75543"/>
    <w:rsid w:val="00A8235C"/>
    <w:rsid w:val="00A83BDF"/>
    <w:rsid w:val="00A842FF"/>
    <w:rsid w:val="00A84C79"/>
    <w:rsid w:val="00A862B1"/>
    <w:rsid w:val="00A87558"/>
    <w:rsid w:val="00A87DE0"/>
    <w:rsid w:val="00A904D0"/>
    <w:rsid w:val="00A90B3F"/>
    <w:rsid w:val="00A9231C"/>
    <w:rsid w:val="00A96E09"/>
    <w:rsid w:val="00AA07DA"/>
    <w:rsid w:val="00AA0A6C"/>
    <w:rsid w:val="00AA3A89"/>
    <w:rsid w:val="00AB2576"/>
    <w:rsid w:val="00AB6695"/>
    <w:rsid w:val="00AB669A"/>
    <w:rsid w:val="00AC0A60"/>
    <w:rsid w:val="00AC0D27"/>
    <w:rsid w:val="00AC20AC"/>
    <w:rsid w:val="00AC766E"/>
    <w:rsid w:val="00AD13AB"/>
    <w:rsid w:val="00AD417C"/>
    <w:rsid w:val="00AD6272"/>
    <w:rsid w:val="00AE0988"/>
    <w:rsid w:val="00AE341F"/>
    <w:rsid w:val="00AE611E"/>
    <w:rsid w:val="00AE69A0"/>
    <w:rsid w:val="00AF0300"/>
    <w:rsid w:val="00AF0610"/>
    <w:rsid w:val="00AF1FA9"/>
    <w:rsid w:val="00AF66C4"/>
    <w:rsid w:val="00AF6B16"/>
    <w:rsid w:val="00AF7DE7"/>
    <w:rsid w:val="00B01AB1"/>
    <w:rsid w:val="00B052F6"/>
    <w:rsid w:val="00B05A21"/>
    <w:rsid w:val="00B12A39"/>
    <w:rsid w:val="00B14597"/>
    <w:rsid w:val="00B16964"/>
    <w:rsid w:val="00B24B20"/>
    <w:rsid w:val="00B24CE3"/>
    <w:rsid w:val="00B24F28"/>
    <w:rsid w:val="00B25118"/>
    <w:rsid w:val="00B25CDE"/>
    <w:rsid w:val="00B27D47"/>
    <w:rsid w:val="00B30846"/>
    <w:rsid w:val="00B30EDC"/>
    <w:rsid w:val="00B31E1D"/>
    <w:rsid w:val="00B343FA"/>
    <w:rsid w:val="00B37055"/>
    <w:rsid w:val="00B37432"/>
    <w:rsid w:val="00B40068"/>
    <w:rsid w:val="00B40DF7"/>
    <w:rsid w:val="00B414DA"/>
    <w:rsid w:val="00B4362C"/>
    <w:rsid w:val="00B4479D"/>
    <w:rsid w:val="00B44B27"/>
    <w:rsid w:val="00B543ED"/>
    <w:rsid w:val="00B5480D"/>
    <w:rsid w:val="00B555D0"/>
    <w:rsid w:val="00B56AF3"/>
    <w:rsid w:val="00B60A62"/>
    <w:rsid w:val="00B61BDB"/>
    <w:rsid w:val="00B61BFA"/>
    <w:rsid w:val="00B65E55"/>
    <w:rsid w:val="00B67669"/>
    <w:rsid w:val="00B70B21"/>
    <w:rsid w:val="00B70C66"/>
    <w:rsid w:val="00B7194A"/>
    <w:rsid w:val="00B71A80"/>
    <w:rsid w:val="00B73103"/>
    <w:rsid w:val="00B73A9A"/>
    <w:rsid w:val="00B73B67"/>
    <w:rsid w:val="00B812C4"/>
    <w:rsid w:val="00B81D56"/>
    <w:rsid w:val="00B83172"/>
    <w:rsid w:val="00B85898"/>
    <w:rsid w:val="00B86779"/>
    <w:rsid w:val="00B878F5"/>
    <w:rsid w:val="00B926D1"/>
    <w:rsid w:val="00B92A91"/>
    <w:rsid w:val="00B956F2"/>
    <w:rsid w:val="00B9750D"/>
    <w:rsid w:val="00B977C3"/>
    <w:rsid w:val="00B97941"/>
    <w:rsid w:val="00BB064E"/>
    <w:rsid w:val="00BB1DBD"/>
    <w:rsid w:val="00BB6065"/>
    <w:rsid w:val="00BB7FC1"/>
    <w:rsid w:val="00BC553F"/>
    <w:rsid w:val="00BD0FB5"/>
    <w:rsid w:val="00BD105C"/>
    <w:rsid w:val="00BE04D8"/>
    <w:rsid w:val="00BE52FC"/>
    <w:rsid w:val="00BE6103"/>
    <w:rsid w:val="00BF1DB8"/>
    <w:rsid w:val="00BF4943"/>
    <w:rsid w:val="00BF4CEC"/>
    <w:rsid w:val="00BF5D37"/>
    <w:rsid w:val="00BF6FC4"/>
    <w:rsid w:val="00BF7928"/>
    <w:rsid w:val="00C00785"/>
    <w:rsid w:val="00C01402"/>
    <w:rsid w:val="00C0166C"/>
    <w:rsid w:val="00C04B0C"/>
    <w:rsid w:val="00C06974"/>
    <w:rsid w:val="00C13744"/>
    <w:rsid w:val="00C1772E"/>
    <w:rsid w:val="00C21F7B"/>
    <w:rsid w:val="00C2234A"/>
    <w:rsid w:val="00C2350C"/>
    <w:rsid w:val="00C243A1"/>
    <w:rsid w:val="00C24549"/>
    <w:rsid w:val="00C26849"/>
    <w:rsid w:val="00C31308"/>
    <w:rsid w:val="00C316FC"/>
    <w:rsid w:val="00C32A76"/>
    <w:rsid w:val="00C32BE0"/>
    <w:rsid w:val="00C32D7A"/>
    <w:rsid w:val="00C32FBB"/>
    <w:rsid w:val="00C332AD"/>
    <w:rsid w:val="00C4004D"/>
    <w:rsid w:val="00C43341"/>
    <w:rsid w:val="00C4571F"/>
    <w:rsid w:val="00C45F7E"/>
    <w:rsid w:val="00C46534"/>
    <w:rsid w:val="00C50B43"/>
    <w:rsid w:val="00C520CF"/>
    <w:rsid w:val="00C52547"/>
    <w:rsid w:val="00C53F65"/>
    <w:rsid w:val="00C544CD"/>
    <w:rsid w:val="00C55583"/>
    <w:rsid w:val="00C60264"/>
    <w:rsid w:val="00C67BB4"/>
    <w:rsid w:val="00C711A9"/>
    <w:rsid w:val="00C72516"/>
    <w:rsid w:val="00C729A1"/>
    <w:rsid w:val="00C73DBE"/>
    <w:rsid w:val="00C74E22"/>
    <w:rsid w:val="00C77FA6"/>
    <w:rsid w:val="00C80445"/>
    <w:rsid w:val="00C80FAF"/>
    <w:rsid w:val="00C8212E"/>
    <w:rsid w:val="00C825DA"/>
    <w:rsid w:val="00C83F4F"/>
    <w:rsid w:val="00C864D7"/>
    <w:rsid w:val="00C878FA"/>
    <w:rsid w:val="00C90057"/>
    <w:rsid w:val="00CA027B"/>
    <w:rsid w:val="00CA0D5A"/>
    <w:rsid w:val="00CA0E96"/>
    <w:rsid w:val="00CA1AE3"/>
    <w:rsid w:val="00CA3674"/>
    <w:rsid w:val="00CB1E4C"/>
    <w:rsid w:val="00CB20C3"/>
    <w:rsid w:val="00CB322F"/>
    <w:rsid w:val="00CB381B"/>
    <w:rsid w:val="00CB6941"/>
    <w:rsid w:val="00CB7C4D"/>
    <w:rsid w:val="00CC22AC"/>
    <w:rsid w:val="00CC3455"/>
    <w:rsid w:val="00CC59F5"/>
    <w:rsid w:val="00CC62E9"/>
    <w:rsid w:val="00CC7E45"/>
    <w:rsid w:val="00CD13E7"/>
    <w:rsid w:val="00CD1A25"/>
    <w:rsid w:val="00CD3CE2"/>
    <w:rsid w:val="00CD6D05"/>
    <w:rsid w:val="00CE0328"/>
    <w:rsid w:val="00CE0CB1"/>
    <w:rsid w:val="00CE2629"/>
    <w:rsid w:val="00CE3251"/>
    <w:rsid w:val="00CE39CE"/>
    <w:rsid w:val="00CE5FF4"/>
    <w:rsid w:val="00CF0E8A"/>
    <w:rsid w:val="00CF5BEF"/>
    <w:rsid w:val="00CF6473"/>
    <w:rsid w:val="00CF7074"/>
    <w:rsid w:val="00D0058D"/>
    <w:rsid w:val="00D00AC1"/>
    <w:rsid w:val="00D00CFB"/>
    <w:rsid w:val="00D01C51"/>
    <w:rsid w:val="00D03539"/>
    <w:rsid w:val="00D04F1F"/>
    <w:rsid w:val="00D10742"/>
    <w:rsid w:val="00D11B9D"/>
    <w:rsid w:val="00D14800"/>
    <w:rsid w:val="00D16FDB"/>
    <w:rsid w:val="00D17E09"/>
    <w:rsid w:val="00D22048"/>
    <w:rsid w:val="00D220E3"/>
    <w:rsid w:val="00D22D11"/>
    <w:rsid w:val="00D230BC"/>
    <w:rsid w:val="00D2383B"/>
    <w:rsid w:val="00D3562F"/>
    <w:rsid w:val="00D40D50"/>
    <w:rsid w:val="00D4303F"/>
    <w:rsid w:val="00D43376"/>
    <w:rsid w:val="00D4455A"/>
    <w:rsid w:val="00D53C47"/>
    <w:rsid w:val="00D61C8C"/>
    <w:rsid w:val="00D7519B"/>
    <w:rsid w:val="00D77D76"/>
    <w:rsid w:val="00D83183"/>
    <w:rsid w:val="00D83B62"/>
    <w:rsid w:val="00D9340A"/>
    <w:rsid w:val="00D93B5E"/>
    <w:rsid w:val="00D93CCF"/>
    <w:rsid w:val="00D93DCC"/>
    <w:rsid w:val="00DA0302"/>
    <w:rsid w:val="00DA14A2"/>
    <w:rsid w:val="00DA2AB5"/>
    <w:rsid w:val="00DA2F8C"/>
    <w:rsid w:val="00DA5411"/>
    <w:rsid w:val="00DA59FF"/>
    <w:rsid w:val="00DB1DB9"/>
    <w:rsid w:val="00DB24BB"/>
    <w:rsid w:val="00DB24CA"/>
    <w:rsid w:val="00DB2FC8"/>
    <w:rsid w:val="00DB6375"/>
    <w:rsid w:val="00DB6C06"/>
    <w:rsid w:val="00DC05B7"/>
    <w:rsid w:val="00DC40C5"/>
    <w:rsid w:val="00DC6018"/>
    <w:rsid w:val="00DC64B0"/>
    <w:rsid w:val="00DC7248"/>
    <w:rsid w:val="00DD1D03"/>
    <w:rsid w:val="00DD2AA1"/>
    <w:rsid w:val="00DD7797"/>
    <w:rsid w:val="00DD7ED9"/>
    <w:rsid w:val="00DE0268"/>
    <w:rsid w:val="00DE2D02"/>
    <w:rsid w:val="00DE2F2B"/>
    <w:rsid w:val="00DE3DAF"/>
    <w:rsid w:val="00DE62F3"/>
    <w:rsid w:val="00DF27F7"/>
    <w:rsid w:val="00DF3E94"/>
    <w:rsid w:val="00DF4614"/>
    <w:rsid w:val="00DF55EE"/>
    <w:rsid w:val="00DF7B7B"/>
    <w:rsid w:val="00E018A8"/>
    <w:rsid w:val="00E0450E"/>
    <w:rsid w:val="00E10D8D"/>
    <w:rsid w:val="00E16B7C"/>
    <w:rsid w:val="00E206BA"/>
    <w:rsid w:val="00E22772"/>
    <w:rsid w:val="00E2431C"/>
    <w:rsid w:val="00E24F41"/>
    <w:rsid w:val="00E3047F"/>
    <w:rsid w:val="00E3222F"/>
    <w:rsid w:val="00E35203"/>
    <w:rsid w:val="00E35585"/>
    <w:rsid w:val="00E357D4"/>
    <w:rsid w:val="00E401D0"/>
    <w:rsid w:val="00E40395"/>
    <w:rsid w:val="00E40D94"/>
    <w:rsid w:val="00E429AD"/>
    <w:rsid w:val="00E45ECC"/>
    <w:rsid w:val="00E535C3"/>
    <w:rsid w:val="00E55813"/>
    <w:rsid w:val="00E70687"/>
    <w:rsid w:val="00E72589"/>
    <w:rsid w:val="00E7724E"/>
    <w:rsid w:val="00E776F1"/>
    <w:rsid w:val="00E81C3C"/>
    <w:rsid w:val="00E8763E"/>
    <w:rsid w:val="00E90907"/>
    <w:rsid w:val="00E916D1"/>
    <w:rsid w:val="00E91F07"/>
    <w:rsid w:val="00E922F5"/>
    <w:rsid w:val="00EA0204"/>
    <w:rsid w:val="00EA36C5"/>
    <w:rsid w:val="00EA7FDD"/>
    <w:rsid w:val="00EB2A53"/>
    <w:rsid w:val="00EC685C"/>
    <w:rsid w:val="00EC79CC"/>
    <w:rsid w:val="00ED0C27"/>
    <w:rsid w:val="00ED0DF9"/>
    <w:rsid w:val="00ED409C"/>
    <w:rsid w:val="00EE0F94"/>
    <w:rsid w:val="00EE3612"/>
    <w:rsid w:val="00EE3B8C"/>
    <w:rsid w:val="00EE46B9"/>
    <w:rsid w:val="00EE5A5F"/>
    <w:rsid w:val="00EE6171"/>
    <w:rsid w:val="00EE65BD"/>
    <w:rsid w:val="00EE749B"/>
    <w:rsid w:val="00EF2A85"/>
    <w:rsid w:val="00EF4E66"/>
    <w:rsid w:val="00EF66B1"/>
    <w:rsid w:val="00F01C85"/>
    <w:rsid w:val="00F02B37"/>
    <w:rsid w:val="00F02B8E"/>
    <w:rsid w:val="00F02DBF"/>
    <w:rsid w:val="00F04B17"/>
    <w:rsid w:val="00F04D28"/>
    <w:rsid w:val="00F071B9"/>
    <w:rsid w:val="00F21557"/>
    <w:rsid w:val="00F21A91"/>
    <w:rsid w:val="00F21B29"/>
    <w:rsid w:val="00F22DDC"/>
    <w:rsid w:val="00F23282"/>
    <w:rsid w:val="00F239E9"/>
    <w:rsid w:val="00F2501E"/>
    <w:rsid w:val="00F255CE"/>
    <w:rsid w:val="00F328D2"/>
    <w:rsid w:val="00F34A58"/>
    <w:rsid w:val="00F35CFC"/>
    <w:rsid w:val="00F4132A"/>
    <w:rsid w:val="00F42CC8"/>
    <w:rsid w:val="00F4419E"/>
    <w:rsid w:val="00F54D2B"/>
    <w:rsid w:val="00F60B93"/>
    <w:rsid w:val="00F62786"/>
    <w:rsid w:val="00F64D51"/>
    <w:rsid w:val="00F70C3E"/>
    <w:rsid w:val="00F736BA"/>
    <w:rsid w:val="00F80939"/>
    <w:rsid w:val="00F83DAC"/>
    <w:rsid w:val="00F8410A"/>
    <w:rsid w:val="00F84821"/>
    <w:rsid w:val="00F853BB"/>
    <w:rsid w:val="00F859F9"/>
    <w:rsid w:val="00F926CD"/>
    <w:rsid w:val="00F94792"/>
    <w:rsid w:val="00F97D08"/>
    <w:rsid w:val="00FA015E"/>
    <w:rsid w:val="00FA40E0"/>
    <w:rsid w:val="00FA55E7"/>
    <w:rsid w:val="00FA664A"/>
    <w:rsid w:val="00FA673E"/>
    <w:rsid w:val="00FA680D"/>
    <w:rsid w:val="00FB1A46"/>
    <w:rsid w:val="00FB553A"/>
    <w:rsid w:val="00FB627B"/>
    <w:rsid w:val="00FC259E"/>
    <w:rsid w:val="00FC61EC"/>
    <w:rsid w:val="00FC692B"/>
    <w:rsid w:val="00FD2D2B"/>
    <w:rsid w:val="00FD6896"/>
    <w:rsid w:val="00FD6FD9"/>
    <w:rsid w:val="00FD7B4E"/>
    <w:rsid w:val="00FE20EF"/>
    <w:rsid w:val="00FE26CC"/>
    <w:rsid w:val="00FE64A1"/>
    <w:rsid w:val="00FE7E4D"/>
    <w:rsid w:val="00FF01DF"/>
    <w:rsid w:val="00FF18BC"/>
    <w:rsid w:val="00FF1F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CE336"/>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3CC2"/>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1"/>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1"/>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1"/>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1"/>
      </w:numPr>
      <w:spacing w:before="240" w:after="60"/>
      <w:outlineLvl w:val="3"/>
    </w:pPr>
    <w:rPr>
      <w:bCs/>
      <w:i/>
      <w:szCs w:val="28"/>
    </w:rPr>
  </w:style>
  <w:style w:type="paragraph" w:styleId="5">
    <w:name w:val="heading 5"/>
    <w:basedOn w:val="a0"/>
    <w:next w:val="a0"/>
    <w:link w:val="5Char"/>
    <w:semiHidden/>
    <w:unhideWhenUsed/>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2"/>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3"/>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4"/>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5"/>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4F336E"/>
    <w:rPr>
      <w:color w:val="0000FF" w:themeColor="hyperlink"/>
      <w:u w:val="single"/>
    </w:rPr>
  </w:style>
  <w:style w:type="paragraph" w:customStyle="1" w:styleId="11">
    <w:name w:val="Παράγραφος λίστας1"/>
    <w:basedOn w:val="a0"/>
    <w:rsid w:val="00375F6F"/>
    <w:pPr>
      <w:suppressAutoHyphens/>
      <w:autoSpaceDN w:val="0"/>
      <w:spacing w:after="0" w:line="240" w:lineRule="auto"/>
      <w:ind w:left="720"/>
      <w:jc w:val="left"/>
    </w:pPr>
    <w:rPr>
      <w:rFonts w:ascii="Times New Roman" w:hAnsi="Times New Roman"/>
      <w:color w:val="auto"/>
      <w:sz w:val="24"/>
      <w:szCs w:val="24"/>
      <w:lang w:eastAsia="el-GR"/>
    </w:rPr>
  </w:style>
  <w:style w:type="character" w:customStyle="1" w:styleId="12">
    <w:name w:val="Προεπιλεγμένη γραμματοσειρά1"/>
    <w:rsid w:val="000B2FB4"/>
  </w:style>
  <w:style w:type="paragraph" w:styleId="af8">
    <w:name w:val="footnote text"/>
    <w:aliases w:val="Point 3 Char,Footnote text,ESPON Footnote Text,Schriftart: 9 pt,Schriftart: 10 pt,Schriftart: 8 pt,Κείμενο υποσημείωσης-KATERINA, Char Char Char"/>
    <w:basedOn w:val="a0"/>
    <w:link w:val="Charb"/>
    <w:uiPriority w:val="99"/>
    <w:unhideWhenUsed/>
    <w:rsid w:val="007A469B"/>
    <w:pPr>
      <w:spacing w:after="0" w:line="240" w:lineRule="auto"/>
    </w:pPr>
    <w:rPr>
      <w:sz w:val="20"/>
      <w:szCs w:val="20"/>
    </w:rPr>
  </w:style>
  <w:style w:type="character" w:customStyle="1" w:styleId="Charb">
    <w:name w:val="Κείμενο υποσημείωσης Char"/>
    <w:aliases w:val="Point 3 Char Char1,Footnote text Char1,ESPON Footnote Text Char1,Schriftart: 9 pt Char1,Schriftart: 10 pt Char1,Schriftart: 8 pt Char1,Κείμενο υποσημείωσης-KATERINA Char1, Char Char Char Char1"/>
    <w:basedOn w:val="a1"/>
    <w:link w:val="af8"/>
    <w:uiPriority w:val="99"/>
    <w:rsid w:val="007A469B"/>
    <w:rPr>
      <w:rFonts w:ascii="Cambria" w:hAnsi="Cambria"/>
      <w:color w:val="000000"/>
    </w:rPr>
  </w:style>
  <w:style w:type="character" w:styleId="af9">
    <w:name w:val="footnote reference"/>
    <w:aliases w:val="Footnote symbol,Footnote,υποσημείωση1"/>
    <w:basedOn w:val="a1"/>
    <w:uiPriority w:val="99"/>
    <w:semiHidden/>
    <w:unhideWhenUsed/>
    <w:rsid w:val="007A469B"/>
    <w:rPr>
      <w:vertAlign w:val="superscript"/>
    </w:rPr>
  </w:style>
  <w:style w:type="character" w:styleId="-0">
    <w:name w:val="FollowedHyperlink"/>
    <w:basedOn w:val="a1"/>
    <w:uiPriority w:val="99"/>
    <w:semiHidden/>
    <w:unhideWhenUsed/>
    <w:rsid w:val="0000389F"/>
    <w:rPr>
      <w:color w:val="800080" w:themeColor="followedHyperlink"/>
      <w:u w:val="single"/>
    </w:rPr>
  </w:style>
  <w:style w:type="paragraph" w:styleId="20">
    <w:name w:val="Body Text 2"/>
    <w:basedOn w:val="a0"/>
    <w:link w:val="2Char0"/>
    <w:rsid w:val="004A1D3C"/>
    <w:pPr>
      <w:spacing w:line="480" w:lineRule="auto"/>
      <w:jc w:val="left"/>
    </w:pPr>
    <w:rPr>
      <w:rFonts w:ascii="Times New Roman" w:hAnsi="Times New Roman"/>
      <w:color w:val="auto"/>
      <w:sz w:val="24"/>
      <w:szCs w:val="24"/>
      <w:lang w:eastAsia="el-GR"/>
    </w:rPr>
  </w:style>
  <w:style w:type="character" w:customStyle="1" w:styleId="2Char0">
    <w:name w:val="Σώμα κείμενου 2 Char"/>
    <w:basedOn w:val="a1"/>
    <w:link w:val="20"/>
    <w:rsid w:val="004A1D3C"/>
    <w:rPr>
      <w:sz w:val="24"/>
      <w:szCs w:val="24"/>
      <w:lang w:eastAsia="el-GR"/>
    </w:rPr>
  </w:style>
  <w:style w:type="paragraph" w:styleId="Web">
    <w:name w:val="Normal (Web)"/>
    <w:basedOn w:val="a0"/>
    <w:rsid w:val="004A1D3C"/>
    <w:pPr>
      <w:spacing w:after="0" w:line="240" w:lineRule="auto"/>
      <w:jc w:val="left"/>
    </w:pPr>
    <w:rPr>
      <w:rFonts w:ascii="Arial" w:hAnsi="Arial" w:cs="Arial"/>
      <w:color w:val="334E2A"/>
      <w:lang w:eastAsia="el-GR"/>
    </w:rPr>
  </w:style>
  <w:style w:type="character" w:customStyle="1" w:styleId="-HTMLChar">
    <w:name w:val="Προ-διαμορφωμένο HTML Char"/>
    <w:aliases w:val="Char Char,Char1 Char"/>
    <w:link w:val="-HTML"/>
    <w:locked/>
    <w:rsid w:val="004A1D3C"/>
    <w:rPr>
      <w:rFonts w:ascii="Verdana" w:eastAsia="Arial Unicode MS" w:hAnsi="Verdana" w:cs="Arial Unicode MS"/>
      <w:color w:val="000000"/>
      <w:sz w:val="22"/>
      <w:szCs w:val="22"/>
      <w:lang w:eastAsia="el-GR"/>
    </w:rPr>
  </w:style>
  <w:style w:type="paragraph" w:styleId="-HTML">
    <w:name w:val="HTML Preformatted"/>
    <w:aliases w:val="Char,Char1"/>
    <w:basedOn w:val="a0"/>
    <w:link w:val="-HTMLChar"/>
    <w:rsid w:val="004A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Verdana" w:eastAsia="Arial Unicode MS" w:hAnsi="Verdana" w:cs="Arial Unicode MS"/>
      <w:lang w:eastAsia="el-GR"/>
    </w:rPr>
  </w:style>
  <w:style w:type="character" w:customStyle="1" w:styleId="-HTMLChar1">
    <w:name w:val="Προ-διαμορφωμένο HTML Char1"/>
    <w:basedOn w:val="a1"/>
    <w:uiPriority w:val="99"/>
    <w:semiHidden/>
    <w:rsid w:val="004A1D3C"/>
    <w:rPr>
      <w:rFonts w:ascii="Consolas" w:hAnsi="Consolas" w:cs="Consolas"/>
      <w:color w:val="000000"/>
    </w:rPr>
  </w:style>
  <w:style w:type="character" w:customStyle="1" w:styleId="Char10">
    <w:name w:val="Κείμενο υποσημείωσης Char1"/>
    <w:aliases w:val="Point 3 Char Char,Footnote text Char,ESPON Footnote Text Char,Schriftart: 9 pt Char,Schriftart: 10 pt Char,Schriftart: 8 pt Char,Κείμενο υποσημείωσης-KATERINA Char, Char Char Char Char"/>
    <w:semiHidden/>
    <w:rsid w:val="004A1D3C"/>
    <w:rPr>
      <w:lang w:eastAsia="el-GR"/>
    </w:rPr>
  </w:style>
  <w:style w:type="paragraph" w:customStyle="1" w:styleId="HChG">
    <w:name w:val="_ H _Ch_G"/>
    <w:basedOn w:val="a0"/>
    <w:next w:val="a0"/>
    <w:rsid w:val="005F42A0"/>
    <w:pPr>
      <w:keepNext/>
      <w:keepLines/>
      <w:tabs>
        <w:tab w:val="right" w:pos="851"/>
      </w:tabs>
      <w:suppressAutoHyphens/>
      <w:spacing w:before="360" w:after="240" w:line="300" w:lineRule="exact"/>
      <w:ind w:left="1134" w:right="1134" w:hanging="1134"/>
      <w:jc w:val="left"/>
    </w:pPr>
    <w:rPr>
      <w:rFonts w:ascii="Times New Roman" w:eastAsia="SimSun" w:hAnsi="Times New Roman"/>
      <w:b/>
      <w:color w:val="auto"/>
      <w:sz w:val="28"/>
      <w:szCs w:val="20"/>
      <w:lang w:val="en-GB" w:eastAsia="zh-CN"/>
    </w:rPr>
  </w:style>
  <w:style w:type="paragraph" w:customStyle="1" w:styleId="SingleTxtG">
    <w:name w:val="_ Single Txt_G"/>
    <w:basedOn w:val="a0"/>
    <w:link w:val="SingleTxtGChar"/>
    <w:rsid w:val="00A6127A"/>
    <w:pPr>
      <w:suppressAutoHyphens/>
      <w:spacing w:line="240" w:lineRule="atLeast"/>
      <w:ind w:left="1134" w:right="1134"/>
    </w:pPr>
    <w:rPr>
      <w:rFonts w:ascii="Times New Roman" w:eastAsia="SimSun" w:hAnsi="Times New Roman"/>
      <w:color w:val="auto"/>
      <w:sz w:val="20"/>
      <w:szCs w:val="20"/>
      <w:lang w:val="en-GB" w:eastAsia="zh-CN"/>
    </w:rPr>
  </w:style>
  <w:style w:type="character" w:customStyle="1" w:styleId="SingleTxtGChar">
    <w:name w:val="_ Single Txt_G Char"/>
    <w:link w:val="SingleTxtG"/>
    <w:rsid w:val="00A6127A"/>
    <w:rPr>
      <w:rFonts w:eastAsia="SimSun"/>
      <w:lang w:val="en-GB" w:eastAsia="zh-CN"/>
    </w:rPr>
  </w:style>
  <w:style w:type="character" w:customStyle="1" w:styleId="13">
    <w:name w:val="Ανεπίλυτη αναφορά1"/>
    <w:basedOn w:val="a1"/>
    <w:uiPriority w:val="99"/>
    <w:semiHidden/>
    <w:unhideWhenUsed/>
    <w:rsid w:val="006F03C9"/>
    <w:rPr>
      <w:color w:val="605E5C"/>
      <w:shd w:val="clear" w:color="auto" w:fill="E1DFDD"/>
    </w:rPr>
  </w:style>
  <w:style w:type="character" w:styleId="afa">
    <w:name w:val="Unresolved Mention"/>
    <w:basedOn w:val="a1"/>
    <w:uiPriority w:val="99"/>
    <w:semiHidden/>
    <w:unhideWhenUsed/>
    <w:rsid w:val="007C5AF7"/>
    <w:rPr>
      <w:color w:val="605E5C"/>
      <w:shd w:val="clear" w:color="auto" w:fill="E1DFDD"/>
    </w:rPr>
  </w:style>
  <w:style w:type="paragraph" w:styleId="afb">
    <w:name w:val="Body Text Indent"/>
    <w:basedOn w:val="a0"/>
    <w:link w:val="Charc"/>
    <w:uiPriority w:val="99"/>
    <w:unhideWhenUsed/>
    <w:rsid w:val="00BB064E"/>
    <w:pPr>
      <w:ind w:left="283"/>
    </w:pPr>
  </w:style>
  <w:style w:type="character" w:customStyle="1" w:styleId="Charc">
    <w:name w:val="Σώμα κείμενου με εσοχή Char"/>
    <w:basedOn w:val="a1"/>
    <w:link w:val="afb"/>
    <w:uiPriority w:val="99"/>
    <w:rsid w:val="00BB064E"/>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31501">
      <w:bodyDiv w:val="1"/>
      <w:marLeft w:val="0"/>
      <w:marRight w:val="0"/>
      <w:marTop w:val="0"/>
      <w:marBottom w:val="0"/>
      <w:divBdr>
        <w:top w:val="none" w:sz="0" w:space="0" w:color="auto"/>
        <w:left w:val="none" w:sz="0" w:space="0" w:color="auto"/>
        <w:bottom w:val="none" w:sz="0" w:space="0" w:color="auto"/>
        <w:right w:val="none" w:sz="0" w:space="0" w:color="auto"/>
      </w:divBdr>
    </w:div>
    <w:div w:id="347949180">
      <w:bodyDiv w:val="1"/>
      <w:marLeft w:val="0"/>
      <w:marRight w:val="0"/>
      <w:marTop w:val="0"/>
      <w:marBottom w:val="0"/>
      <w:divBdr>
        <w:top w:val="none" w:sz="0" w:space="0" w:color="auto"/>
        <w:left w:val="none" w:sz="0" w:space="0" w:color="auto"/>
        <w:bottom w:val="none" w:sz="0" w:space="0" w:color="auto"/>
        <w:right w:val="none" w:sz="0" w:space="0" w:color="auto"/>
      </w:divBdr>
    </w:div>
    <w:div w:id="499196271">
      <w:bodyDiv w:val="1"/>
      <w:marLeft w:val="0"/>
      <w:marRight w:val="0"/>
      <w:marTop w:val="0"/>
      <w:marBottom w:val="0"/>
      <w:divBdr>
        <w:top w:val="none" w:sz="0" w:space="0" w:color="auto"/>
        <w:left w:val="none" w:sz="0" w:space="0" w:color="auto"/>
        <w:bottom w:val="none" w:sz="0" w:space="0" w:color="auto"/>
        <w:right w:val="none" w:sz="0" w:space="0" w:color="auto"/>
      </w:divBdr>
    </w:div>
    <w:div w:id="675886539">
      <w:bodyDiv w:val="1"/>
      <w:marLeft w:val="0"/>
      <w:marRight w:val="0"/>
      <w:marTop w:val="0"/>
      <w:marBottom w:val="0"/>
      <w:divBdr>
        <w:top w:val="none" w:sz="0" w:space="0" w:color="auto"/>
        <w:left w:val="none" w:sz="0" w:space="0" w:color="auto"/>
        <w:bottom w:val="none" w:sz="0" w:space="0" w:color="auto"/>
        <w:right w:val="none" w:sz="0" w:space="0" w:color="auto"/>
      </w:divBdr>
    </w:div>
    <w:div w:id="816145696">
      <w:bodyDiv w:val="1"/>
      <w:marLeft w:val="0"/>
      <w:marRight w:val="0"/>
      <w:marTop w:val="0"/>
      <w:marBottom w:val="0"/>
      <w:divBdr>
        <w:top w:val="none" w:sz="0" w:space="0" w:color="auto"/>
        <w:left w:val="none" w:sz="0" w:space="0" w:color="auto"/>
        <w:bottom w:val="none" w:sz="0" w:space="0" w:color="auto"/>
        <w:right w:val="none" w:sz="0" w:space="0" w:color="auto"/>
      </w:divBdr>
    </w:div>
    <w:div w:id="18158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esamea.gr/pressoffice/press-releases/4442-i-e-s-a-mea-dimosieyei-tis-telikes-systaseis-tis-epitropis-toy-oie-pros-tin-ellada-gia-ta-dikaiomata-ton-atomon-me-anapi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94E0C"/>
    <w:rsid w:val="00095641"/>
    <w:rsid w:val="001138EA"/>
    <w:rsid w:val="00114A24"/>
    <w:rsid w:val="001355FB"/>
    <w:rsid w:val="0014757F"/>
    <w:rsid w:val="00161B07"/>
    <w:rsid w:val="001B7818"/>
    <w:rsid w:val="001E65E6"/>
    <w:rsid w:val="00230B15"/>
    <w:rsid w:val="002402DB"/>
    <w:rsid w:val="002D1AE4"/>
    <w:rsid w:val="002F4A22"/>
    <w:rsid w:val="003032A1"/>
    <w:rsid w:val="0034082E"/>
    <w:rsid w:val="0034787E"/>
    <w:rsid w:val="003817F3"/>
    <w:rsid w:val="003961D0"/>
    <w:rsid w:val="00424473"/>
    <w:rsid w:val="004267AB"/>
    <w:rsid w:val="00471FD5"/>
    <w:rsid w:val="004943FF"/>
    <w:rsid w:val="00521F5C"/>
    <w:rsid w:val="005220B4"/>
    <w:rsid w:val="005765B3"/>
    <w:rsid w:val="005D18C1"/>
    <w:rsid w:val="005E244C"/>
    <w:rsid w:val="005E3E24"/>
    <w:rsid w:val="006D634C"/>
    <w:rsid w:val="00716439"/>
    <w:rsid w:val="007A1D15"/>
    <w:rsid w:val="007F33F3"/>
    <w:rsid w:val="0081429B"/>
    <w:rsid w:val="00814CB5"/>
    <w:rsid w:val="008317C4"/>
    <w:rsid w:val="008776A1"/>
    <w:rsid w:val="0088141A"/>
    <w:rsid w:val="0089444E"/>
    <w:rsid w:val="008C06AB"/>
    <w:rsid w:val="008C71F5"/>
    <w:rsid w:val="008E0B57"/>
    <w:rsid w:val="009406AF"/>
    <w:rsid w:val="00943CE8"/>
    <w:rsid w:val="0095088E"/>
    <w:rsid w:val="00984FA9"/>
    <w:rsid w:val="009A6D6E"/>
    <w:rsid w:val="00A075C2"/>
    <w:rsid w:val="00A117C4"/>
    <w:rsid w:val="00A346C6"/>
    <w:rsid w:val="00A54424"/>
    <w:rsid w:val="00AE209C"/>
    <w:rsid w:val="00AE2AA9"/>
    <w:rsid w:val="00B17A2B"/>
    <w:rsid w:val="00B2106C"/>
    <w:rsid w:val="00BE0C4E"/>
    <w:rsid w:val="00C056B1"/>
    <w:rsid w:val="00C1380E"/>
    <w:rsid w:val="00C92338"/>
    <w:rsid w:val="00D80557"/>
    <w:rsid w:val="00D87136"/>
    <w:rsid w:val="00E070D4"/>
    <w:rsid w:val="00EB1B88"/>
    <w:rsid w:val="00EB2F4A"/>
    <w:rsid w:val="00EC4095"/>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ACDB14-48FC-45E4-BC8A-689555DB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7</Pages>
  <Words>2595</Words>
  <Characters>14016</Characters>
  <Application>Microsoft Office Word</Application>
  <DocSecurity>0</DocSecurity>
  <Lines>116</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2020-12-21T12:36:00Z</cp:lastPrinted>
  <dcterms:created xsi:type="dcterms:W3CDTF">2020-12-22T06:58:00Z</dcterms:created>
  <dcterms:modified xsi:type="dcterms:W3CDTF">2020-12-22T06:58:00Z</dcterms:modified>
  <cp:contentStatus/>
  <dc:language>Ελληνικά</dc:language>
  <cp:version>am-20180624</cp:version>
</cp:coreProperties>
</file>