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E287" w14:textId="24D7F734" w:rsidR="00CC59F5" w:rsidRPr="009D26DE" w:rsidRDefault="00CC59F5" w:rsidP="0066741D">
      <w:pPr>
        <w:pStyle w:val="af1"/>
      </w:pPr>
      <w:r w:rsidRPr="0066741D">
        <w:t>Πληροφορίες:</w:t>
      </w:r>
      <w:r w:rsidR="009D26DE" w:rsidRPr="009D26DE">
        <w:t xml:space="preserve"> </w:t>
      </w:r>
      <w:r w:rsidR="009D26DE">
        <w:t xml:space="preserve">Χριστίνα Σαμαρά </w:t>
      </w:r>
    </w:p>
    <w:sdt>
      <w:sdtPr>
        <w:id w:val="-481314470"/>
        <w:placeholder>
          <w:docPart w:val="1543605ED42B49579F7CE4153C71B41B"/>
        </w:placeholder>
        <w:text/>
      </w:sdtPr>
      <w:sdtEndPr/>
      <w:sdtContent>
        <w:p w14:paraId="6ACB52EC" w14:textId="4E8CBEB4" w:rsidR="00CC62E9" w:rsidRPr="00AB2576" w:rsidRDefault="009D26DE" w:rsidP="00CD3CE2">
          <w:pPr>
            <w:pStyle w:val="ac"/>
          </w:pPr>
          <w:r>
            <w:t>ΕΞΑΙΡΕΤΙΚΑ ΕΠΕΙΓΟΝ</w:t>
          </w:r>
        </w:p>
      </w:sdtContent>
    </w:sdt>
    <w:p w14:paraId="15390792" w14:textId="2067D1AD" w:rsidR="00A5663B" w:rsidRPr="00A5663B" w:rsidRDefault="00B002D5" w:rsidP="00DA5411">
      <w:pPr>
        <w:tabs>
          <w:tab w:val="left" w:pos="2552"/>
        </w:tabs>
        <w:spacing w:before="480" w:after="0"/>
        <w:ind w:left="1134"/>
        <w:jc w:val="left"/>
        <w:rPr>
          <w:b/>
        </w:rPr>
      </w:pPr>
      <w:sdt>
        <w:sdtPr>
          <w:rPr>
            <w:b/>
          </w:rPr>
          <w:id w:val="-1176563549"/>
          <w:lock w:val="contentLocked"/>
          <w:placeholder>
            <w:docPart w:val="DFCF41CBCE304CCDA3E0BA277B81F80D"/>
          </w:placeholder>
          <w:group/>
        </w:sdtPr>
        <w:sdtEndPr/>
        <w:sdtContent>
          <w:r w:rsidR="00A5663B" w:rsidRPr="00A5663B">
            <w:rPr>
              <w:b/>
            </w:rPr>
            <w:br w:type="column"/>
          </w:r>
        </w:sdtContent>
      </w:sdt>
      <w:sdt>
        <w:sdtPr>
          <w:rPr>
            <w:b/>
          </w:rPr>
          <w:id w:val="461849913"/>
          <w:lock w:val="contentLocked"/>
          <w:placeholder>
            <w:docPart w:val="DFCF41CBCE304CCDA3E0BA277B81F80D"/>
          </w:placeholder>
          <w:group/>
        </w:sdtPr>
        <w:sdtEndPr>
          <w:rPr>
            <w:b w:val="0"/>
          </w:rPr>
        </w:sdtEndPr>
        <w:sdtContent>
          <w:sdt>
            <w:sdtPr>
              <w:rPr>
                <w:b/>
              </w:rPr>
              <w:id w:val="-1291518111"/>
              <w:lock w:val="sdtContentLocked"/>
              <w:placeholder>
                <w:docPart w:val="DFCF41CBCE304CCDA3E0BA277B81F80D"/>
              </w:placeholder>
              <w:group/>
            </w:sdtPr>
            <w:sdtEndPr>
              <w:rPr>
                <w:b w:val="0"/>
              </w:rPr>
            </w:sdtEndPr>
            <w:sdtContent>
              <w:sdt>
                <w:sdtPr>
                  <w:rPr>
                    <w:rStyle w:val="ab"/>
                  </w:rPr>
                  <w:alias w:val="Πόλη"/>
                  <w:tag w:val="Πόλη"/>
                  <w:id w:val="1019975433"/>
                  <w:lock w:val="sdtLocked"/>
                  <w:placeholder>
                    <w:docPart w:val="9FB8C418A49D45829BDFD905F6677172"/>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EE529F238F3545B49654A4262634836E"/>
                  </w:placeholder>
                  <w:date w:fullDate="2021-07-15T00:00:00Z">
                    <w:dateFormat w:val="dd.MM.yyyy"/>
                    <w:lid w:val="el-GR"/>
                    <w:storeMappedDataAs w:val="dateTime"/>
                    <w:calendar w:val="gregorian"/>
                  </w:date>
                </w:sdtPr>
                <w:sdtEndPr>
                  <w:rPr>
                    <w:rStyle w:val="a1"/>
                  </w:rPr>
                </w:sdtEndPr>
                <w:sdtContent>
                  <w:r w:rsidR="00480089">
                    <w:rPr>
                      <w:rStyle w:val="Char6"/>
                    </w:rPr>
                    <w:t>15.07.2021</w:t>
                  </w:r>
                </w:sdtContent>
              </w:sdt>
            </w:sdtContent>
          </w:sdt>
        </w:sdtContent>
      </w:sdt>
    </w:p>
    <w:p w14:paraId="47E42BCE" w14:textId="45CC9569" w:rsidR="00A5663B" w:rsidRPr="00A5663B" w:rsidRDefault="00B002D5" w:rsidP="00DA5411">
      <w:pPr>
        <w:tabs>
          <w:tab w:val="left" w:pos="2552"/>
        </w:tabs>
        <w:ind w:left="1134"/>
        <w:jc w:val="left"/>
        <w:rPr>
          <w:b/>
        </w:rPr>
      </w:pPr>
      <w:sdt>
        <w:sdtPr>
          <w:rPr>
            <w:b/>
          </w:rPr>
          <w:id w:val="1129432688"/>
          <w:lock w:val="contentLocked"/>
          <w:placeholder>
            <w:docPart w:val="DFCF41CBCE304CCDA3E0BA277B81F80D"/>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DA33A2134449490E84A313FF05DA9769"/>
          </w:placeholder>
          <w:text/>
        </w:sdtPr>
        <w:sdtEndPr>
          <w:rPr>
            <w:rStyle w:val="a1"/>
          </w:rPr>
        </w:sdtEndPr>
        <w:sdtContent>
          <w:r w:rsidR="00D75831">
            <w:rPr>
              <w:rStyle w:val="Char6"/>
              <w:lang w:val="en-US"/>
            </w:rPr>
            <w:t>903</w:t>
          </w:r>
        </w:sdtContent>
      </w:sdt>
    </w:p>
    <w:sdt>
      <w:sdtPr>
        <w:rPr>
          <w:rFonts w:eastAsiaTheme="majorEastAsia" w:cstheme="majorBidi"/>
          <w:b/>
          <w:color w:val="auto"/>
          <w:spacing w:val="5"/>
          <w:kern w:val="28"/>
          <w:sz w:val="23"/>
          <w:szCs w:val="52"/>
        </w:rPr>
        <w:id w:val="-1224288116"/>
        <w:lock w:val="contentLocked"/>
        <w:placeholder>
          <w:docPart w:val="DFCF41CBCE304CCDA3E0BA277B81F80D"/>
        </w:placeholder>
        <w:group/>
      </w:sdtPr>
      <w:sdtEndPr/>
      <w:sdtContent>
        <w:sdt>
          <w:sdtPr>
            <w:rPr>
              <w:rFonts w:eastAsiaTheme="majorEastAsia" w:cstheme="majorBidi"/>
              <w:b/>
              <w:color w:val="auto"/>
              <w:spacing w:val="5"/>
              <w:kern w:val="28"/>
              <w:sz w:val="23"/>
              <w:szCs w:val="52"/>
            </w:rPr>
            <w:id w:val="-583229713"/>
            <w:lock w:val="sdtContentLocked"/>
            <w:placeholder>
              <w:docPart w:val="DFCF41CBCE304CCDA3E0BA277B81F80D"/>
            </w:placeholder>
            <w:group/>
          </w:sdtPr>
          <w:sdtEndPr/>
          <w:sdtContent>
            <w:p w14:paraId="1771476B"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DFCF41CBCE304CCDA3E0BA277B81F80D"/>
                </w:placeholder>
                <w:group/>
              </w:sdtPr>
              <w:sdtEndPr>
                <w:rPr>
                  <w:spacing w:val="5"/>
                  <w:szCs w:val="52"/>
                </w:rPr>
              </w:sdtEndPr>
              <w:sdtContent>
                <w:p w14:paraId="6FCD9595" w14:textId="5343BE16"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47F04074E45E4C428C0F4F87614C7596"/>
                      </w:placeholder>
                    </w:sdtPr>
                    <w:sdtEndPr>
                      <w:rPr>
                        <w:szCs w:val="23"/>
                      </w:rPr>
                    </w:sdtEndPr>
                    <w:sdtContent>
                      <w:r w:rsidR="00480089" w:rsidRPr="00480089">
                        <w:t>κ. Ν. Κεραμέως, Υπουργό Παιδείας και Θρησκευμάτων</w:t>
                      </w:r>
                    </w:sdtContent>
                  </w:sdt>
                </w:p>
              </w:sdtContent>
            </w:sdt>
          </w:sdtContent>
        </w:sdt>
      </w:sdtContent>
    </w:sdt>
    <w:p w14:paraId="3CF05A6F" w14:textId="46061FA3" w:rsidR="005D05EE" w:rsidRPr="005D05EE" w:rsidRDefault="000D3D70" w:rsidP="00A66F36">
      <w:pPr>
        <w:ind w:left="993" w:hanging="993"/>
        <w:jc w:val="left"/>
      </w:pPr>
      <w:r>
        <w:rPr>
          <w:rStyle w:val="ab"/>
        </w:rPr>
        <w:tab/>
      </w:r>
    </w:p>
    <w:p w14:paraId="6BCA1DFA"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BD1DA33334134A728A023DC34F50D22C"/>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DFCF41CBCE304CCDA3E0BA277B81F80D"/>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DFCF41CBCE304CCDA3E0BA277B81F80D"/>
            </w:placeholder>
            <w:group/>
          </w:sdtPr>
          <w:sdtEndPr>
            <w:rPr>
              <w:bCs w:val="0"/>
              <w:color w:val="000000"/>
              <w:spacing w:val="0"/>
              <w:szCs w:val="22"/>
            </w:rPr>
          </w:sdtEndPr>
          <w:sdtContent>
            <w:p w14:paraId="43ECEEDD" w14:textId="154AE5E6" w:rsidR="002D0AB7" w:rsidRPr="00C0166C" w:rsidRDefault="00B002D5" w:rsidP="00DD1D03">
              <w:pPr>
                <w:pStyle w:val="a8"/>
                <w:ind w:left="993" w:hanging="993"/>
                <w:rPr>
                  <w:szCs w:val="23"/>
                </w:rPr>
              </w:pPr>
              <w:sdt>
                <w:sdtPr>
                  <w:rPr>
                    <w:b w:val="0"/>
                    <w:bCs/>
                    <w:color w:val="000000" w:themeColor="text1"/>
                    <w:spacing w:val="-5"/>
                    <w:szCs w:val="23"/>
                  </w:rPr>
                  <w:id w:val="-1423412983"/>
                  <w:lock w:val="sdtContentLocked"/>
                  <w:placeholder>
                    <w:docPart w:val="74CE68D957034BF3B736BF147C4F21C2"/>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bookmarkStart w:id="7" w:name="_Hlk77246458"/>
              <w:sdt>
                <w:sdtPr>
                  <w:alias w:val="Θέμα της επιστολής"/>
                  <w:tag w:val="Θέμα της επιστολής"/>
                  <w:id w:val="-422648214"/>
                  <w:lock w:val="sdtLocked"/>
                  <w:placeholder>
                    <w:docPart w:val="CF0993EEA62044F6AF186AAD9BF8EFFA"/>
                  </w:placeholder>
                </w:sdtPr>
                <w:sdtEndPr>
                  <w:rPr>
                    <w:szCs w:val="23"/>
                  </w:rPr>
                </w:sdtEndPr>
                <w:sdtContent>
                  <w:r w:rsidR="00480089" w:rsidRPr="00480089">
                    <w:t xml:space="preserve">Η Ε.Σ.Α.μεΑ. καταθέτει τις προτάσεις - παρατηρήσεις της στο σχέδιο νόμου με θέμα: </w:t>
                  </w:r>
                  <w:r w:rsidR="00480089">
                    <w:t>¨</w:t>
                  </w:r>
                  <w:r w:rsidR="00480089" w:rsidRPr="00480089">
                    <w:t>Αναβάθμιση του σχολείου, ενδυνάμωση των εκπαιδευτικών και άλλες διατάξεις</w:t>
                  </w:r>
                  <w:r w:rsidR="00480089">
                    <w:t>¨</w:t>
                  </w:r>
                </w:sdtContent>
              </w:sdt>
              <w:bookmarkEnd w:id="7"/>
              <w:r w:rsidR="002D0AB7">
                <w:rPr>
                  <w:rStyle w:val="ab"/>
                </w:rPr>
                <w:t>»</w:t>
              </w:r>
            </w:p>
            <w:p w14:paraId="7394759D" w14:textId="77777777" w:rsidR="002D0AB7" w:rsidRDefault="00B002D5" w:rsidP="00DD1D03">
              <w:pPr>
                <w:pBdr>
                  <w:top w:val="single" w:sz="4" w:space="1" w:color="auto"/>
                </w:pBdr>
                <w:spacing w:after="480"/>
              </w:pPr>
            </w:p>
          </w:sdtContent>
        </w:sdt>
        <w:sdt>
          <w:sdtPr>
            <w:alias w:val="Σώμα της επιστολής"/>
            <w:tag w:val="Σώμα της επιστολής"/>
            <w:id w:val="-1096393226"/>
            <w:placeholder>
              <w:docPart w:val="DC53ADCD371543B2AFCF3A5F909C70F1"/>
            </w:placeholder>
          </w:sdtPr>
          <w:sdtEndPr/>
          <w:sdtContent>
            <w:sdt>
              <w:sdtPr>
                <w:rPr>
                  <w:color w:val="auto"/>
                </w:rPr>
                <w:alias w:val="Σώμα της επιστολής"/>
                <w:tag w:val="Σώμα της επιστολής"/>
                <w:id w:val="188262410"/>
                <w:placeholder>
                  <w:docPart w:val="219700660F09424387199DFADAF0B0D4"/>
                </w:placeholder>
              </w:sdtPr>
              <w:sdtEndPr>
                <w:rPr>
                  <w:rFonts w:asciiTheme="majorHAnsi" w:hAnsiTheme="majorHAnsi"/>
                  <w:color w:val="FF0000"/>
                </w:rPr>
              </w:sdtEndPr>
              <w:sdtContent>
                <w:p w14:paraId="6D690CA2" w14:textId="77777777" w:rsidR="00480089" w:rsidRPr="009D35C5" w:rsidRDefault="00480089" w:rsidP="00480089">
                  <w:pPr>
                    <w:rPr>
                      <w:b/>
                      <w:color w:val="auto"/>
                    </w:rPr>
                  </w:pPr>
                  <w:r w:rsidRPr="009D35C5">
                    <w:rPr>
                      <w:b/>
                      <w:color w:val="auto"/>
                    </w:rPr>
                    <w:t xml:space="preserve">Κυρία Υπουργέ, </w:t>
                  </w:r>
                </w:p>
                <w:p w14:paraId="721685AE" w14:textId="77777777" w:rsidR="00480089" w:rsidRPr="009D35C5" w:rsidRDefault="00480089" w:rsidP="00480089">
                  <w:pPr>
                    <w:rPr>
                      <w:rFonts w:asciiTheme="majorHAnsi" w:hAnsiTheme="majorHAnsi"/>
                      <w:color w:val="auto"/>
                    </w:rPr>
                  </w:pPr>
                  <w:r w:rsidRPr="009D35C5">
                    <w:rPr>
                      <w:rFonts w:asciiTheme="majorHAnsi" w:hAnsiTheme="majorHAnsi"/>
                      <w:color w:val="auto"/>
                    </w:rPr>
                    <w:t xml:space="preserve">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έγγραφό της και </w:t>
                  </w:r>
                  <w:bookmarkStart w:id="8" w:name="_Hlk61956183"/>
                  <w:r w:rsidRPr="009D35C5">
                    <w:rPr>
                      <w:rFonts w:asciiTheme="majorHAnsi" w:hAnsiTheme="majorHAnsi"/>
                      <w:color w:val="auto"/>
                    </w:rPr>
                    <w:t>με αφορμή το σχέδιο νόμου που έχει τεθεί σε δημόσια διαβούλευση με θέμα: «Αναβάθμιση του σχολείου, ενδυνάμωση των εκπαιδευτικών και άλλες διατάξεις» σας αποστέλλει τις προτάσεις της</w:t>
                  </w:r>
                  <w:bookmarkEnd w:id="8"/>
                  <w:r w:rsidRPr="009D35C5">
                    <w:rPr>
                      <w:rFonts w:asciiTheme="majorHAnsi" w:hAnsiTheme="majorHAnsi"/>
                      <w:color w:val="auto"/>
                    </w:rPr>
                    <w:t xml:space="preserve">, οι οποίες υποβλήθηκαν και ηλεκτρονικά στις 14.07.2021 στον διαδικτυακό τόπο www.opegov.gr.  </w:t>
                  </w:r>
                </w:p>
                <w:p w14:paraId="65135487" w14:textId="77777777" w:rsidR="00480089" w:rsidRPr="00B3658F" w:rsidRDefault="00480089" w:rsidP="00480089">
                  <w:pPr>
                    <w:spacing w:after="160"/>
                    <w:jc w:val="center"/>
                    <w:rPr>
                      <w:rFonts w:asciiTheme="majorHAnsi" w:eastAsia="Calibri" w:hAnsiTheme="majorHAnsi" w:cs="Arial"/>
                      <w:b/>
                      <w:bCs/>
                      <w:color w:val="auto"/>
                      <w:u w:val="single"/>
                    </w:rPr>
                  </w:pPr>
                  <w:bookmarkStart w:id="9" w:name="_Hlk61956341"/>
                  <w:r w:rsidRPr="00B3658F">
                    <w:rPr>
                      <w:rFonts w:asciiTheme="majorHAnsi" w:eastAsia="Calibri" w:hAnsiTheme="majorHAnsi" w:cs="Arial"/>
                      <w:b/>
                      <w:bCs/>
                      <w:color w:val="auto"/>
                      <w:u w:val="single"/>
                    </w:rPr>
                    <w:t>ΓΕΝΙΚΕΣ ΠΑΡΑΤΗΡΗΣΕΙΣ</w:t>
                  </w:r>
                </w:p>
                <w:p w14:paraId="319EA3AC" w14:textId="77777777" w:rsidR="00480089" w:rsidRPr="00B3658F" w:rsidRDefault="00480089" w:rsidP="00480089">
                  <w:pPr>
                    <w:numPr>
                      <w:ilvl w:val="0"/>
                      <w:numId w:val="17"/>
                    </w:numPr>
                    <w:spacing w:after="160"/>
                    <w:ind w:left="284" w:hanging="284"/>
                    <w:contextualSpacing/>
                    <w:rPr>
                      <w:rFonts w:asciiTheme="majorHAnsi" w:eastAsia="Calibri" w:hAnsiTheme="majorHAnsi" w:cs="Arial"/>
                      <w:color w:val="auto"/>
                    </w:rPr>
                  </w:pPr>
                  <w:bookmarkStart w:id="10" w:name="_Hlk77247313"/>
                  <w:r w:rsidRPr="00B3658F">
                    <w:rPr>
                      <w:rFonts w:asciiTheme="majorHAnsi" w:eastAsia="Calibri" w:hAnsiTheme="majorHAnsi" w:cs="Arial"/>
                      <w:color w:val="auto"/>
                    </w:rPr>
                    <w:t>Το εν λόγω σχέδιο νόμου δεν τέθηκε σε διαβούλευση με την Ε</w:t>
                  </w:r>
                  <w:r w:rsidRPr="009D35C5">
                    <w:rPr>
                      <w:rFonts w:asciiTheme="majorHAnsi" w:eastAsia="Calibri" w:hAnsiTheme="majorHAnsi" w:cs="Arial"/>
                      <w:color w:val="auto"/>
                    </w:rPr>
                    <w:t>.</w:t>
                  </w:r>
                  <w:r w:rsidRPr="00B3658F">
                    <w:rPr>
                      <w:rFonts w:asciiTheme="majorHAnsi" w:eastAsia="Calibri" w:hAnsiTheme="majorHAnsi" w:cs="Arial"/>
                      <w:color w:val="auto"/>
                    </w:rPr>
                    <w:t>Σ</w:t>
                  </w:r>
                  <w:r w:rsidRPr="009D35C5">
                    <w:rPr>
                      <w:rFonts w:asciiTheme="majorHAnsi" w:eastAsia="Calibri" w:hAnsiTheme="majorHAnsi" w:cs="Arial"/>
                      <w:color w:val="auto"/>
                    </w:rPr>
                    <w:t>.</w:t>
                  </w:r>
                  <w:r w:rsidRPr="00B3658F">
                    <w:rPr>
                      <w:rFonts w:asciiTheme="majorHAnsi" w:eastAsia="Calibri" w:hAnsiTheme="majorHAnsi" w:cs="Arial"/>
                      <w:color w:val="auto"/>
                    </w:rPr>
                    <w:t>Α</w:t>
                  </w:r>
                  <w:r w:rsidRPr="009D35C5">
                    <w:rPr>
                      <w:rFonts w:asciiTheme="majorHAnsi" w:eastAsia="Calibri" w:hAnsiTheme="majorHAnsi" w:cs="Arial"/>
                      <w:color w:val="auto"/>
                    </w:rPr>
                    <w:t>.</w:t>
                  </w:r>
                  <w:r w:rsidRPr="00B3658F">
                    <w:rPr>
                      <w:rFonts w:asciiTheme="majorHAnsi" w:eastAsia="Calibri" w:hAnsiTheme="majorHAnsi" w:cs="Arial"/>
                      <w:color w:val="auto"/>
                    </w:rPr>
                    <w:t>μεΑ</w:t>
                  </w:r>
                  <w:r w:rsidRPr="009D35C5">
                    <w:rPr>
                      <w:rFonts w:asciiTheme="majorHAnsi" w:eastAsia="Calibri" w:hAnsiTheme="majorHAnsi" w:cs="Arial"/>
                      <w:color w:val="auto"/>
                    </w:rPr>
                    <w:t>.</w:t>
                  </w:r>
                  <w:r w:rsidRPr="00B3658F">
                    <w:rPr>
                      <w:rFonts w:asciiTheme="majorHAnsi" w:eastAsia="Calibri" w:hAnsiTheme="majorHAnsi" w:cs="Arial"/>
                      <w:color w:val="auto"/>
                    </w:rPr>
                    <w:t xml:space="preserve">, ως την αντιπροσωπευτικότερη οργάνωση των ατόμων με αναπηρία και χρόνιες παθήσεις και των οικογενειών τους στη χώρα </w:t>
                  </w:r>
                  <w:bookmarkEnd w:id="10"/>
                  <w:r w:rsidRPr="00B3658F">
                    <w:rPr>
                      <w:rFonts w:asciiTheme="majorHAnsi" w:eastAsia="Calibri" w:hAnsiTheme="majorHAnsi" w:cs="Arial"/>
                      <w:color w:val="auto"/>
                    </w:rPr>
                    <w:t>και θεσμοθετημένο κοινωνικό εταίρο για θέματα αναπηρίας, όπως προβλέπεται και από τη Διεθνή Σύμβαση του ΟΗΕ για τα Δικαιώματα των ατόμων με αναπηρίες (Ν. 4074/2012), το ν. 4488/2017, αλλά και από τις τελικές συστάσεις και παρατηρήσεις της Επιτροπής του ΟΗΕ το Σεπτέμβριο του 2019 προς της χώρα μας, για την εκπαίδευση των ατόμων με αναπηρία.</w:t>
                  </w:r>
                </w:p>
                <w:p w14:paraId="2DF9D527" w14:textId="77777777" w:rsidR="00480089" w:rsidRPr="00B3658F" w:rsidRDefault="00480089" w:rsidP="00480089">
                  <w:pPr>
                    <w:numPr>
                      <w:ilvl w:val="0"/>
                      <w:numId w:val="17"/>
                    </w:numPr>
                    <w:spacing w:after="160"/>
                    <w:ind w:left="284" w:hanging="284"/>
                    <w:contextualSpacing/>
                    <w:rPr>
                      <w:rFonts w:asciiTheme="majorHAnsi" w:eastAsia="Calibri" w:hAnsiTheme="majorHAnsi" w:cs="Arial"/>
                      <w:color w:val="auto"/>
                    </w:rPr>
                  </w:pPr>
                  <w:bookmarkStart w:id="11" w:name="_Hlk77247339"/>
                  <w:r w:rsidRPr="00B3658F">
                    <w:rPr>
                      <w:rFonts w:asciiTheme="majorHAnsi" w:eastAsia="Calibri" w:hAnsiTheme="majorHAnsi" w:cs="Arial"/>
                      <w:color w:val="auto"/>
                    </w:rPr>
                    <w:t>Σε όλο το κείμενο του Σχεδίου Νόμου, πρέπει να αντικατασταθεί ο όρος «Ενταξιακή Εκπαίδευση» με τον διεθνώς χρησιμοποιούμενο και ορθό (και με βάση τη Σύμβαση) όρο «</w:t>
                  </w:r>
                  <w:r w:rsidRPr="00B3658F">
                    <w:rPr>
                      <w:rFonts w:asciiTheme="majorHAnsi" w:eastAsia="Calibri" w:hAnsiTheme="majorHAnsi" w:cs="Arial"/>
                      <w:b/>
                      <w:bCs/>
                      <w:color w:val="auto"/>
                    </w:rPr>
                    <w:t>Συμπεριληπτική Εκπαίδευση»</w:t>
                  </w:r>
                  <w:r w:rsidRPr="00B3658F">
                    <w:rPr>
                      <w:rFonts w:asciiTheme="majorHAnsi" w:eastAsia="Calibri" w:hAnsiTheme="majorHAnsi" w:cs="Arial"/>
                      <w:color w:val="auto"/>
                    </w:rPr>
                    <w:t>.</w:t>
                  </w:r>
                </w:p>
                <w:p w14:paraId="64730093" w14:textId="77777777" w:rsidR="00480089" w:rsidRPr="00B3658F" w:rsidRDefault="00480089" w:rsidP="00480089">
                  <w:pPr>
                    <w:numPr>
                      <w:ilvl w:val="0"/>
                      <w:numId w:val="17"/>
                    </w:numPr>
                    <w:spacing w:after="160"/>
                    <w:ind w:left="284" w:hanging="284"/>
                    <w:contextualSpacing/>
                    <w:rPr>
                      <w:rFonts w:asciiTheme="majorHAnsi" w:eastAsia="Calibri" w:hAnsiTheme="majorHAnsi" w:cs="Arial"/>
                      <w:color w:val="auto"/>
                    </w:rPr>
                  </w:pPr>
                  <w:bookmarkStart w:id="12" w:name="_Hlk77247437"/>
                  <w:bookmarkEnd w:id="11"/>
                  <w:r w:rsidRPr="00B3658F">
                    <w:rPr>
                      <w:rFonts w:asciiTheme="majorHAnsi" w:eastAsia="Calibri" w:hAnsiTheme="majorHAnsi" w:cs="Arial"/>
                      <w:color w:val="auto"/>
                    </w:rPr>
                    <w:lastRenderedPageBreak/>
                    <w:t>Στα θέματα προσωπικού (γενικότερα κριτηρίων πρόσληψης/τοποθέτησης), δεν γίνεται καμία αναφορά σε κοινωνικά κριτήρια και μοριοδότηση για τους εκπαιδευτικούς, ειδικό εκπαιδευτικό προσωπικό (ΕΕΠ) και ειδικό βοηθητικό προσωπικό (ΕΒΠ) που είναι άτομα με αναπηρία ή/και χρόνια πάθηση.</w:t>
                  </w:r>
                </w:p>
                <w:p w14:paraId="2AE9E537" w14:textId="77777777" w:rsidR="00480089" w:rsidRPr="00B3658F" w:rsidRDefault="00480089" w:rsidP="00480089">
                  <w:pPr>
                    <w:numPr>
                      <w:ilvl w:val="0"/>
                      <w:numId w:val="17"/>
                    </w:numPr>
                    <w:spacing w:after="160"/>
                    <w:ind w:left="284" w:hanging="284"/>
                    <w:contextualSpacing/>
                    <w:rPr>
                      <w:rFonts w:asciiTheme="majorHAnsi" w:eastAsia="Calibri" w:hAnsiTheme="majorHAnsi" w:cs="Arial"/>
                      <w:color w:val="auto"/>
                    </w:rPr>
                  </w:pPr>
                  <w:r w:rsidRPr="00B3658F">
                    <w:rPr>
                      <w:rFonts w:asciiTheme="majorHAnsi" w:eastAsia="Calibri" w:hAnsiTheme="majorHAnsi" w:cs="Arial"/>
                      <w:color w:val="auto"/>
                    </w:rPr>
                    <w:t>Δεν γίνεται αναφορά και δεν επιλύεται ουσιαστικά το θέμα της διασύνδεσης των ειδικοτήτων ΕΕΕΕΚ με την τοπική αγορά εργασίας, πολύ περισσότερο, όμως, δεν επιλύεται το θέμα του τίτλου σπουδών των αποφοίτων των ΕΕΕΕΚ</w:t>
                  </w:r>
                  <w:r>
                    <w:rPr>
                      <w:rFonts w:asciiTheme="majorHAnsi" w:eastAsia="Calibri" w:hAnsiTheme="majorHAnsi" w:cs="Arial"/>
                      <w:color w:val="auto"/>
                    </w:rPr>
                    <w:t>,</w:t>
                  </w:r>
                  <w:r w:rsidRPr="00B3658F">
                    <w:rPr>
                      <w:rFonts w:asciiTheme="majorHAnsi" w:eastAsia="Calibri" w:hAnsiTheme="majorHAnsi" w:cs="Arial"/>
                      <w:color w:val="auto"/>
                    </w:rPr>
                    <w:t xml:space="preserve"> που ενώ είναι σχολικές μονάδες της δευτεροβάθμιας εκπαίδευσης, εντούτοις οι απολυτήριοι τίτλοι των αποφοίτων τους είναι ισοδύναμοι με αυτούς των Δημοτικών Σχολείων, της πρωτοβάθμιας εκπαίδευσης.</w:t>
                  </w:r>
                </w:p>
                <w:p w14:paraId="6A0B3257" w14:textId="77777777" w:rsidR="00480089" w:rsidRPr="00B3658F" w:rsidRDefault="00480089" w:rsidP="00480089">
                  <w:pPr>
                    <w:numPr>
                      <w:ilvl w:val="0"/>
                      <w:numId w:val="17"/>
                    </w:numPr>
                    <w:spacing w:after="160"/>
                    <w:ind w:left="284" w:hanging="284"/>
                    <w:contextualSpacing/>
                    <w:rPr>
                      <w:rFonts w:asciiTheme="majorHAnsi" w:eastAsia="Calibri" w:hAnsiTheme="majorHAnsi" w:cs="Arial"/>
                      <w:color w:val="auto"/>
                    </w:rPr>
                  </w:pPr>
                  <w:r w:rsidRPr="00B3658F">
                    <w:rPr>
                      <w:rFonts w:asciiTheme="majorHAnsi" w:eastAsia="Calibri" w:hAnsiTheme="majorHAnsi" w:cs="Arial"/>
                      <w:color w:val="auto"/>
                    </w:rPr>
                    <w:t xml:space="preserve">Αναφορά για τη διασφάλιση της προσβασιμότητας του δημόσιου σχολείου για τα άτομα με αναπηρία, γίνεται μόνο στο Άρθρο 99 «Προσβασιμότητα ιστοσελίδων σχολικών μονάδων» και τίποτα πέραν αυτού για την </w:t>
                  </w:r>
                  <w:r w:rsidRPr="00B3658F">
                    <w:rPr>
                      <w:rFonts w:asciiTheme="majorHAnsi" w:eastAsia="Calibri" w:hAnsiTheme="majorHAnsi" w:cs="Arial"/>
                      <w:b/>
                      <w:bCs/>
                      <w:color w:val="auto"/>
                    </w:rPr>
                    <w:t xml:space="preserve">υποχρεωτική </w:t>
                  </w:r>
                  <w:r w:rsidRPr="00B3658F">
                    <w:rPr>
                      <w:rFonts w:asciiTheme="majorHAnsi" w:eastAsia="Calibri" w:hAnsiTheme="majorHAnsi" w:cs="Arial"/>
                      <w:color w:val="auto"/>
                    </w:rPr>
                    <w:t>προσβασιμότητα των σχολικών κτιρίων και τις μεταφορές μαθητών με αναπηρία από και προς το σχολείο.</w:t>
                  </w:r>
                </w:p>
                <w:p w14:paraId="4A9718C2" w14:textId="77777777" w:rsidR="00480089" w:rsidRPr="00B3658F" w:rsidRDefault="00480089" w:rsidP="00480089">
                  <w:pPr>
                    <w:numPr>
                      <w:ilvl w:val="0"/>
                      <w:numId w:val="17"/>
                    </w:numPr>
                    <w:spacing w:after="160"/>
                    <w:ind w:left="284" w:hanging="284"/>
                    <w:contextualSpacing/>
                    <w:rPr>
                      <w:rFonts w:asciiTheme="majorHAnsi" w:eastAsia="Calibri" w:hAnsiTheme="majorHAnsi" w:cs="Arial"/>
                      <w:color w:val="auto"/>
                    </w:rPr>
                  </w:pPr>
                  <w:r w:rsidRPr="00B3658F">
                    <w:rPr>
                      <w:rFonts w:asciiTheme="majorHAnsi" w:eastAsia="Calibri" w:hAnsiTheme="majorHAnsi" w:cs="Arial"/>
                      <w:color w:val="auto"/>
                    </w:rPr>
                    <w:t xml:space="preserve">Δεν γίνεται καμία αναφορά για την </w:t>
                  </w:r>
                  <w:proofErr w:type="spellStart"/>
                  <w:r w:rsidRPr="00B3658F">
                    <w:rPr>
                      <w:rFonts w:asciiTheme="majorHAnsi" w:eastAsia="Calibri" w:hAnsiTheme="majorHAnsi" w:cs="Arial"/>
                      <w:color w:val="auto"/>
                    </w:rPr>
                    <w:t>τελε</w:t>
                  </w:r>
                  <w:proofErr w:type="spellEnd"/>
                  <w:r w:rsidRPr="00B3658F">
                    <w:rPr>
                      <w:rFonts w:asciiTheme="majorHAnsi" w:eastAsia="Calibri" w:hAnsiTheme="majorHAnsi" w:cs="Arial"/>
                      <w:color w:val="auto"/>
                    </w:rPr>
                    <w:t>-εκπαίδευση και για τη διασφάλιση της προσβασιμότητας των προγραμμάτων κι εν γένει της τηλε-εκπαίδευσης, για μαθητές, αλλά και τους εκπαιδευτικούς, με αναπηρία στη γενική ή/και στην ειδική εκπαίδευση, σύμφωνα με τα διεθνή πρότυπα ηλεκτρονικής προσβασιμότητας.</w:t>
                  </w:r>
                </w:p>
                <w:p w14:paraId="219DAC8F" w14:textId="77777777" w:rsidR="00480089" w:rsidRDefault="00480089" w:rsidP="00480089">
                  <w:pPr>
                    <w:numPr>
                      <w:ilvl w:val="0"/>
                      <w:numId w:val="17"/>
                    </w:numPr>
                    <w:spacing w:after="160"/>
                    <w:ind w:left="284" w:hanging="284"/>
                    <w:contextualSpacing/>
                    <w:rPr>
                      <w:rFonts w:asciiTheme="majorHAnsi" w:eastAsia="Calibri" w:hAnsiTheme="majorHAnsi" w:cs="Arial"/>
                      <w:color w:val="auto"/>
                    </w:rPr>
                  </w:pPr>
                  <w:r w:rsidRPr="00B3658F">
                    <w:rPr>
                      <w:rFonts w:asciiTheme="majorHAnsi" w:eastAsia="Calibri" w:hAnsiTheme="majorHAnsi" w:cs="Arial"/>
                      <w:color w:val="auto"/>
                    </w:rPr>
                    <w:t>Καμία αναφορά δεν γίνεται για τους μαθητές με αναπηρία ή/και χρόνιες παθήσεις ή/και ειδικές εκπαιδευτικές ανάγκες, για τα εκκλησιαστικά σχολεία στο Μέρος Δ’ του σχεδίου νόμου.</w:t>
                  </w:r>
                </w:p>
                <w:bookmarkEnd w:id="12"/>
                <w:p w14:paraId="38F1BADF" w14:textId="77777777" w:rsidR="00480089" w:rsidRDefault="00480089" w:rsidP="00480089">
                  <w:pPr>
                    <w:numPr>
                      <w:ilvl w:val="0"/>
                      <w:numId w:val="17"/>
                    </w:numPr>
                    <w:spacing w:after="160"/>
                    <w:ind w:left="284" w:hanging="284"/>
                    <w:contextualSpacing/>
                    <w:rPr>
                      <w:rFonts w:asciiTheme="majorHAnsi" w:eastAsia="Calibri" w:hAnsiTheme="majorHAnsi" w:cs="Arial"/>
                      <w:color w:val="auto"/>
                    </w:rPr>
                  </w:pPr>
                  <w:r w:rsidRPr="00E251AD">
                    <w:rPr>
                      <w:rFonts w:asciiTheme="majorHAnsi" w:eastAsia="Calibri" w:hAnsiTheme="majorHAnsi" w:cs="Arial"/>
                      <w:color w:val="auto"/>
                    </w:rPr>
                    <w:t>Αναφορικά με τις διατάξεις που περιλαμβάνονται στο Μέρος Β’ ΑΞΙΟΛΟΓΗΣΗ ΤΟΥ ΕΡΓΟΥ ΣΤΕΛΕΧΩΝ, ΕΚΠΑΙΔΕΥΤΙΚΩΝ ΚΑΙ ΛΟΙΠΟΥ ΕΙΔΙΚΟΥ ΠΡΟΣΩΠΙΚΟΥ THΣ ΔΗΜΟΣΙΑΣ ΠΡΩΤΟΒΑΘΜΙΑΣ ΚΑΙ ΔΕΥΤΕΡΟΒΑΘΜΙΑΣ ΕΚΠΑΙΔΕΥΣΗΣ, επισημαίνουμε ως γενικό σχόλιο ότι, η διασφάλιση της ισότιμης πρόσβασης όλων των μαθητών σε ποιοτική και χωρίς αποκλεισμούς εκπαίδευση, επιτάσσει σαφώς τη συνεχή αξιολόγηση και ανατροφοδότηση του εκπαιδευτικού συστήματος, ως προς τους βασικούς συντελεστές και παραμέτρους της εκπαιδευτικής διαδικασίας. Αυτοί δεν αφορούν μόνο στο έμψυχο υλικό της εκπαίδευσης, αλλά στο σύνολο των πόρων, διαδικασιών και υπηρεσιών που διαθέτει το εκπαιδευτικό σύστημα  (Εκπαιδευτικό υλικό και αναλυτικά προγράμματα σπουδών, εγκαταστάσεις, υποδομές και εξοπλισμός, προγράμματα επιμόρφωση</w:t>
                  </w:r>
                  <w:r>
                    <w:rPr>
                      <w:rFonts w:asciiTheme="majorHAnsi" w:eastAsia="Calibri" w:hAnsiTheme="majorHAnsi" w:cs="Arial"/>
                      <w:color w:val="auto"/>
                      <w:lang w:val="en-US"/>
                    </w:rPr>
                    <w:t>w</w:t>
                  </w:r>
                  <w:r w:rsidRPr="00E251AD">
                    <w:rPr>
                      <w:rFonts w:asciiTheme="majorHAnsi" w:eastAsia="Calibri" w:hAnsiTheme="majorHAnsi" w:cs="Arial"/>
                      <w:color w:val="auto"/>
                    </w:rPr>
                    <w:t xml:space="preserve"> εκπαιδευτικών και στελεχών της εκπαίδευσης, παρεχόμενη υποστήριξη στους μαθητές με αναπηρία και ειδικές εκπαιδευτικές ανάγκες κ.α.).</w:t>
                  </w:r>
                </w:p>
                <w:p w14:paraId="2C9ADD72" w14:textId="77777777" w:rsidR="00480089" w:rsidRPr="00E251AD" w:rsidRDefault="00480089" w:rsidP="00480089">
                  <w:pPr>
                    <w:spacing w:after="160"/>
                    <w:ind w:left="284"/>
                    <w:contextualSpacing/>
                    <w:rPr>
                      <w:rFonts w:asciiTheme="majorHAnsi" w:eastAsia="Calibri" w:hAnsiTheme="majorHAnsi" w:cs="Arial"/>
                      <w:color w:val="auto"/>
                    </w:rPr>
                  </w:pPr>
                  <w:r w:rsidRPr="00E251AD">
                    <w:rPr>
                      <w:rFonts w:asciiTheme="majorHAnsi" w:eastAsia="Calibri" w:hAnsiTheme="majorHAnsi" w:cs="Arial"/>
                      <w:color w:val="auto"/>
                    </w:rPr>
                    <w:t xml:space="preserve">Ωστόσο, στο παρόν νομοσχέδιο, η αξιολόγηση περιορίζεται αποκλειστικά στην αξιολόγηση των εκπαιδευτικών και των στελεχών της εκπαίδευσης, και μάλιστα υιοθετώντας την από τα πάνω προς τα κάτω (Top Down) προσέγγιση, η οποία, αφενός αγνοεί τη γνώμη των ίδιων των μαθητών σχετικά με την ποιότητα της εκπαίδευσης που λαμβάνουν και αφετέρου αδυνατεί να εμπλέξει με θετικό τρόπο τους εκπαιδευτικούς στη διαδικασία επαγγελματικής </w:t>
                  </w:r>
                  <w:proofErr w:type="spellStart"/>
                  <w:r w:rsidRPr="00E251AD">
                    <w:rPr>
                      <w:rFonts w:asciiTheme="majorHAnsi" w:eastAsia="Calibri" w:hAnsiTheme="majorHAnsi" w:cs="Arial"/>
                      <w:color w:val="auto"/>
                    </w:rPr>
                    <w:t>αυτοβελτίωσης</w:t>
                  </w:r>
                  <w:proofErr w:type="spellEnd"/>
                  <w:r w:rsidRPr="00E251AD">
                    <w:rPr>
                      <w:rFonts w:asciiTheme="majorHAnsi" w:eastAsia="Calibri" w:hAnsiTheme="majorHAnsi" w:cs="Arial"/>
                      <w:color w:val="auto"/>
                    </w:rPr>
                    <w:t xml:space="preserve"> και αλλαγής.</w:t>
                  </w:r>
                </w:p>
                <w:p w14:paraId="4C2E2F7C" w14:textId="77777777" w:rsidR="00480089" w:rsidRPr="00B3658F" w:rsidRDefault="00480089" w:rsidP="00480089">
                  <w:pPr>
                    <w:spacing w:after="160"/>
                    <w:ind w:left="284"/>
                    <w:contextualSpacing/>
                    <w:jc w:val="left"/>
                    <w:rPr>
                      <w:rFonts w:asciiTheme="majorHAnsi" w:eastAsia="Calibri" w:hAnsiTheme="majorHAnsi" w:cs="Arial"/>
                      <w:color w:val="auto"/>
                    </w:rPr>
                  </w:pPr>
                </w:p>
                <w:p w14:paraId="22E0966B" w14:textId="77777777" w:rsidR="00480089" w:rsidRPr="00E251AD" w:rsidRDefault="00480089" w:rsidP="00480089">
                  <w:pPr>
                    <w:spacing w:after="160"/>
                    <w:jc w:val="center"/>
                    <w:rPr>
                      <w:rFonts w:asciiTheme="majorHAnsi" w:eastAsia="Calibri" w:hAnsiTheme="majorHAnsi" w:cs="Arial"/>
                      <w:b/>
                      <w:bCs/>
                      <w:color w:val="auto"/>
                      <w:u w:val="single"/>
                    </w:rPr>
                  </w:pPr>
                  <w:r w:rsidRPr="00B3658F">
                    <w:rPr>
                      <w:rFonts w:asciiTheme="majorHAnsi" w:eastAsia="Calibri" w:hAnsiTheme="majorHAnsi" w:cs="Arial"/>
                      <w:b/>
                      <w:bCs/>
                      <w:color w:val="auto"/>
                      <w:u w:val="single"/>
                    </w:rPr>
                    <w:t>ΠΑΡΑΤΗΡΗΣΕΙΣ-ΕΠΙΣΗΜΑΝΣΕΙΣ-ΔΙΟΡΘΩΣΕΙΣ-ΠΡΟΣΘΗΚΕΣ ΕΠΙ ΤΩΝ ΑΡΘΡΩΝ ΤΟΥ Σ/Ν ΤΟΥ ΥΠ. ΠΑΙΔΕΙΑΣ</w:t>
                  </w:r>
                  <w:bookmarkStart w:id="13" w:name="_Hlk76917276"/>
                </w:p>
                <w:p w14:paraId="1CF74FB4" w14:textId="77777777" w:rsidR="00480089" w:rsidRPr="009D35C5" w:rsidRDefault="00480089" w:rsidP="00480089">
                  <w:pPr>
                    <w:spacing w:after="160"/>
                    <w:rPr>
                      <w:rFonts w:asciiTheme="majorHAnsi" w:eastAsia="Calibri" w:hAnsiTheme="majorHAnsi" w:cs="Arial"/>
                      <w:b/>
                      <w:bCs/>
                      <w:color w:val="auto"/>
                    </w:rPr>
                  </w:pPr>
                  <w:r w:rsidRPr="00B3658F">
                    <w:rPr>
                      <w:rFonts w:asciiTheme="majorHAnsi" w:eastAsia="Calibri" w:hAnsiTheme="majorHAnsi" w:cs="Arial"/>
                      <w:b/>
                      <w:bCs/>
                      <w:color w:val="auto"/>
                    </w:rPr>
                    <w:t xml:space="preserve">Άρθρο 2 </w:t>
                  </w:r>
                  <w:r w:rsidRPr="009D35C5">
                    <w:rPr>
                      <w:rFonts w:asciiTheme="majorHAnsi" w:eastAsia="Calibri" w:hAnsiTheme="majorHAnsi" w:cs="Arial"/>
                      <w:b/>
                      <w:bCs/>
                      <w:color w:val="auto"/>
                    </w:rPr>
                    <w:t>Ορισμοί</w:t>
                  </w:r>
                </w:p>
                <w:p w14:paraId="56B97525" w14:textId="77777777" w:rsidR="00480089" w:rsidRPr="00B3658F" w:rsidRDefault="00480089" w:rsidP="00480089">
                  <w:pPr>
                    <w:spacing w:after="160"/>
                    <w:rPr>
                      <w:rFonts w:asciiTheme="majorHAnsi" w:eastAsia="Calibri" w:hAnsiTheme="majorHAnsi" w:cs="Arial"/>
                      <w:color w:val="auto"/>
                    </w:rPr>
                  </w:pPr>
                  <w:r w:rsidRPr="009D35C5">
                    <w:rPr>
                      <w:rFonts w:asciiTheme="majorHAnsi" w:eastAsia="Calibri" w:hAnsiTheme="majorHAnsi" w:cs="Arial"/>
                      <w:color w:val="auto"/>
                    </w:rPr>
                    <w:t xml:space="preserve">Στην </w:t>
                  </w:r>
                  <w:r w:rsidRPr="00B3658F">
                    <w:rPr>
                      <w:rFonts w:asciiTheme="majorHAnsi" w:eastAsia="Calibri" w:hAnsiTheme="majorHAnsi" w:cs="Arial"/>
                      <w:color w:val="auto"/>
                    </w:rPr>
                    <w:t>παρ. 1</w:t>
                  </w:r>
                  <w:bookmarkEnd w:id="13"/>
                  <w:r w:rsidRPr="009D35C5">
                    <w:rPr>
                      <w:rFonts w:asciiTheme="majorHAnsi" w:eastAsia="Calibri" w:hAnsiTheme="majorHAnsi" w:cs="Arial"/>
                      <w:color w:val="auto"/>
                    </w:rPr>
                    <w:t xml:space="preserve"> περ.</w:t>
                  </w:r>
                  <w:r>
                    <w:rPr>
                      <w:rFonts w:asciiTheme="majorHAnsi" w:eastAsia="Calibri" w:hAnsiTheme="majorHAnsi" w:cs="Arial"/>
                      <w:color w:val="auto"/>
                    </w:rPr>
                    <w:t xml:space="preserve"> </w:t>
                  </w:r>
                  <w:r w:rsidRPr="00B3658F">
                    <w:rPr>
                      <w:rFonts w:asciiTheme="majorHAnsi" w:eastAsia="Calibri" w:hAnsiTheme="majorHAnsi" w:cs="Arial"/>
                      <w:color w:val="auto"/>
                    </w:rPr>
                    <w:t xml:space="preserve">θ) πρέπει να διαγραφεί ο όρος </w:t>
                  </w:r>
                  <w:r w:rsidRPr="00B3658F">
                    <w:rPr>
                      <w:rFonts w:asciiTheme="majorHAnsi" w:eastAsia="Calibri" w:hAnsiTheme="majorHAnsi" w:cs="Arial"/>
                      <w:i/>
                      <w:iCs/>
                      <w:color w:val="auto"/>
                    </w:rPr>
                    <w:t>«Ενταξιακή Εκπαίδευση»</w:t>
                  </w:r>
                  <w:r w:rsidRPr="00B3658F">
                    <w:rPr>
                      <w:rFonts w:asciiTheme="majorHAnsi" w:eastAsia="Calibri" w:hAnsiTheme="majorHAnsi" w:cs="Arial"/>
                      <w:color w:val="auto"/>
                    </w:rPr>
                    <w:t xml:space="preserve"> και να αντικατασταθεί με το ορθό </w:t>
                  </w:r>
                  <w:r w:rsidRPr="00B3658F">
                    <w:rPr>
                      <w:rFonts w:asciiTheme="majorHAnsi" w:eastAsia="Calibri" w:hAnsiTheme="majorHAnsi" w:cs="Arial"/>
                      <w:b/>
                      <w:bCs/>
                      <w:i/>
                      <w:iCs/>
                      <w:color w:val="auto"/>
                    </w:rPr>
                    <w:t>«Συμπεριληπτική Εκπαίδευση</w:t>
                  </w:r>
                  <w:bookmarkStart w:id="14" w:name="_Hlk76926673"/>
                  <w:r w:rsidRPr="00B3658F">
                    <w:rPr>
                      <w:rFonts w:asciiTheme="majorHAnsi" w:eastAsia="Calibri" w:hAnsiTheme="majorHAnsi" w:cs="Arial"/>
                      <w:b/>
                      <w:bCs/>
                      <w:i/>
                      <w:iCs/>
                      <w:color w:val="auto"/>
                    </w:rPr>
                    <w:t>»</w:t>
                  </w:r>
                  <w:r w:rsidRPr="00B3658F">
                    <w:rPr>
                      <w:rFonts w:asciiTheme="majorHAnsi" w:eastAsia="Calibri" w:hAnsiTheme="majorHAnsi" w:cs="Arial"/>
                      <w:color w:val="auto"/>
                    </w:rPr>
                    <w:t xml:space="preserve"> </w:t>
                  </w:r>
                </w:p>
                <w:p w14:paraId="23CFF498" w14:textId="77777777" w:rsidR="00480089" w:rsidRPr="009D35C5" w:rsidRDefault="00480089" w:rsidP="00480089">
                  <w:pPr>
                    <w:spacing w:after="160"/>
                    <w:rPr>
                      <w:rFonts w:asciiTheme="majorHAnsi" w:eastAsia="Calibri" w:hAnsiTheme="majorHAnsi" w:cs="Arial"/>
                      <w:color w:val="auto"/>
                    </w:rPr>
                  </w:pPr>
                  <w:r w:rsidRPr="00B3658F">
                    <w:rPr>
                      <w:rFonts w:asciiTheme="majorHAnsi" w:eastAsia="Calibri" w:hAnsiTheme="majorHAnsi" w:cs="Arial"/>
                      <w:color w:val="auto"/>
                    </w:rPr>
                    <w:t>(</w:t>
                  </w:r>
                  <w:r w:rsidRPr="00B3658F">
                    <w:rPr>
                      <w:rFonts w:asciiTheme="majorHAnsi" w:eastAsia="Calibri" w:hAnsiTheme="majorHAnsi" w:cs="Arial"/>
                      <w:b/>
                      <w:bCs/>
                      <w:color w:val="auto"/>
                    </w:rPr>
                    <w:t xml:space="preserve">ΓΕΝΙΚΗ ΠΑΡΑΤΗΡΗΣΗ: </w:t>
                  </w:r>
                  <w:r w:rsidRPr="00B3658F">
                    <w:rPr>
                      <w:rFonts w:asciiTheme="majorHAnsi" w:eastAsia="Calibri" w:hAnsiTheme="majorHAnsi" w:cs="Arial"/>
                      <w:color w:val="auto"/>
                      <w:u w:val="single"/>
                    </w:rPr>
                    <w:t>Όπου αναφέρεται στο κείμενο ο όρος «Ενταξιακή Εκπαίδευση» πρέπει να αντικατασταθεί με τον όρο «Συμπεριληπτική Εκπαίδευση»</w:t>
                  </w:r>
                  <w:r w:rsidRPr="00B3658F">
                    <w:rPr>
                      <w:rFonts w:asciiTheme="majorHAnsi" w:eastAsia="Calibri" w:hAnsiTheme="majorHAnsi" w:cs="Arial"/>
                      <w:color w:val="auto"/>
                    </w:rPr>
                    <w:t>)</w:t>
                  </w:r>
                </w:p>
                <w:p w14:paraId="7BE73120" w14:textId="77777777" w:rsidR="00480089" w:rsidRPr="00B3658F" w:rsidRDefault="00480089" w:rsidP="00480089">
                  <w:pPr>
                    <w:spacing w:after="160"/>
                    <w:rPr>
                      <w:rFonts w:asciiTheme="majorHAnsi" w:eastAsia="Calibri" w:hAnsiTheme="majorHAnsi" w:cs="Arial"/>
                      <w:i/>
                      <w:iCs/>
                      <w:color w:val="auto"/>
                    </w:rPr>
                  </w:pPr>
                  <w:r w:rsidRPr="009D35C5">
                    <w:rPr>
                      <w:rFonts w:asciiTheme="majorHAnsi" w:eastAsia="Calibri" w:hAnsiTheme="majorHAnsi" w:cs="Arial"/>
                      <w:color w:val="auto"/>
                    </w:rPr>
                    <w:t xml:space="preserve">Στην παρ. 1, η περ. </w:t>
                  </w:r>
                  <w:proofErr w:type="spellStart"/>
                  <w:r w:rsidRPr="009D35C5">
                    <w:rPr>
                      <w:rFonts w:asciiTheme="majorHAnsi" w:eastAsia="Calibri" w:hAnsiTheme="majorHAnsi" w:cs="Arial"/>
                      <w:color w:val="auto"/>
                    </w:rPr>
                    <w:t>ακ</w:t>
                  </w:r>
                  <w:proofErr w:type="spellEnd"/>
                  <w:r w:rsidRPr="009D35C5">
                    <w:rPr>
                      <w:rFonts w:asciiTheme="majorHAnsi" w:eastAsia="Calibri" w:hAnsiTheme="majorHAnsi" w:cs="Arial"/>
                      <w:color w:val="auto"/>
                    </w:rPr>
                    <w:t>)</w:t>
                  </w:r>
                  <w:r w:rsidRPr="009D35C5">
                    <w:rPr>
                      <w:rFonts w:asciiTheme="majorHAnsi" w:hAnsiTheme="majorHAnsi"/>
                    </w:rPr>
                    <w:t xml:space="preserve"> </w:t>
                  </w:r>
                  <w:r w:rsidRPr="009D35C5">
                    <w:rPr>
                      <w:rFonts w:asciiTheme="majorHAnsi" w:eastAsia="Calibri" w:hAnsiTheme="majorHAnsi" w:cs="Arial"/>
                      <w:color w:val="auto"/>
                    </w:rPr>
                    <w:t xml:space="preserve">να τροποποιηθεί ως ακολούθως (βλ. έντονη γραμματοσειρά): </w:t>
                  </w:r>
                  <w:r w:rsidRPr="009D35C5">
                    <w:rPr>
                      <w:rFonts w:asciiTheme="majorHAnsi" w:eastAsia="Calibri" w:hAnsiTheme="majorHAnsi" w:cs="Arial"/>
                      <w:i/>
                      <w:iCs/>
                      <w:color w:val="auto"/>
                    </w:rPr>
                    <w:t xml:space="preserve">Διευθυντής Ενιαίου Ειδικού Επαγγελματικού Γυμνασίου -Λυκείου </w:t>
                  </w:r>
                  <w:r w:rsidRPr="009D35C5">
                    <w:rPr>
                      <w:rFonts w:asciiTheme="majorHAnsi" w:eastAsia="Calibri" w:hAnsiTheme="majorHAnsi" w:cs="Arial"/>
                      <w:b/>
                      <w:bCs/>
                      <w:i/>
                      <w:iCs/>
                      <w:color w:val="auto"/>
                    </w:rPr>
                    <w:t>(ΕΝΕΕΓΥΛ)</w:t>
                  </w:r>
                </w:p>
                <w:bookmarkEnd w:id="14"/>
                <w:p w14:paraId="6F548485" w14:textId="77777777" w:rsidR="00480089" w:rsidRPr="009D35C5" w:rsidRDefault="00480089" w:rsidP="00480089">
                  <w:pPr>
                    <w:shd w:val="clear" w:color="auto" w:fill="FFFFFF"/>
                    <w:spacing w:before="100" w:beforeAutospacing="1" w:after="100" w:afterAutospacing="1"/>
                    <w:rPr>
                      <w:rFonts w:asciiTheme="majorHAnsi" w:hAnsiTheme="majorHAnsi" w:cs="Arial"/>
                      <w:b/>
                      <w:bCs/>
                      <w:color w:val="auto"/>
                      <w:lang w:eastAsia="el-GR"/>
                    </w:rPr>
                  </w:pPr>
                  <w:r w:rsidRPr="00B3658F">
                    <w:rPr>
                      <w:rFonts w:asciiTheme="majorHAnsi" w:hAnsiTheme="majorHAnsi" w:cs="Arial"/>
                      <w:b/>
                      <w:bCs/>
                      <w:color w:val="auto"/>
                      <w:lang w:eastAsia="el-GR"/>
                    </w:rPr>
                    <w:t xml:space="preserve">Άρθρο 4 Περιφερειακός Επόπτης </w:t>
                  </w:r>
                  <w:r w:rsidRPr="009D35C5">
                    <w:rPr>
                      <w:rFonts w:asciiTheme="majorHAnsi" w:hAnsiTheme="majorHAnsi" w:cs="Arial"/>
                      <w:b/>
                      <w:bCs/>
                      <w:color w:val="auto"/>
                      <w:lang w:eastAsia="el-GR"/>
                    </w:rPr>
                    <w:t xml:space="preserve">Ποιότητας και </w:t>
                  </w:r>
                  <w:r w:rsidRPr="00B3658F">
                    <w:rPr>
                      <w:rFonts w:asciiTheme="majorHAnsi" w:hAnsiTheme="majorHAnsi" w:cs="Arial"/>
                      <w:b/>
                      <w:bCs/>
                      <w:color w:val="auto"/>
                      <w:lang w:eastAsia="el-GR"/>
                    </w:rPr>
                    <w:t>Εκπαίδευσης</w:t>
                  </w:r>
                </w:p>
                <w:p w14:paraId="186CD1BD" w14:textId="77777777" w:rsidR="00480089" w:rsidRPr="00B3658F" w:rsidRDefault="00480089" w:rsidP="00480089">
                  <w:pPr>
                    <w:shd w:val="clear" w:color="auto" w:fill="FFFFFF"/>
                    <w:spacing w:before="100" w:beforeAutospacing="1" w:after="100" w:afterAutospacing="1"/>
                    <w:rPr>
                      <w:rFonts w:asciiTheme="majorHAnsi" w:hAnsiTheme="majorHAnsi" w:cs="Arial"/>
                      <w:color w:val="auto"/>
                      <w:lang w:eastAsia="el-GR"/>
                    </w:rPr>
                  </w:pPr>
                  <w:r w:rsidRPr="009D35C5">
                    <w:rPr>
                      <w:rFonts w:asciiTheme="majorHAnsi" w:hAnsiTheme="majorHAnsi" w:cs="Arial"/>
                      <w:color w:val="auto"/>
                      <w:lang w:eastAsia="el-GR"/>
                    </w:rPr>
                    <w:t xml:space="preserve">Στην </w:t>
                  </w:r>
                  <w:r w:rsidRPr="00B3658F">
                    <w:rPr>
                      <w:rFonts w:asciiTheme="majorHAnsi" w:hAnsiTheme="majorHAnsi" w:cs="Arial"/>
                      <w:color w:val="auto"/>
                      <w:lang w:eastAsia="el-GR"/>
                    </w:rPr>
                    <w:t>παρ. 6 να προστεθεί και η Δ/νση Ειδικής Αγωγής και Εκπαίδευσης</w:t>
                  </w:r>
                </w:p>
                <w:p w14:paraId="21B6F709" w14:textId="77777777" w:rsidR="00480089" w:rsidRPr="009D35C5" w:rsidRDefault="00480089" w:rsidP="00480089">
                  <w:pPr>
                    <w:shd w:val="clear" w:color="auto" w:fill="FFFFFF"/>
                    <w:spacing w:before="100" w:beforeAutospacing="1" w:after="100" w:afterAutospacing="1"/>
                    <w:rPr>
                      <w:rFonts w:asciiTheme="majorHAnsi" w:hAnsiTheme="majorHAnsi" w:cs="Arial"/>
                      <w:b/>
                      <w:bCs/>
                      <w:color w:val="auto"/>
                      <w:lang w:eastAsia="el-GR"/>
                    </w:rPr>
                  </w:pPr>
                  <w:r w:rsidRPr="00B3658F">
                    <w:rPr>
                      <w:rFonts w:asciiTheme="majorHAnsi" w:hAnsiTheme="majorHAnsi" w:cs="Arial"/>
                      <w:b/>
                      <w:bCs/>
                      <w:color w:val="auto"/>
                      <w:lang w:eastAsia="el-GR"/>
                    </w:rPr>
                    <w:t xml:space="preserve">Άρθρο 6 Επόπτης Ποιότητας </w:t>
                  </w:r>
                  <w:r w:rsidRPr="009D35C5">
                    <w:rPr>
                      <w:rFonts w:asciiTheme="majorHAnsi" w:hAnsiTheme="majorHAnsi" w:cs="Arial"/>
                      <w:b/>
                      <w:bCs/>
                      <w:color w:val="auto"/>
                      <w:lang w:eastAsia="el-GR"/>
                    </w:rPr>
                    <w:t xml:space="preserve">της </w:t>
                  </w:r>
                  <w:r w:rsidRPr="00B3658F">
                    <w:rPr>
                      <w:rFonts w:asciiTheme="majorHAnsi" w:hAnsiTheme="majorHAnsi" w:cs="Arial"/>
                      <w:b/>
                      <w:bCs/>
                      <w:color w:val="auto"/>
                      <w:lang w:eastAsia="el-GR"/>
                    </w:rPr>
                    <w:t>Εκπαίδευσης</w:t>
                  </w:r>
                </w:p>
                <w:p w14:paraId="032FD0AA" w14:textId="77777777" w:rsidR="00480089" w:rsidRPr="00B3658F" w:rsidRDefault="00480089" w:rsidP="00480089">
                  <w:pPr>
                    <w:shd w:val="clear" w:color="auto" w:fill="FFFFFF"/>
                    <w:spacing w:before="100" w:beforeAutospacing="1" w:after="100" w:afterAutospacing="1"/>
                    <w:rPr>
                      <w:rFonts w:asciiTheme="majorHAnsi" w:hAnsiTheme="majorHAnsi" w:cs="Arial"/>
                      <w:b/>
                      <w:bCs/>
                      <w:color w:val="auto"/>
                      <w:lang w:eastAsia="el-GR"/>
                    </w:rPr>
                  </w:pPr>
                  <w:r w:rsidRPr="009D35C5">
                    <w:rPr>
                      <w:rFonts w:asciiTheme="majorHAnsi" w:hAnsiTheme="majorHAnsi" w:cs="Arial"/>
                      <w:color w:val="auto"/>
                      <w:lang w:eastAsia="el-GR"/>
                    </w:rPr>
                    <w:t>Στην</w:t>
                  </w:r>
                  <w:r w:rsidRPr="009D35C5">
                    <w:rPr>
                      <w:rFonts w:asciiTheme="majorHAnsi" w:hAnsiTheme="majorHAnsi" w:cs="Arial"/>
                      <w:b/>
                      <w:bCs/>
                      <w:color w:val="auto"/>
                      <w:lang w:eastAsia="el-GR"/>
                    </w:rPr>
                    <w:t xml:space="preserve"> </w:t>
                  </w:r>
                  <w:r w:rsidRPr="00B3658F">
                    <w:rPr>
                      <w:rFonts w:asciiTheme="majorHAnsi" w:hAnsiTheme="majorHAnsi" w:cs="Arial"/>
                      <w:color w:val="auto"/>
                      <w:lang w:eastAsia="el-GR"/>
                    </w:rPr>
                    <w:t>παρ. 4</w:t>
                  </w:r>
                  <w:r w:rsidRPr="009D35C5">
                    <w:rPr>
                      <w:rFonts w:asciiTheme="majorHAnsi" w:hAnsiTheme="majorHAnsi" w:cs="Arial"/>
                      <w:color w:val="auto"/>
                      <w:lang w:eastAsia="el-GR"/>
                    </w:rPr>
                    <w:t xml:space="preserve">, περ. </w:t>
                  </w:r>
                  <w:r w:rsidRPr="00B3658F">
                    <w:rPr>
                      <w:rFonts w:asciiTheme="majorHAnsi" w:hAnsiTheme="majorHAnsi" w:cs="Arial"/>
                      <w:color w:val="auto"/>
                      <w:lang w:eastAsia="el-GR"/>
                    </w:rPr>
                    <w:t>α</w:t>
                  </w:r>
                  <w:r w:rsidRPr="009D35C5">
                    <w:rPr>
                      <w:rFonts w:asciiTheme="majorHAnsi" w:hAnsiTheme="majorHAnsi" w:cs="Arial"/>
                      <w:color w:val="auto"/>
                      <w:lang w:eastAsia="el-GR"/>
                    </w:rPr>
                    <w:t>)</w:t>
                  </w:r>
                  <w:r w:rsidRPr="00B3658F">
                    <w:rPr>
                      <w:rFonts w:asciiTheme="majorHAnsi" w:hAnsiTheme="majorHAnsi" w:cs="Arial"/>
                      <w:color w:val="auto"/>
                      <w:lang w:eastAsia="el-GR"/>
                    </w:rPr>
                    <w:t xml:space="preserve"> να προστεθεί στις αρμοδιότητες και αυτή της ενημέρωσης του εκπαιδευτικού προσωπικού, του ΕΕΠ και ΕΒΠ της περιοχής ευθύνης του, της προώθησης και εφαρμογής της Διεθνούς Σύμβασης για τα Δικαιώματα του Παιδιού και της Διεθνούς Σύμβασης για τα Δικαιώματα των Ατόμων με Αναπηρία</w:t>
                  </w:r>
                </w:p>
                <w:p w14:paraId="5C64CCAB" w14:textId="77777777" w:rsidR="00480089" w:rsidRPr="009D35C5" w:rsidRDefault="00480089" w:rsidP="00480089">
                  <w:pPr>
                    <w:shd w:val="clear" w:color="auto" w:fill="FFFFFF"/>
                    <w:spacing w:before="100" w:beforeAutospacing="1" w:after="100" w:afterAutospacing="1"/>
                    <w:rPr>
                      <w:rFonts w:asciiTheme="majorHAnsi" w:hAnsiTheme="majorHAnsi" w:cs="Arial"/>
                      <w:b/>
                      <w:bCs/>
                      <w:color w:val="1D2228"/>
                      <w:lang w:eastAsia="el-GR"/>
                    </w:rPr>
                  </w:pPr>
                  <w:r w:rsidRPr="00B3658F">
                    <w:rPr>
                      <w:rFonts w:asciiTheme="majorHAnsi" w:hAnsiTheme="majorHAnsi" w:cs="Arial"/>
                      <w:b/>
                      <w:bCs/>
                      <w:color w:val="1D2228"/>
                      <w:lang w:eastAsia="el-GR"/>
                    </w:rPr>
                    <w:t>Άρθρο 7 Κοινή Συνεδρίαση Εποπτών Ποιότητας της Εκπαίδευσης και Συμβούλων Εκπαίδευσης</w:t>
                  </w:r>
                </w:p>
                <w:p w14:paraId="220C9DD5" w14:textId="77777777" w:rsidR="00480089" w:rsidRPr="00B3658F" w:rsidRDefault="00480089" w:rsidP="00480089">
                  <w:pPr>
                    <w:shd w:val="clear" w:color="auto" w:fill="FFFFFF"/>
                    <w:spacing w:before="100" w:beforeAutospacing="1" w:after="100" w:afterAutospacing="1"/>
                    <w:rPr>
                      <w:rFonts w:asciiTheme="majorHAnsi" w:hAnsiTheme="majorHAnsi" w:cs="Arial"/>
                      <w:color w:val="1D2228"/>
                      <w:lang w:eastAsia="el-GR"/>
                    </w:rPr>
                  </w:pPr>
                  <w:r w:rsidRPr="009D35C5">
                    <w:rPr>
                      <w:rFonts w:asciiTheme="majorHAnsi" w:hAnsiTheme="majorHAnsi" w:cs="Arial"/>
                      <w:color w:val="1D2228"/>
                      <w:lang w:eastAsia="el-GR"/>
                    </w:rPr>
                    <w:t xml:space="preserve">Στην </w:t>
                  </w:r>
                  <w:r w:rsidRPr="00B3658F">
                    <w:rPr>
                      <w:rFonts w:asciiTheme="majorHAnsi" w:hAnsiTheme="majorHAnsi" w:cs="Arial"/>
                      <w:color w:val="1D2228"/>
                      <w:lang w:eastAsia="el-GR"/>
                    </w:rPr>
                    <w:t>παρ.3</w:t>
                  </w:r>
                  <w:r w:rsidRPr="009D35C5">
                    <w:rPr>
                      <w:rFonts w:asciiTheme="majorHAnsi" w:hAnsiTheme="majorHAnsi" w:cs="Arial"/>
                      <w:color w:val="1D2228"/>
                      <w:lang w:eastAsia="el-GR"/>
                    </w:rPr>
                    <w:t xml:space="preserve">, περ. </w:t>
                  </w:r>
                  <w:r w:rsidRPr="00B3658F">
                    <w:rPr>
                      <w:rFonts w:asciiTheme="majorHAnsi" w:hAnsiTheme="majorHAnsi" w:cs="Arial"/>
                      <w:color w:val="1D2228"/>
                      <w:lang w:eastAsia="el-GR"/>
                    </w:rPr>
                    <w:t>α</w:t>
                  </w:r>
                  <w:r w:rsidRPr="009D35C5">
                    <w:rPr>
                      <w:rFonts w:asciiTheme="majorHAnsi" w:hAnsiTheme="majorHAnsi" w:cs="Arial"/>
                      <w:color w:val="1D2228"/>
                      <w:lang w:eastAsia="el-GR"/>
                    </w:rPr>
                    <w:t>)</w:t>
                  </w:r>
                  <w:r w:rsidRPr="00B3658F">
                    <w:rPr>
                      <w:rFonts w:asciiTheme="majorHAnsi" w:hAnsiTheme="majorHAnsi" w:cs="Arial"/>
                      <w:color w:val="1D2228"/>
                      <w:lang w:eastAsia="el-GR"/>
                    </w:rPr>
                    <w:t xml:space="preserve"> να προστεθεί και η μετάβαση από την πρωτοβάθμια Ειδική Εκπαίδευση στη δευτεροβάθμια Εκπαίδευση</w:t>
                  </w:r>
                </w:p>
                <w:p w14:paraId="590FB976" w14:textId="77777777" w:rsidR="00480089" w:rsidRPr="009D35C5" w:rsidRDefault="00480089" w:rsidP="00480089">
                  <w:pPr>
                    <w:spacing w:after="160"/>
                    <w:rPr>
                      <w:rFonts w:asciiTheme="majorHAnsi" w:eastAsia="Calibri" w:hAnsiTheme="majorHAnsi" w:cs="Arial"/>
                      <w:b/>
                      <w:bCs/>
                      <w:color w:val="auto"/>
                    </w:rPr>
                  </w:pPr>
                  <w:r w:rsidRPr="00B3658F">
                    <w:rPr>
                      <w:rFonts w:asciiTheme="majorHAnsi" w:eastAsia="Calibri" w:hAnsiTheme="majorHAnsi" w:cs="Arial"/>
                      <w:b/>
                      <w:bCs/>
                      <w:color w:val="auto"/>
                    </w:rPr>
                    <w:t xml:space="preserve">Άρθρο 8 </w:t>
                  </w:r>
                  <w:r w:rsidRPr="009D35C5">
                    <w:rPr>
                      <w:rFonts w:asciiTheme="majorHAnsi" w:eastAsia="Calibri" w:hAnsiTheme="majorHAnsi" w:cs="Arial"/>
                      <w:b/>
                      <w:bCs/>
                      <w:color w:val="auto"/>
                    </w:rPr>
                    <w:t>Σύμβουλοι Εκπαίδευσης</w:t>
                  </w:r>
                </w:p>
                <w:p w14:paraId="4B4ACFD7" w14:textId="77777777" w:rsidR="00480089" w:rsidRPr="009D35C5" w:rsidRDefault="00480089" w:rsidP="00480089">
                  <w:pPr>
                    <w:spacing w:after="160"/>
                    <w:rPr>
                      <w:rFonts w:asciiTheme="majorHAnsi" w:eastAsia="Calibri" w:hAnsiTheme="majorHAnsi" w:cs="Arial"/>
                      <w:color w:val="auto"/>
                    </w:rPr>
                  </w:pPr>
                  <w:r w:rsidRPr="009D35C5">
                    <w:rPr>
                      <w:rFonts w:asciiTheme="majorHAnsi" w:eastAsia="Calibri" w:hAnsiTheme="majorHAnsi" w:cs="Arial"/>
                      <w:color w:val="auto"/>
                    </w:rPr>
                    <w:t xml:space="preserve">Στην </w:t>
                  </w:r>
                  <w:proofErr w:type="spellStart"/>
                  <w:r w:rsidRPr="00B3658F">
                    <w:rPr>
                      <w:rFonts w:asciiTheme="majorHAnsi" w:eastAsia="Calibri" w:hAnsiTheme="majorHAnsi" w:cs="Arial"/>
                      <w:color w:val="auto"/>
                    </w:rPr>
                    <w:t>παρ</w:t>
                  </w:r>
                  <w:proofErr w:type="spellEnd"/>
                  <w:r w:rsidRPr="00B3658F">
                    <w:rPr>
                      <w:rFonts w:asciiTheme="majorHAnsi" w:eastAsia="Calibri" w:hAnsiTheme="majorHAnsi" w:cs="Arial"/>
                      <w:color w:val="auto"/>
                    </w:rPr>
                    <w:t xml:space="preserve"> 1</w:t>
                  </w:r>
                  <w:r w:rsidRPr="009D35C5">
                    <w:rPr>
                      <w:rFonts w:asciiTheme="majorHAnsi" w:eastAsia="Calibri" w:hAnsiTheme="majorHAnsi" w:cs="Arial"/>
                      <w:color w:val="auto"/>
                    </w:rPr>
                    <w:t>, η περ.</w:t>
                  </w:r>
                  <w:r w:rsidRPr="00B3658F">
                    <w:rPr>
                      <w:rFonts w:asciiTheme="majorHAnsi" w:eastAsia="Calibri" w:hAnsiTheme="majorHAnsi" w:cs="Arial"/>
                      <w:color w:val="auto"/>
                    </w:rPr>
                    <w:t xml:space="preserve"> </w:t>
                  </w:r>
                  <w:proofErr w:type="spellStart"/>
                  <w:r w:rsidRPr="00B3658F">
                    <w:rPr>
                      <w:rFonts w:asciiTheme="majorHAnsi" w:eastAsia="Calibri" w:hAnsiTheme="majorHAnsi" w:cs="Arial"/>
                      <w:color w:val="auto"/>
                    </w:rPr>
                    <w:t>κστ</w:t>
                  </w:r>
                  <w:proofErr w:type="spellEnd"/>
                  <w:r w:rsidRPr="00B3658F">
                    <w:rPr>
                      <w:rFonts w:asciiTheme="majorHAnsi" w:eastAsia="Calibri" w:hAnsiTheme="majorHAnsi" w:cs="Arial"/>
                      <w:color w:val="auto"/>
                    </w:rPr>
                    <w:t xml:space="preserve">) </w:t>
                  </w:r>
                  <w:r w:rsidRPr="009D35C5">
                    <w:rPr>
                      <w:rFonts w:asciiTheme="majorHAnsi" w:eastAsia="Calibri" w:hAnsiTheme="majorHAnsi" w:cs="Arial"/>
                      <w:color w:val="auto"/>
                    </w:rPr>
                    <w:t>να αντικατασταθεί ως εξής:</w:t>
                  </w:r>
                </w:p>
                <w:p w14:paraId="10143B22" w14:textId="77777777" w:rsidR="00480089" w:rsidRPr="009D35C5" w:rsidRDefault="00480089" w:rsidP="00480089">
                  <w:pPr>
                    <w:spacing w:after="160"/>
                    <w:rPr>
                      <w:rFonts w:asciiTheme="majorHAnsi" w:eastAsia="Calibri" w:hAnsiTheme="majorHAnsi" w:cs="Arial"/>
                      <w:color w:val="auto"/>
                    </w:rPr>
                  </w:pPr>
                  <w:r w:rsidRPr="009D35C5">
                    <w:rPr>
                      <w:rFonts w:asciiTheme="majorHAnsi" w:eastAsia="Calibri" w:hAnsiTheme="majorHAnsi" w:cs="Arial"/>
                      <w:color w:val="auto"/>
                    </w:rPr>
                    <w:t>«</w:t>
                  </w:r>
                  <w:proofErr w:type="spellStart"/>
                  <w:r w:rsidRPr="009D35C5">
                    <w:rPr>
                      <w:rFonts w:asciiTheme="majorHAnsi" w:eastAsia="Calibri" w:hAnsiTheme="majorHAnsi" w:cs="Arial"/>
                      <w:color w:val="auto"/>
                    </w:rPr>
                    <w:t>κστ</w:t>
                  </w:r>
                  <w:proofErr w:type="spellEnd"/>
                  <w:r w:rsidRPr="009D35C5">
                    <w:rPr>
                      <w:rFonts w:asciiTheme="majorHAnsi" w:eastAsia="Calibri" w:hAnsiTheme="majorHAnsi" w:cs="Arial"/>
                      <w:i/>
                      <w:iCs/>
                      <w:color w:val="auto"/>
                    </w:rPr>
                    <w:t xml:space="preserve">) </w:t>
                  </w:r>
                  <w:r w:rsidRPr="00B3658F">
                    <w:rPr>
                      <w:rFonts w:asciiTheme="majorHAnsi" w:eastAsia="Calibri" w:hAnsiTheme="majorHAnsi" w:cs="Arial"/>
                      <w:i/>
                      <w:iCs/>
                      <w:color w:val="auto"/>
                    </w:rPr>
                    <w:t xml:space="preserve">Ειδικής Αγωγής και </w:t>
                  </w:r>
                  <w:r w:rsidRPr="00B3658F">
                    <w:rPr>
                      <w:rFonts w:asciiTheme="majorHAnsi" w:eastAsia="Calibri" w:hAnsiTheme="majorHAnsi" w:cs="Arial"/>
                      <w:i/>
                      <w:iCs/>
                      <w:strike/>
                      <w:color w:val="auto"/>
                    </w:rPr>
                    <w:t>Ενταξιακής</w:t>
                  </w:r>
                  <w:r w:rsidRPr="00B3658F">
                    <w:rPr>
                      <w:rFonts w:asciiTheme="majorHAnsi" w:eastAsia="Calibri" w:hAnsiTheme="majorHAnsi" w:cs="Arial"/>
                      <w:i/>
                      <w:iCs/>
                      <w:color w:val="auto"/>
                    </w:rPr>
                    <w:t xml:space="preserve"> Συμπεριληπτικής Εκπαίδευσης: σαράντα πέντε (45) θέσεις</w:t>
                  </w:r>
                  <w:r w:rsidRPr="009D35C5">
                    <w:rPr>
                      <w:rFonts w:asciiTheme="majorHAnsi" w:eastAsia="Calibri" w:hAnsiTheme="majorHAnsi" w:cs="Arial"/>
                      <w:i/>
                      <w:iCs/>
                      <w:color w:val="auto"/>
                    </w:rPr>
                    <w:t>»</w:t>
                  </w:r>
                </w:p>
                <w:p w14:paraId="732D3A86" w14:textId="77777777" w:rsidR="00480089" w:rsidRPr="00B3658F" w:rsidRDefault="00480089" w:rsidP="00480089">
                  <w:pPr>
                    <w:spacing w:after="160"/>
                    <w:rPr>
                      <w:rFonts w:asciiTheme="majorHAnsi" w:eastAsia="Calibri" w:hAnsiTheme="majorHAnsi" w:cs="Arial"/>
                      <w:color w:val="auto"/>
                    </w:rPr>
                  </w:pPr>
                  <w:r w:rsidRPr="00B3658F">
                    <w:rPr>
                      <w:rFonts w:asciiTheme="majorHAnsi" w:eastAsia="Calibri" w:hAnsiTheme="majorHAnsi" w:cs="Arial"/>
                      <w:color w:val="auto"/>
                    </w:rPr>
                    <w:t xml:space="preserve">(Όπου αναφέρεται ο όρος </w:t>
                  </w:r>
                  <w:r w:rsidRPr="00B3658F">
                    <w:rPr>
                      <w:rFonts w:asciiTheme="majorHAnsi" w:eastAsia="Calibri" w:hAnsiTheme="majorHAnsi" w:cs="Arial"/>
                      <w:i/>
                      <w:iCs/>
                      <w:color w:val="auto"/>
                    </w:rPr>
                    <w:t>«Ενταξιακή Εκπαίδευση»</w:t>
                  </w:r>
                  <w:r w:rsidRPr="00B3658F">
                    <w:rPr>
                      <w:rFonts w:asciiTheme="majorHAnsi" w:eastAsia="Calibri" w:hAnsiTheme="majorHAnsi" w:cs="Arial"/>
                      <w:color w:val="auto"/>
                    </w:rPr>
                    <w:t xml:space="preserve"> πρέπει να αντικατασταθεί με τον όρο </w:t>
                  </w:r>
                  <w:r w:rsidRPr="00B3658F">
                    <w:rPr>
                      <w:rFonts w:asciiTheme="majorHAnsi" w:eastAsia="Calibri" w:hAnsiTheme="majorHAnsi" w:cs="Arial"/>
                      <w:i/>
                      <w:iCs/>
                      <w:color w:val="auto"/>
                    </w:rPr>
                    <w:t>«Συμπεριληπτική Εκπαίδευση»</w:t>
                  </w:r>
                  <w:r w:rsidRPr="00B3658F">
                    <w:rPr>
                      <w:rFonts w:asciiTheme="majorHAnsi" w:eastAsia="Calibri" w:hAnsiTheme="majorHAnsi" w:cs="Arial"/>
                      <w:color w:val="auto"/>
                    </w:rPr>
                    <w:t>)</w:t>
                  </w:r>
                </w:p>
                <w:p w14:paraId="292B2935" w14:textId="77777777" w:rsidR="00480089" w:rsidRPr="009D35C5" w:rsidRDefault="00480089" w:rsidP="00480089">
                  <w:pPr>
                    <w:shd w:val="clear" w:color="auto" w:fill="FFFFFF"/>
                    <w:spacing w:before="100" w:beforeAutospacing="1" w:after="100" w:afterAutospacing="1"/>
                    <w:rPr>
                      <w:rFonts w:asciiTheme="majorHAnsi" w:hAnsiTheme="majorHAnsi" w:cs="Arial"/>
                      <w:b/>
                      <w:bCs/>
                      <w:color w:val="1D2228"/>
                      <w:lang w:eastAsia="el-GR"/>
                    </w:rPr>
                  </w:pPr>
                  <w:r w:rsidRPr="00B3658F">
                    <w:rPr>
                      <w:rFonts w:asciiTheme="majorHAnsi" w:hAnsiTheme="majorHAnsi" w:cs="Arial"/>
                      <w:b/>
                      <w:bCs/>
                      <w:color w:val="1D2228"/>
                      <w:lang w:eastAsia="el-GR"/>
                    </w:rPr>
                    <w:t>Άρθρο 9 Σκοπός και αρμοδιότητες των Κέντρων Διεπιστημονικής Αξιολόγησης, Συμβουλευτικής και Υποστήριξης, Συμβουλευτικής και Υποστήριξης</w:t>
                  </w:r>
                </w:p>
                <w:p w14:paraId="77D899E9" w14:textId="77777777" w:rsidR="00480089" w:rsidRPr="00B3658F" w:rsidRDefault="00480089" w:rsidP="00480089">
                  <w:pPr>
                    <w:shd w:val="clear" w:color="auto" w:fill="FFFFFF"/>
                    <w:spacing w:before="100" w:beforeAutospacing="1" w:after="100" w:afterAutospacing="1"/>
                    <w:rPr>
                      <w:rFonts w:asciiTheme="majorHAnsi" w:hAnsiTheme="majorHAnsi" w:cs="Arial"/>
                      <w:color w:val="1D2228"/>
                      <w:lang w:eastAsia="el-GR"/>
                    </w:rPr>
                  </w:pPr>
                  <w:r w:rsidRPr="00B3658F">
                    <w:rPr>
                      <w:rFonts w:asciiTheme="majorHAnsi" w:hAnsiTheme="majorHAnsi" w:cs="Arial"/>
                      <w:color w:val="1D2228"/>
                      <w:lang w:eastAsia="el-GR"/>
                    </w:rPr>
                    <w:lastRenderedPageBreak/>
                    <w:t xml:space="preserve">Ως προς τη μετονομασία των ΚΕΣΥ σε ΚΕΔΑΣΥ, δεν </w:t>
                  </w:r>
                  <w:r w:rsidRPr="009D35C5">
                    <w:rPr>
                      <w:rFonts w:asciiTheme="majorHAnsi" w:hAnsiTheme="majorHAnsi" w:cs="Arial"/>
                      <w:color w:val="1D2228"/>
                      <w:lang w:eastAsia="el-GR"/>
                    </w:rPr>
                    <w:t>κατανοούμε</w:t>
                  </w:r>
                  <w:r w:rsidRPr="00B3658F">
                    <w:rPr>
                      <w:rFonts w:asciiTheme="majorHAnsi" w:hAnsiTheme="majorHAnsi" w:cs="Arial"/>
                      <w:color w:val="1D2228"/>
                      <w:lang w:eastAsia="el-GR"/>
                    </w:rPr>
                    <w:t xml:space="preserve"> τον αντικειμενικό και ουσιαστικό λόγο αυτής της παρέμβασης</w:t>
                  </w:r>
                  <w:r w:rsidRPr="009D35C5">
                    <w:rPr>
                      <w:rFonts w:asciiTheme="majorHAnsi" w:hAnsiTheme="majorHAnsi" w:cs="Arial"/>
                      <w:color w:val="1D2228"/>
                      <w:lang w:eastAsia="el-GR"/>
                    </w:rPr>
                    <w:t>,</w:t>
                  </w:r>
                  <w:r w:rsidRPr="00B3658F">
                    <w:rPr>
                      <w:rFonts w:asciiTheme="majorHAnsi" w:hAnsiTheme="majorHAnsi" w:cs="Arial"/>
                      <w:color w:val="1D2228"/>
                      <w:lang w:eastAsia="el-GR"/>
                    </w:rPr>
                    <w:t xml:space="preserve"> που είναι βέβαιο πως θα φέρει αναστάτωση και επί της ουσίας δεν θα προσφέρει κάτι ουσιαστικό, αντίθετα, σε ένα θεσμό που πολύ πρόσφατα μετονομάστηκε</w:t>
                  </w:r>
                  <w:r w:rsidRPr="009D35C5">
                    <w:rPr>
                      <w:rFonts w:asciiTheme="majorHAnsi" w:hAnsiTheme="majorHAnsi" w:cs="Arial"/>
                      <w:color w:val="1D2228"/>
                      <w:lang w:eastAsia="el-GR"/>
                    </w:rPr>
                    <w:t xml:space="preserve"> και </w:t>
                  </w:r>
                  <w:r w:rsidRPr="00B3658F">
                    <w:rPr>
                      <w:rFonts w:asciiTheme="majorHAnsi" w:hAnsiTheme="majorHAnsi" w:cs="Arial"/>
                      <w:color w:val="1D2228"/>
                      <w:lang w:eastAsia="el-GR"/>
                    </w:rPr>
                    <w:t>δεν έχει ακόμα αναπτυχθεί πλήρως</w:t>
                  </w:r>
                  <w:r w:rsidRPr="009D35C5">
                    <w:rPr>
                      <w:rFonts w:asciiTheme="majorHAnsi" w:hAnsiTheme="majorHAnsi" w:cs="Arial"/>
                      <w:color w:val="1D2228"/>
                      <w:lang w:eastAsia="el-GR"/>
                    </w:rPr>
                    <w:t xml:space="preserve"> και </w:t>
                  </w:r>
                  <w:r w:rsidRPr="00B3658F">
                    <w:rPr>
                      <w:rFonts w:asciiTheme="majorHAnsi" w:hAnsiTheme="majorHAnsi" w:cs="Arial"/>
                      <w:color w:val="1D2228"/>
                      <w:lang w:eastAsia="el-GR"/>
                    </w:rPr>
                    <w:t>έχει πολλά λειτουργικά προβλήματα, έρχεται η μετονομασία του</w:t>
                  </w:r>
                  <w:r w:rsidRPr="009D35C5">
                    <w:rPr>
                      <w:rFonts w:asciiTheme="majorHAnsi" w:hAnsiTheme="majorHAnsi"/>
                    </w:rPr>
                    <w:t xml:space="preserve"> </w:t>
                  </w:r>
                  <w:r w:rsidRPr="009D35C5">
                    <w:rPr>
                      <w:rFonts w:asciiTheme="majorHAnsi" w:hAnsiTheme="majorHAnsi" w:cs="Arial"/>
                      <w:color w:val="1D2228"/>
                      <w:lang w:eastAsia="el-GR"/>
                    </w:rPr>
                    <w:t>χωρίς να έχει διενεργηθεί ούτε αξιολόγηση της μέχρι σήμερα λειτουργίας των ΚΕΣΥ, ενώ επίσης, θεσμοθετούνται</w:t>
                  </w:r>
                  <w:r w:rsidRPr="00B3658F">
                    <w:rPr>
                      <w:rFonts w:asciiTheme="majorHAnsi" w:hAnsiTheme="majorHAnsi" w:cs="Arial"/>
                      <w:color w:val="1D2228"/>
                      <w:lang w:eastAsia="el-GR"/>
                    </w:rPr>
                    <w:t xml:space="preserve"> και ρυθμίσεις που δεν είναι προς τη βελτίωση της λειτουργικότητας και των προβλημάτων που αντιμετωπίζει, δεν βοηθούν καν την "ώσμωσή" του με το σύστημα, ωσάν να είναι η ουσία του προβλήματος ο τίτλος της δομής αυτής. Ωστόσο:</w:t>
                  </w:r>
                </w:p>
                <w:p w14:paraId="4B9580AC" w14:textId="77777777" w:rsidR="00480089" w:rsidRPr="00B3658F" w:rsidRDefault="00480089" w:rsidP="00480089">
                  <w:pPr>
                    <w:numPr>
                      <w:ilvl w:val="0"/>
                      <w:numId w:val="18"/>
                    </w:numPr>
                    <w:shd w:val="clear" w:color="auto" w:fill="FFFFFF"/>
                    <w:spacing w:before="100" w:beforeAutospacing="1" w:after="100" w:afterAutospacing="1"/>
                    <w:jc w:val="left"/>
                    <w:rPr>
                      <w:rFonts w:asciiTheme="majorHAnsi" w:hAnsiTheme="majorHAnsi" w:cs="Arial"/>
                      <w:color w:val="1D2228"/>
                      <w:lang w:eastAsia="el-GR"/>
                    </w:rPr>
                  </w:pPr>
                  <w:r w:rsidRPr="00B3658F">
                    <w:rPr>
                      <w:rFonts w:asciiTheme="majorHAnsi" w:hAnsiTheme="majorHAnsi" w:cs="Arial"/>
                      <w:color w:val="1D2228"/>
                      <w:lang w:eastAsia="el-GR"/>
                    </w:rPr>
                    <w:t>Τα ΚΕΣΥ/ΚΕΔΑΣΥ θα πρέπει, μεταξύ άλλων, να έχουν και την αρμοδιότητα να προτείνουν το σύνολο των εύλογων προσαρμογών που απαιτούνται ΓΙΑ ΚΑΘΕ ΜΑΘΗΤΗ/ΜΑΘΗΤΡΙΑ με αναπηρία ή/και ειδικές εκπαιδευτικές ανάγκες, για τη συμμετοχή του/της στην εκπαιδευτική και μαθησιακή διαδικασία.</w:t>
                  </w:r>
                </w:p>
                <w:p w14:paraId="4176183B" w14:textId="77777777" w:rsidR="00480089" w:rsidRPr="00B3658F" w:rsidRDefault="00480089" w:rsidP="00480089">
                  <w:pPr>
                    <w:numPr>
                      <w:ilvl w:val="0"/>
                      <w:numId w:val="18"/>
                    </w:numPr>
                    <w:shd w:val="clear" w:color="auto" w:fill="FFFFFF"/>
                    <w:spacing w:before="100" w:beforeAutospacing="1" w:after="100" w:afterAutospacing="1"/>
                    <w:jc w:val="left"/>
                    <w:rPr>
                      <w:rFonts w:asciiTheme="majorHAnsi" w:hAnsiTheme="majorHAnsi" w:cs="Arial"/>
                      <w:i/>
                      <w:iCs/>
                      <w:color w:val="1D2228"/>
                      <w:lang w:eastAsia="el-GR"/>
                    </w:rPr>
                  </w:pPr>
                  <w:r w:rsidRPr="00B3658F">
                    <w:rPr>
                      <w:rFonts w:asciiTheme="majorHAnsi" w:hAnsiTheme="majorHAnsi" w:cs="Arial"/>
                      <w:color w:val="1D2228"/>
                      <w:lang w:eastAsia="el-GR"/>
                    </w:rPr>
                    <w:t xml:space="preserve">Στην παρ. ββ) να προστεθεί το σημείο με την έντονη γραμματοσειρά: </w:t>
                  </w:r>
                  <w:r w:rsidRPr="00B3658F">
                    <w:rPr>
                      <w:rFonts w:asciiTheme="majorHAnsi" w:hAnsiTheme="majorHAnsi" w:cs="Arial"/>
                      <w:i/>
                      <w:iCs/>
                      <w:color w:val="1D2228"/>
                      <w:lang w:eastAsia="el-GR"/>
                    </w:rPr>
                    <w:t xml:space="preserve">«Η παροχή συμβουλευτικής υποστήριξης στο εκπαιδευτικό, το ειδικό εκπαιδευτικό και ειδικό βοηθητικό προσωπικό των σχολικών μονάδων </w:t>
                  </w:r>
                  <w:r w:rsidRPr="00B3658F">
                    <w:rPr>
                      <w:rFonts w:asciiTheme="majorHAnsi" w:hAnsiTheme="majorHAnsi" w:cs="Arial"/>
                      <w:b/>
                      <w:bCs/>
                      <w:i/>
                      <w:iCs/>
                      <w:color w:val="1D2228"/>
                      <w:lang w:eastAsia="el-GR"/>
                    </w:rPr>
                    <w:t xml:space="preserve">α’ βάθμιας και β’ βάθμιας εκπαίδευσης </w:t>
                  </w:r>
                  <w:r w:rsidRPr="00B3658F">
                    <w:rPr>
                      <w:rFonts w:asciiTheme="majorHAnsi" w:hAnsiTheme="majorHAnsi" w:cs="Arial"/>
                      <w:i/>
                      <w:iCs/>
                      <w:color w:val="1D2228"/>
                      <w:lang w:eastAsia="el-GR"/>
                    </w:rPr>
                    <w:t>σε ζητήματα βέλτιστης διδακτικής πρακτικής…»</w:t>
                  </w:r>
                </w:p>
                <w:p w14:paraId="6A8C6FCA" w14:textId="77777777" w:rsidR="00480089" w:rsidRPr="009D35C5" w:rsidRDefault="00480089" w:rsidP="00480089">
                  <w:pPr>
                    <w:rPr>
                      <w:rFonts w:asciiTheme="majorHAnsi" w:hAnsiTheme="majorHAnsi"/>
                      <w:color w:val="auto"/>
                    </w:rPr>
                  </w:pPr>
                  <w:r w:rsidRPr="009D35C5">
                    <w:rPr>
                      <w:rFonts w:asciiTheme="majorHAnsi" w:hAnsiTheme="majorHAnsi"/>
                      <w:color w:val="auto"/>
                    </w:rPr>
                    <w:t xml:space="preserve">Στην παρ. 3 στο σημείο </w:t>
                  </w:r>
                  <w:proofErr w:type="spellStart"/>
                  <w:r w:rsidRPr="009D35C5">
                    <w:rPr>
                      <w:rFonts w:asciiTheme="majorHAnsi" w:hAnsiTheme="majorHAnsi"/>
                      <w:color w:val="auto"/>
                    </w:rPr>
                    <w:t>αδ</w:t>
                  </w:r>
                  <w:proofErr w:type="spellEnd"/>
                  <w:r w:rsidRPr="009D35C5">
                    <w:rPr>
                      <w:rFonts w:asciiTheme="majorHAnsi" w:hAnsiTheme="majorHAnsi"/>
                      <w:color w:val="auto"/>
                    </w:rPr>
                    <w:t xml:space="preserve">) πρέπει να συμπεριληφθεί η παραπομπή </w:t>
                  </w:r>
                  <w:proofErr w:type="spellStart"/>
                  <w:r w:rsidRPr="009D35C5">
                    <w:rPr>
                      <w:rFonts w:asciiTheme="majorHAnsi" w:hAnsiTheme="majorHAnsi"/>
                      <w:color w:val="auto"/>
                    </w:rPr>
                    <w:t>προνηπίων</w:t>
                  </w:r>
                  <w:proofErr w:type="spellEnd"/>
                  <w:r w:rsidRPr="009D35C5">
                    <w:rPr>
                      <w:rFonts w:asciiTheme="majorHAnsi" w:hAnsiTheme="majorHAnsi"/>
                      <w:color w:val="auto"/>
                    </w:rPr>
                    <w:t xml:space="preserve"> και παιδιών προσχολικής ηλικίας σε δομές παροχής προγραμμάτων προσχολικής πρώιμης παρέμβασης  του Υπ. Υγείας (Κέντρα Ημέρας)  και του Υπ. Εργασίας και Κοινωνικών Υποθέσεων και των Δήμων (βρεφονηπιακ</w:t>
                  </w:r>
                  <w:r>
                    <w:rPr>
                      <w:rFonts w:asciiTheme="majorHAnsi" w:hAnsiTheme="majorHAnsi"/>
                      <w:color w:val="auto"/>
                    </w:rPr>
                    <w:t>οί</w:t>
                  </w:r>
                  <w:r w:rsidRPr="009D35C5">
                    <w:rPr>
                      <w:rFonts w:asciiTheme="majorHAnsi" w:hAnsiTheme="majorHAnsi"/>
                      <w:color w:val="auto"/>
                    </w:rPr>
                    <w:t xml:space="preserve"> σταθμο</w:t>
                  </w:r>
                  <w:r>
                    <w:rPr>
                      <w:rFonts w:asciiTheme="majorHAnsi" w:hAnsiTheme="majorHAnsi"/>
                      <w:color w:val="auto"/>
                    </w:rPr>
                    <w:t>ί</w:t>
                  </w:r>
                  <w:r w:rsidRPr="009D35C5">
                    <w:rPr>
                      <w:rFonts w:asciiTheme="majorHAnsi" w:hAnsiTheme="majorHAnsi"/>
                      <w:color w:val="auto"/>
                    </w:rPr>
                    <w:t xml:space="preserve">), στα πλαίσια της πρώιμης ανίχνευσης και έγκαιρης αντιμετώπισης εκπαιδευτικών και ψυχοκοινωνικών αναγκών σε παιδιά προσχολικής και </w:t>
                  </w:r>
                  <w:proofErr w:type="spellStart"/>
                  <w:r w:rsidRPr="009D35C5">
                    <w:rPr>
                      <w:rFonts w:asciiTheme="majorHAnsi" w:hAnsiTheme="majorHAnsi"/>
                      <w:color w:val="auto"/>
                    </w:rPr>
                    <w:t>προνηπιακής</w:t>
                  </w:r>
                  <w:proofErr w:type="spellEnd"/>
                  <w:r w:rsidRPr="009D35C5">
                    <w:rPr>
                      <w:rFonts w:asciiTheme="majorHAnsi" w:hAnsiTheme="majorHAnsi"/>
                      <w:color w:val="auto"/>
                    </w:rPr>
                    <w:t xml:space="preserve"> ηλικίας.</w:t>
                  </w:r>
                </w:p>
                <w:p w14:paraId="28A988DA" w14:textId="77777777" w:rsidR="00480089" w:rsidRPr="009D35C5" w:rsidRDefault="00480089" w:rsidP="00480089">
                  <w:pPr>
                    <w:rPr>
                      <w:rFonts w:asciiTheme="majorHAnsi" w:hAnsiTheme="majorHAnsi"/>
                      <w:color w:val="auto"/>
                    </w:rPr>
                  </w:pPr>
                  <w:r w:rsidRPr="009D35C5">
                    <w:rPr>
                      <w:rFonts w:asciiTheme="majorHAnsi" w:hAnsiTheme="majorHAnsi"/>
                      <w:color w:val="auto"/>
                    </w:rPr>
                    <w:t xml:space="preserve">Στην παρ. 3, η περ. </w:t>
                  </w:r>
                  <w:proofErr w:type="spellStart"/>
                  <w:r w:rsidRPr="009D35C5">
                    <w:rPr>
                      <w:rFonts w:asciiTheme="majorHAnsi" w:hAnsiTheme="majorHAnsi"/>
                      <w:color w:val="auto"/>
                    </w:rPr>
                    <w:t>αθ</w:t>
                  </w:r>
                  <w:proofErr w:type="spellEnd"/>
                  <w:r w:rsidRPr="009D35C5">
                    <w:rPr>
                      <w:rFonts w:asciiTheme="majorHAnsi" w:hAnsiTheme="majorHAnsi"/>
                      <w:color w:val="auto"/>
                    </w:rPr>
                    <w:t xml:space="preserve">) να συμπληρωθεί ως ακολούθως </w:t>
                  </w:r>
                  <w:bookmarkStart w:id="15" w:name="_Hlk77146491"/>
                  <w:r w:rsidRPr="009D35C5">
                    <w:rPr>
                      <w:rFonts w:asciiTheme="majorHAnsi" w:hAnsiTheme="majorHAnsi"/>
                      <w:color w:val="auto"/>
                    </w:rPr>
                    <w:t>(βλ. έντονη γραμματοσειρά)</w:t>
                  </w:r>
                  <w:bookmarkEnd w:id="15"/>
                  <w:r w:rsidRPr="009D35C5">
                    <w:rPr>
                      <w:rFonts w:asciiTheme="majorHAnsi" w:hAnsiTheme="majorHAnsi"/>
                      <w:color w:val="auto"/>
                    </w:rPr>
                    <w:t>:</w:t>
                  </w:r>
                </w:p>
                <w:p w14:paraId="0AF3DF53" w14:textId="77777777" w:rsidR="00480089" w:rsidRPr="009D35C5" w:rsidRDefault="00480089" w:rsidP="00480089">
                  <w:pPr>
                    <w:rPr>
                      <w:rFonts w:asciiTheme="majorHAnsi" w:hAnsiTheme="majorHAnsi"/>
                      <w:i/>
                      <w:iCs/>
                      <w:color w:val="auto"/>
                    </w:rPr>
                  </w:pPr>
                  <w:r w:rsidRPr="009D35C5">
                    <w:rPr>
                      <w:rFonts w:asciiTheme="majorHAnsi" w:hAnsiTheme="majorHAnsi"/>
                      <w:i/>
                      <w:iCs/>
                      <w:color w:val="auto"/>
                    </w:rPr>
                    <w:t>«</w:t>
                  </w:r>
                  <w:proofErr w:type="spellStart"/>
                  <w:r w:rsidRPr="009D35C5">
                    <w:rPr>
                      <w:rFonts w:asciiTheme="majorHAnsi" w:hAnsiTheme="majorHAnsi"/>
                      <w:i/>
                      <w:iCs/>
                      <w:color w:val="auto"/>
                    </w:rPr>
                    <w:t>αθ</w:t>
                  </w:r>
                  <w:proofErr w:type="spellEnd"/>
                  <w:r w:rsidRPr="009D35C5">
                    <w:rPr>
                      <w:rFonts w:asciiTheme="majorHAnsi" w:hAnsiTheme="majorHAnsi"/>
                      <w:i/>
                      <w:iCs/>
                      <w:color w:val="auto"/>
                    </w:rPr>
                    <w:t xml:space="preserve">) Η κατ’ αποκλειστικότητα λήψη της απόφασης για αντικατάσταση των γραπτών δοκιμασιών, για τους μαθητές της δημόσιας ή της ιδιωτικής εκπαίδευσης με αναπηρία ή ειδικές εκπαιδευτικές ανάγκες, με προφορικές ή άλλης μορφής </w:t>
                  </w:r>
                  <w:r w:rsidRPr="009D35C5">
                    <w:rPr>
                      <w:rFonts w:asciiTheme="majorHAnsi" w:hAnsiTheme="majorHAnsi"/>
                      <w:b/>
                      <w:bCs/>
                      <w:i/>
                      <w:iCs/>
                      <w:color w:val="auto"/>
                    </w:rPr>
                    <w:t>ως προς  τον τρόπο διατύπωσης και το περιεχόμενο των θεμάτων</w:t>
                  </w:r>
                  <w:r w:rsidRPr="009D35C5">
                    <w:rPr>
                      <w:rFonts w:asciiTheme="majorHAnsi" w:hAnsiTheme="majorHAnsi"/>
                      <w:i/>
                      <w:iCs/>
                      <w:color w:val="auto"/>
                    </w:rPr>
                    <w:t xml:space="preserve"> δοκιμασίες στις εξετάσεις της </w:t>
                  </w:r>
                  <w:proofErr w:type="spellStart"/>
                  <w:r w:rsidRPr="009D35C5">
                    <w:rPr>
                      <w:rFonts w:asciiTheme="majorHAnsi" w:hAnsiTheme="majorHAnsi"/>
                      <w:i/>
                      <w:iCs/>
                      <w:color w:val="auto"/>
                    </w:rPr>
                    <w:t>υποπερ</w:t>
                  </w:r>
                  <w:proofErr w:type="spellEnd"/>
                  <w:r w:rsidRPr="009D35C5">
                    <w:rPr>
                      <w:rFonts w:asciiTheme="majorHAnsi" w:hAnsiTheme="majorHAnsi"/>
                      <w:i/>
                      <w:iCs/>
                      <w:color w:val="auto"/>
                    </w:rPr>
                    <w:t xml:space="preserve">. </w:t>
                  </w:r>
                  <w:proofErr w:type="spellStart"/>
                  <w:r w:rsidRPr="009D35C5">
                    <w:rPr>
                      <w:rFonts w:asciiTheme="majorHAnsi" w:hAnsiTheme="majorHAnsi"/>
                      <w:i/>
                      <w:iCs/>
                      <w:color w:val="auto"/>
                    </w:rPr>
                    <w:t>αη</w:t>
                  </w:r>
                  <w:proofErr w:type="spellEnd"/>
                  <w:r w:rsidRPr="009D35C5">
                    <w:rPr>
                      <w:rFonts w:asciiTheme="majorHAnsi" w:hAnsiTheme="majorHAnsi"/>
                      <w:i/>
                      <w:iCs/>
                      <w:color w:val="auto"/>
                    </w:rPr>
                    <w:t xml:space="preserve">΄, ύστερα από εμπεριστατωμένη αιτιολόγηση, ανάλογα με το είδος της αναπηρίας ή των ειδικών εκπαιδευτικών αναγκών, και εφόσον έχουν εξαντληθεί οι δυνατότητες της </w:t>
                  </w:r>
                  <w:proofErr w:type="spellStart"/>
                  <w:r w:rsidRPr="009D35C5">
                    <w:rPr>
                      <w:rFonts w:asciiTheme="majorHAnsi" w:hAnsiTheme="majorHAnsi"/>
                      <w:i/>
                      <w:iCs/>
                      <w:color w:val="auto"/>
                    </w:rPr>
                    <w:t>υποπερ</w:t>
                  </w:r>
                  <w:proofErr w:type="spellEnd"/>
                  <w:r w:rsidRPr="009D35C5">
                    <w:rPr>
                      <w:rFonts w:asciiTheme="majorHAnsi" w:hAnsiTheme="majorHAnsi"/>
                      <w:i/>
                      <w:iCs/>
                      <w:color w:val="auto"/>
                    </w:rPr>
                    <w:t xml:space="preserve">. </w:t>
                  </w:r>
                  <w:proofErr w:type="spellStart"/>
                  <w:r w:rsidRPr="009D35C5">
                    <w:rPr>
                      <w:rFonts w:asciiTheme="majorHAnsi" w:hAnsiTheme="majorHAnsi"/>
                      <w:i/>
                      <w:iCs/>
                      <w:color w:val="auto"/>
                    </w:rPr>
                    <w:t>αη</w:t>
                  </w:r>
                  <w:proofErr w:type="spellEnd"/>
                  <w:r w:rsidRPr="009D35C5">
                    <w:rPr>
                      <w:rFonts w:asciiTheme="majorHAnsi" w:hAnsiTheme="majorHAnsi"/>
                      <w:i/>
                      <w:iCs/>
                      <w:color w:val="auto"/>
                    </w:rPr>
                    <w:t>΄»</w:t>
                  </w:r>
                </w:p>
                <w:p w14:paraId="48CB3B9C" w14:textId="77777777" w:rsidR="00480089" w:rsidRPr="009D35C5" w:rsidRDefault="00480089" w:rsidP="00480089">
                  <w:pPr>
                    <w:rPr>
                      <w:rFonts w:asciiTheme="majorHAnsi" w:hAnsiTheme="majorHAnsi"/>
                      <w:color w:val="auto"/>
                    </w:rPr>
                  </w:pPr>
                  <w:r w:rsidRPr="009D35C5">
                    <w:rPr>
                      <w:rFonts w:asciiTheme="majorHAnsi" w:hAnsiTheme="majorHAnsi"/>
                      <w:color w:val="auto"/>
                    </w:rPr>
                    <w:t>Το δεύτερο εδάφιο της παρ. 4</w:t>
                  </w:r>
                  <w:r w:rsidRPr="009D35C5">
                    <w:rPr>
                      <w:rFonts w:asciiTheme="majorHAnsi" w:hAnsiTheme="majorHAnsi"/>
                    </w:rPr>
                    <w:t xml:space="preserve"> </w:t>
                  </w:r>
                  <w:r w:rsidRPr="009D35C5">
                    <w:rPr>
                      <w:rFonts w:asciiTheme="majorHAnsi" w:hAnsiTheme="majorHAnsi"/>
                      <w:color w:val="auto"/>
                    </w:rPr>
                    <w:t xml:space="preserve">να συμπληρωθεί ως ακολούθως (βλ. έντονη γραμματοσειρά): </w:t>
                  </w:r>
                </w:p>
                <w:p w14:paraId="37BA9BF3" w14:textId="77777777" w:rsidR="00480089" w:rsidRPr="009D35C5" w:rsidRDefault="00480089" w:rsidP="00480089">
                  <w:pPr>
                    <w:rPr>
                      <w:rFonts w:asciiTheme="majorHAnsi" w:hAnsiTheme="majorHAnsi"/>
                      <w:b/>
                      <w:bCs/>
                      <w:i/>
                      <w:iCs/>
                      <w:color w:val="auto"/>
                    </w:rPr>
                  </w:pPr>
                  <w:r w:rsidRPr="009D35C5">
                    <w:rPr>
                      <w:rFonts w:asciiTheme="majorHAnsi" w:hAnsiTheme="majorHAnsi"/>
                      <w:i/>
                      <w:iCs/>
                      <w:color w:val="auto"/>
                    </w:rPr>
                    <w:t xml:space="preserve">«Στο πλαίσιο των αρμοδιοτήτων τους, Τα ΚΕ.Δ.Α.Σ.Υ. συνεργάζονται με τα Κέντρα Πιστοποίησης Αναπηρίας (ΚΕ.Π.Α.), </w:t>
                  </w:r>
                  <w:r w:rsidRPr="009D35C5">
                    <w:rPr>
                      <w:rFonts w:asciiTheme="majorHAnsi" w:hAnsiTheme="majorHAnsi"/>
                      <w:b/>
                      <w:bCs/>
                      <w:i/>
                      <w:iCs/>
                      <w:color w:val="auto"/>
                    </w:rPr>
                    <w:t xml:space="preserve">τις Ανώτατες Υγειονομικές Επιτροπές Πιστοποίησης Αναπηρίας της </w:t>
                  </w:r>
                  <w:proofErr w:type="spellStart"/>
                  <w:r w:rsidRPr="009D35C5">
                    <w:rPr>
                      <w:rFonts w:asciiTheme="majorHAnsi" w:hAnsiTheme="majorHAnsi"/>
                      <w:b/>
                      <w:bCs/>
                      <w:i/>
                      <w:iCs/>
                      <w:color w:val="auto"/>
                    </w:rPr>
                    <w:t>παρ</w:t>
                  </w:r>
                  <w:proofErr w:type="spellEnd"/>
                  <w:r w:rsidRPr="009D35C5">
                    <w:rPr>
                      <w:rFonts w:asciiTheme="majorHAnsi" w:hAnsiTheme="majorHAnsi"/>
                      <w:b/>
                      <w:bCs/>
                      <w:i/>
                      <w:iCs/>
                      <w:color w:val="auto"/>
                    </w:rPr>
                    <w:t xml:space="preserve"> 2 του άρθρου 17 του Ν. 4058/2012</w:t>
                  </w:r>
                  <w:r w:rsidRPr="009D35C5">
                    <w:rPr>
                      <w:rFonts w:asciiTheme="majorHAnsi" w:hAnsiTheme="majorHAnsi"/>
                      <w:i/>
                      <w:iCs/>
                      <w:color w:val="auto"/>
                    </w:rPr>
                    <w:t xml:space="preserve"> καθώς και τις λοιπές δημόσιες υπηρεσίες υγείας  </w:t>
                  </w:r>
                  <w:r w:rsidRPr="009D35C5">
                    <w:rPr>
                      <w:rFonts w:asciiTheme="majorHAnsi" w:hAnsiTheme="majorHAnsi"/>
                      <w:b/>
                      <w:bCs/>
                      <w:i/>
                      <w:iCs/>
                      <w:color w:val="auto"/>
                    </w:rPr>
                    <w:t xml:space="preserve">και τις δομές προσχολικής ειδικής αγωγής του Υπ. </w:t>
                  </w:r>
                  <w:r w:rsidRPr="009D35C5">
                    <w:rPr>
                      <w:rFonts w:asciiTheme="majorHAnsi" w:hAnsiTheme="majorHAnsi"/>
                      <w:b/>
                      <w:bCs/>
                      <w:i/>
                      <w:iCs/>
                      <w:color w:val="auto"/>
                    </w:rPr>
                    <w:lastRenderedPageBreak/>
                    <w:t xml:space="preserve">Υγείας (Κέντρα Ημέρας ΔΑΦ) και του Υπ. Εργασίας και Κοινωνικών Υποθέσεων και των Δήμων (βρεφονηπιακούς σταθμούς) </w:t>
                  </w:r>
                  <w:r w:rsidRPr="009D35C5">
                    <w:rPr>
                      <w:rFonts w:asciiTheme="majorHAnsi" w:hAnsiTheme="majorHAnsi"/>
                      <w:i/>
                      <w:iCs/>
                      <w:color w:val="auto"/>
                    </w:rPr>
                    <w:t xml:space="preserve">κατά τον λόγο των αρμοδιοτήτων τους, </w:t>
                  </w:r>
                  <w:r w:rsidRPr="009D35C5">
                    <w:rPr>
                      <w:rFonts w:asciiTheme="majorHAnsi" w:hAnsiTheme="majorHAnsi"/>
                      <w:b/>
                      <w:bCs/>
                      <w:i/>
                      <w:iCs/>
                      <w:color w:val="auto"/>
                    </w:rPr>
                    <w:t xml:space="preserve">στο πλαίσιο της πρώιμης ανίχνευσης και έγκαιρης αντιμετώπισης εκπαιδευτικών και ψυχοκοινωνικών αναγκών σε παιδιά προσχολικής και </w:t>
                  </w:r>
                  <w:proofErr w:type="spellStart"/>
                  <w:r w:rsidRPr="009D35C5">
                    <w:rPr>
                      <w:rFonts w:asciiTheme="majorHAnsi" w:hAnsiTheme="majorHAnsi"/>
                      <w:b/>
                      <w:bCs/>
                      <w:i/>
                      <w:iCs/>
                      <w:color w:val="auto"/>
                    </w:rPr>
                    <w:t>προνηπιακής</w:t>
                  </w:r>
                  <w:proofErr w:type="spellEnd"/>
                  <w:r w:rsidRPr="009D35C5">
                    <w:rPr>
                      <w:rFonts w:asciiTheme="majorHAnsi" w:hAnsiTheme="majorHAnsi"/>
                      <w:b/>
                      <w:bCs/>
                      <w:i/>
                      <w:iCs/>
                      <w:color w:val="auto"/>
                    </w:rPr>
                    <w:t xml:space="preserve"> ηλικίας»</w:t>
                  </w:r>
                </w:p>
                <w:p w14:paraId="0CFD8FAC" w14:textId="77777777" w:rsidR="00480089" w:rsidRPr="009D35C5" w:rsidRDefault="00480089" w:rsidP="00480089">
                  <w:pPr>
                    <w:rPr>
                      <w:rFonts w:asciiTheme="majorHAnsi" w:hAnsiTheme="majorHAnsi"/>
                      <w:color w:val="auto"/>
                    </w:rPr>
                  </w:pPr>
                  <w:r w:rsidRPr="009D35C5">
                    <w:rPr>
                      <w:rFonts w:asciiTheme="majorHAnsi" w:hAnsiTheme="majorHAnsi"/>
                      <w:color w:val="auto"/>
                    </w:rPr>
                    <w:t>Η παρ. 5 να συμπληρωθεί ως ακολούθως (βλ. έντονη γραμματοσειρά):</w:t>
                  </w:r>
                </w:p>
                <w:p w14:paraId="767D7D84" w14:textId="77777777" w:rsidR="00480089" w:rsidRPr="009D35C5" w:rsidRDefault="00480089" w:rsidP="00480089">
                  <w:pPr>
                    <w:rPr>
                      <w:rFonts w:asciiTheme="majorHAnsi" w:hAnsiTheme="majorHAnsi"/>
                      <w:i/>
                      <w:iCs/>
                      <w:color w:val="auto"/>
                    </w:rPr>
                  </w:pPr>
                  <w:r w:rsidRPr="009D35C5">
                    <w:rPr>
                      <w:rFonts w:asciiTheme="majorHAnsi" w:hAnsiTheme="majorHAnsi"/>
                      <w:i/>
                      <w:iCs/>
                      <w:color w:val="auto"/>
                    </w:rPr>
                    <w:t>«5. Τα ΚΕ.Δ.Α.Σ.Υ. έχουν την αποκλειστική αρμοδιότητα</w:t>
                  </w:r>
                  <w:r w:rsidRPr="009D35C5">
                    <w:rPr>
                      <w:rFonts w:asciiTheme="majorHAnsi" w:hAnsiTheme="majorHAnsi"/>
                      <w:i/>
                      <w:iCs/>
                    </w:rPr>
                    <w:t xml:space="preserve"> </w:t>
                  </w:r>
                  <w:r w:rsidRPr="009D35C5">
                    <w:rPr>
                      <w:rFonts w:asciiTheme="majorHAnsi" w:hAnsiTheme="majorHAnsi"/>
                      <w:b/>
                      <w:bCs/>
                      <w:i/>
                      <w:iCs/>
                      <w:color w:val="auto"/>
                    </w:rPr>
                    <w:t>για την εισήγηση</w:t>
                  </w:r>
                  <w:r w:rsidRPr="009D35C5">
                    <w:rPr>
                      <w:rFonts w:asciiTheme="majorHAnsi" w:hAnsiTheme="majorHAnsi"/>
                      <w:i/>
                      <w:iCs/>
                      <w:color w:val="auto"/>
                    </w:rPr>
                    <w:t xml:space="preserve"> για την κατάταξη, εγγραφή, μετεγγραφή και φοίτηση στην κατάλληλη σχολική μονάδα των μαθητών με αναπηρία ή ειδικές εκπαιδευτικές ανάγκες, καθώς και για το κατάλληλο πλαίσιο εξατομικευμένης υποστήριξης, ήτοι παράλληλη στήριξη ή φοίτηση σε τμήμα ένταξης σε σχολική μονάδα της γενικής εκπαίδευσης».</w:t>
                  </w:r>
                </w:p>
                <w:p w14:paraId="47452E75" w14:textId="77777777" w:rsidR="00480089" w:rsidRPr="009D35C5" w:rsidRDefault="00480089" w:rsidP="00480089">
                  <w:pPr>
                    <w:rPr>
                      <w:rFonts w:asciiTheme="majorHAnsi" w:hAnsiTheme="majorHAnsi"/>
                      <w:color w:val="auto"/>
                    </w:rPr>
                  </w:pPr>
                  <w:r w:rsidRPr="009D35C5">
                    <w:rPr>
                      <w:rFonts w:asciiTheme="majorHAnsi" w:hAnsiTheme="majorHAnsi"/>
                      <w:color w:val="auto"/>
                    </w:rPr>
                    <w:t xml:space="preserve">Στην παρ. 8 το σημείο </w:t>
                  </w:r>
                  <w:proofErr w:type="spellStart"/>
                  <w:r w:rsidRPr="009D35C5">
                    <w:rPr>
                      <w:rFonts w:asciiTheme="majorHAnsi" w:hAnsiTheme="majorHAnsi"/>
                      <w:color w:val="auto"/>
                    </w:rPr>
                    <w:t>αγ</w:t>
                  </w:r>
                  <w:proofErr w:type="spellEnd"/>
                  <w:r w:rsidRPr="009D35C5">
                    <w:rPr>
                      <w:rFonts w:asciiTheme="majorHAnsi" w:hAnsiTheme="majorHAnsi"/>
                      <w:color w:val="auto"/>
                    </w:rPr>
                    <w:t xml:space="preserve">) </w:t>
                  </w:r>
                  <w:bookmarkStart w:id="16" w:name="_Hlk77146664"/>
                  <w:r w:rsidRPr="009D35C5">
                    <w:rPr>
                      <w:rFonts w:asciiTheme="majorHAnsi" w:hAnsiTheme="majorHAnsi"/>
                      <w:color w:val="auto"/>
                    </w:rPr>
                    <w:t>να τροποποιηθεί ως ακολούθως (βλ. έντονη γραμματοσειρά):</w:t>
                  </w:r>
                </w:p>
                <w:bookmarkEnd w:id="16"/>
                <w:p w14:paraId="441421EF" w14:textId="77777777" w:rsidR="00480089" w:rsidRPr="009D35C5" w:rsidRDefault="00480089" w:rsidP="00480089">
                  <w:pPr>
                    <w:rPr>
                      <w:rFonts w:asciiTheme="majorHAnsi" w:hAnsiTheme="majorHAnsi"/>
                      <w:i/>
                      <w:iCs/>
                      <w:color w:val="auto"/>
                    </w:rPr>
                  </w:pPr>
                  <w:r w:rsidRPr="009D35C5">
                    <w:rPr>
                      <w:rFonts w:asciiTheme="majorHAnsi" w:hAnsiTheme="majorHAnsi"/>
                      <w:i/>
                      <w:iCs/>
                      <w:color w:val="auto"/>
                    </w:rPr>
                    <w:t>«</w:t>
                  </w:r>
                  <w:proofErr w:type="spellStart"/>
                  <w:r w:rsidRPr="009D35C5">
                    <w:rPr>
                      <w:rFonts w:asciiTheme="majorHAnsi" w:hAnsiTheme="majorHAnsi"/>
                      <w:i/>
                      <w:iCs/>
                      <w:color w:val="auto"/>
                    </w:rPr>
                    <w:t>αγ</w:t>
                  </w:r>
                  <w:proofErr w:type="spellEnd"/>
                  <w:r w:rsidRPr="009D35C5">
                    <w:rPr>
                      <w:rFonts w:asciiTheme="majorHAnsi" w:hAnsiTheme="majorHAnsi"/>
                      <w:i/>
                      <w:iCs/>
                      <w:color w:val="auto"/>
                    </w:rPr>
                    <w:t xml:space="preserve">) Σε εξαιρετικές περιπτώσεις, η συνδρομή των οποίων απαιτεί ειδική αιτιολόγηση και οι οποίες σχετίζονται ιδίως με δυσχέρειες συνεργασίας της σχολικής μονάδας με τους γονείς επί διαπιστωμένων σοβαρών δυσκολιών μάθησης ή συμπεριφοράς ή ένταξης του μαθητή στο σχολικό περιβάλλον, η υποβολή εισήγησης στο ΚΕ.Δ.Α.Σ.Υ. δύναται να γίνει απευθείας από την Ε.Δ.Υ., προκειμένου να διερευνηθεί </w:t>
                  </w:r>
                  <w:r w:rsidRPr="009D35C5">
                    <w:rPr>
                      <w:rFonts w:asciiTheme="majorHAnsi" w:hAnsiTheme="majorHAnsi"/>
                      <w:i/>
                      <w:iCs/>
                      <w:strike/>
                      <w:color w:val="auto"/>
                    </w:rPr>
                    <w:t xml:space="preserve">περαιτέρω </w:t>
                  </w:r>
                  <w:r w:rsidRPr="009D35C5">
                    <w:rPr>
                      <w:rFonts w:asciiTheme="majorHAnsi" w:hAnsiTheme="majorHAnsi"/>
                      <w:b/>
                      <w:bCs/>
                      <w:i/>
                      <w:iCs/>
                      <w:color w:val="auto"/>
                    </w:rPr>
                    <w:t>αποκλειστικά</w:t>
                  </w:r>
                  <w:r w:rsidRPr="009D35C5">
                    <w:rPr>
                      <w:rFonts w:asciiTheme="majorHAnsi" w:hAnsiTheme="majorHAnsi"/>
                      <w:i/>
                      <w:iCs/>
                      <w:color w:val="auto"/>
                    </w:rPr>
                    <w:t xml:space="preserve">  η αναγκαιότητα της παρέμβασης από πλευράς του ΚΕ.Δ.Α.Σ.Υ., τόσο σε επίπεδο υποστήριξης της σχολικής μονάδας όσο και σε επίπεδο υποστήριξης των γονέων ή κηδεμόνων. Στόχος της παρέμβασης είναι η επίτευξη του μέγιστου δυνατού βαθμού συνεργασίας μεταξύ σχολικής μονάδας και γονέων και κηδεμόνων». </w:t>
                  </w:r>
                </w:p>
                <w:p w14:paraId="5366A916" w14:textId="77777777" w:rsidR="00480089" w:rsidRPr="009D35C5" w:rsidRDefault="00480089" w:rsidP="00480089">
                  <w:pPr>
                    <w:rPr>
                      <w:rFonts w:asciiTheme="majorHAnsi" w:hAnsiTheme="majorHAnsi"/>
                      <w:color w:val="auto"/>
                      <w:u w:val="single"/>
                    </w:rPr>
                  </w:pPr>
                  <w:r w:rsidRPr="009D35C5">
                    <w:rPr>
                      <w:rFonts w:asciiTheme="majorHAnsi" w:hAnsiTheme="majorHAnsi"/>
                      <w:color w:val="auto"/>
                      <w:u w:val="single"/>
                    </w:rPr>
                    <w:t>Δεν είναι δυνατή η αξιολόγηση του μαθητή από το ΚΕ.Δ.Α.Σ.Υ. με παραπομπή από την Ε.Δ.Υ. ή/και τον σύλλογο διδασκόντων χωρίς την συναίνεση των γονέων του.</w:t>
                  </w:r>
                </w:p>
                <w:p w14:paraId="247193F9" w14:textId="77777777" w:rsidR="00480089" w:rsidRPr="009D35C5" w:rsidRDefault="00480089" w:rsidP="00480089">
                  <w:pPr>
                    <w:rPr>
                      <w:rFonts w:asciiTheme="majorHAnsi" w:hAnsiTheme="majorHAnsi"/>
                      <w:b/>
                      <w:bCs/>
                      <w:color w:val="auto"/>
                    </w:rPr>
                  </w:pPr>
                  <w:r w:rsidRPr="009D35C5">
                    <w:rPr>
                      <w:rFonts w:asciiTheme="majorHAnsi" w:hAnsiTheme="majorHAnsi"/>
                      <w:b/>
                      <w:bCs/>
                      <w:color w:val="auto"/>
                    </w:rPr>
                    <w:t>Άρθρο 10 Παρακολούθηση της λειτουργίας των Κέντρων Διεπιστημονικής Αξιολόγησης, Συμβουλευτικής και Υποστήριξης.</w:t>
                  </w:r>
                </w:p>
                <w:p w14:paraId="34468F46" w14:textId="77777777" w:rsidR="00480089" w:rsidRPr="00E251AD" w:rsidRDefault="00480089" w:rsidP="00480089">
                  <w:pPr>
                    <w:rPr>
                      <w:rFonts w:asciiTheme="majorHAnsi" w:hAnsiTheme="majorHAnsi"/>
                      <w:b/>
                      <w:bCs/>
                      <w:i/>
                      <w:iCs/>
                      <w:color w:val="auto"/>
                    </w:rPr>
                  </w:pPr>
                  <w:r w:rsidRPr="009D35C5">
                    <w:rPr>
                      <w:rFonts w:asciiTheme="majorHAnsi" w:hAnsiTheme="majorHAnsi"/>
                      <w:color w:val="auto"/>
                    </w:rPr>
                    <w:t xml:space="preserve">Στην παρ. 1 να προστεθεί περ. </w:t>
                  </w:r>
                  <w:r w:rsidRPr="009D35C5">
                    <w:rPr>
                      <w:rFonts w:asciiTheme="majorHAnsi" w:hAnsiTheme="majorHAnsi"/>
                      <w:b/>
                      <w:bCs/>
                      <w:i/>
                      <w:iCs/>
                      <w:color w:val="auto"/>
                    </w:rPr>
                    <w:t>ζ) έναν Σύμβουλο Θεραπευτών Λόγου ή Σύμβουλο Εργασιοθεραπευτών-</w:t>
                  </w:r>
                  <w:proofErr w:type="spellStart"/>
                  <w:r w:rsidRPr="009D35C5">
                    <w:rPr>
                      <w:rFonts w:asciiTheme="majorHAnsi" w:hAnsiTheme="majorHAnsi"/>
                      <w:b/>
                      <w:bCs/>
                      <w:i/>
                      <w:iCs/>
                      <w:color w:val="auto"/>
                    </w:rPr>
                    <w:t>Εργοθεραπευτών</w:t>
                  </w:r>
                  <w:proofErr w:type="spellEnd"/>
                  <w:r w:rsidRPr="009D35C5">
                    <w:rPr>
                      <w:rFonts w:asciiTheme="majorHAnsi" w:hAnsiTheme="majorHAnsi"/>
                      <w:b/>
                      <w:bCs/>
                      <w:i/>
                      <w:iCs/>
                      <w:color w:val="auto"/>
                    </w:rPr>
                    <w:t xml:space="preserve"> ή Σύμβουλο Φυσικοθεραπευτών.</w:t>
                  </w:r>
                </w:p>
                <w:p w14:paraId="11F345C7" w14:textId="77777777" w:rsidR="00480089" w:rsidRPr="009D35C5" w:rsidRDefault="00480089" w:rsidP="00480089">
                  <w:pPr>
                    <w:rPr>
                      <w:rFonts w:asciiTheme="majorHAnsi" w:hAnsiTheme="majorHAnsi"/>
                      <w:b/>
                      <w:bCs/>
                      <w:color w:val="auto"/>
                    </w:rPr>
                  </w:pPr>
                  <w:r w:rsidRPr="00F12E73">
                    <w:rPr>
                      <w:rFonts w:asciiTheme="majorHAnsi" w:hAnsiTheme="majorHAnsi"/>
                      <w:b/>
                      <w:bCs/>
                      <w:color w:val="auto"/>
                    </w:rPr>
                    <w:t>Άρθρο 15 Σχολικά Δίκτυα Εκπαιδευτικής Υποστήριξης και Επιτροπές Διεπιστημονικής Υποστήριξης σχολικών μονάδων της γενικής και επαγγελματικής εκπαίδευσης</w:t>
                  </w:r>
                  <w:r w:rsidRPr="009D35C5">
                    <w:rPr>
                      <w:rFonts w:asciiTheme="majorHAnsi" w:hAnsiTheme="majorHAnsi"/>
                      <w:b/>
                      <w:bCs/>
                      <w:color w:val="auto"/>
                    </w:rPr>
                    <w:t>.</w:t>
                  </w:r>
                </w:p>
                <w:p w14:paraId="3CC89280" w14:textId="77777777" w:rsidR="00480089" w:rsidRPr="00F12E73" w:rsidRDefault="00480089" w:rsidP="00480089">
                  <w:pPr>
                    <w:rPr>
                      <w:rFonts w:asciiTheme="majorHAnsi" w:hAnsiTheme="majorHAnsi"/>
                      <w:color w:val="auto"/>
                    </w:rPr>
                  </w:pPr>
                  <w:r w:rsidRPr="009D35C5">
                    <w:rPr>
                      <w:rFonts w:asciiTheme="majorHAnsi" w:hAnsiTheme="majorHAnsi"/>
                      <w:color w:val="auto"/>
                    </w:rPr>
                    <w:t>Ε</w:t>
                  </w:r>
                  <w:r w:rsidRPr="00F12E73">
                    <w:rPr>
                      <w:rFonts w:asciiTheme="majorHAnsi" w:hAnsiTheme="majorHAnsi"/>
                      <w:color w:val="auto"/>
                    </w:rPr>
                    <w:t xml:space="preserve">ίναι θετική η σχετική πρόβλεψη του άρθρου, ωστόσο, πρέπει να προστεθεί και η ειδική εκπαίδευση (Σ.Μ.Ε.Α.Ε.). </w:t>
                  </w:r>
                </w:p>
                <w:p w14:paraId="75A8FC9B" w14:textId="77777777" w:rsidR="00480089" w:rsidRPr="00F12E73" w:rsidRDefault="00480089" w:rsidP="00480089">
                  <w:pPr>
                    <w:rPr>
                      <w:rFonts w:asciiTheme="majorHAnsi" w:hAnsiTheme="majorHAnsi"/>
                      <w:color w:val="auto"/>
                    </w:rPr>
                  </w:pPr>
                  <w:r w:rsidRPr="00F12E73">
                    <w:rPr>
                      <w:rFonts w:asciiTheme="majorHAnsi" w:hAnsiTheme="majorHAnsi"/>
                      <w:color w:val="auto"/>
                    </w:rPr>
                    <w:t>Επίσης:</w:t>
                  </w:r>
                </w:p>
                <w:p w14:paraId="6EEFCAC7" w14:textId="77777777" w:rsidR="00480089" w:rsidRPr="00F12E73" w:rsidRDefault="00480089" w:rsidP="00114494">
                  <w:pPr>
                    <w:numPr>
                      <w:ilvl w:val="0"/>
                      <w:numId w:val="16"/>
                    </w:numPr>
                    <w:ind w:left="360"/>
                    <w:rPr>
                      <w:rFonts w:asciiTheme="majorHAnsi" w:hAnsiTheme="majorHAnsi"/>
                      <w:i/>
                      <w:iCs/>
                      <w:color w:val="auto"/>
                    </w:rPr>
                  </w:pPr>
                  <w:r w:rsidRPr="00F12E73">
                    <w:rPr>
                      <w:rFonts w:asciiTheme="majorHAnsi" w:hAnsiTheme="majorHAnsi"/>
                      <w:color w:val="auto"/>
                    </w:rPr>
                    <w:t>στην παρ</w:t>
                  </w:r>
                  <w:r w:rsidRPr="009D35C5">
                    <w:rPr>
                      <w:rFonts w:asciiTheme="majorHAnsi" w:hAnsiTheme="majorHAnsi"/>
                      <w:color w:val="auto"/>
                    </w:rPr>
                    <w:t>.</w:t>
                  </w:r>
                  <w:r w:rsidRPr="00F12E73">
                    <w:rPr>
                      <w:rFonts w:asciiTheme="majorHAnsi" w:hAnsiTheme="majorHAnsi"/>
                      <w:color w:val="auto"/>
                    </w:rPr>
                    <w:t xml:space="preserve"> 5 </w:t>
                  </w:r>
                  <w:r w:rsidRPr="009D35C5">
                    <w:rPr>
                      <w:rFonts w:asciiTheme="majorHAnsi" w:hAnsiTheme="majorHAnsi"/>
                      <w:color w:val="auto"/>
                    </w:rPr>
                    <w:t xml:space="preserve">, περ. </w:t>
                  </w:r>
                  <w:r w:rsidRPr="00F12E73">
                    <w:rPr>
                      <w:rFonts w:asciiTheme="majorHAnsi" w:hAnsiTheme="majorHAnsi"/>
                      <w:color w:val="auto"/>
                    </w:rPr>
                    <w:t xml:space="preserve">γ πρέπει να προστεθεί </w:t>
                  </w:r>
                  <w:r w:rsidRPr="009D35C5">
                    <w:rPr>
                      <w:rFonts w:asciiTheme="majorHAnsi" w:hAnsiTheme="majorHAnsi"/>
                      <w:color w:val="auto"/>
                    </w:rPr>
                    <w:t>(βλ. έντονη γραμματοσειρά)</w:t>
                  </w:r>
                  <w:r w:rsidRPr="00F12E73">
                    <w:rPr>
                      <w:rFonts w:asciiTheme="majorHAnsi" w:hAnsiTheme="majorHAnsi"/>
                      <w:color w:val="auto"/>
                    </w:rPr>
                    <w:t xml:space="preserve">: </w:t>
                  </w:r>
                  <w:r w:rsidRPr="00F12E73">
                    <w:rPr>
                      <w:rFonts w:asciiTheme="majorHAnsi" w:hAnsiTheme="majorHAnsi"/>
                      <w:i/>
                      <w:iCs/>
                      <w:color w:val="auto"/>
                    </w:rPr>
                    <w:t xml:space="preserve">«…παραπέμπει </w:t>
                  </w:r>
                  <w:r w:rsidRPr="00F12E73">
                    <w:rPr>
                      <w:rFonts w:asciiTheme="majorHAnsi" w:hAnsiTheme="majorHAnsi"/>
                      <w:b/>
                      <w:bCs/>
                      <w:i/>
                      <w:iCs/>
                      <w:color w:val="auto"/>
                    </w:rPr>
                    <w:t>με την συναίνεση των γονέων/νόμιμων κηδεμόνων τους τους μαθητές/τις μαθήτριες</w:t>
                  </w:r>
                  <w:r w:rsidRPr="00F12E73">
                    <w:rPr>
                      <w:rFonts w:asciiTheme="majorHAnsi" w:hAnsiTheme="majorHAnsi"/>
                      <w:i/>
                      <w:iCs/>
                      <w:color w:val="auto"/>
                    </w:rPr>
                    <w:t xml:space="preserve"> που χρειάζονται υποστήριξη στις αρμόδιες δημόσιες υπηρεσίες»</w:t>
                  </w:r>
                </w:p>
                <w:p w14:paraId="004339E5" w14:textId="77777777" w:rsidR="00480089" w:rsidRPr="009D35C5" w:rsidRDefault="00480089" w:rsidP="00114494">
                  <w:pPr>
                    <w:numPr>
                      <w:ilvl w:val="0"/>
                      <w:numId w:val="16"/>
                    </w:numPr>
                    <w:ind w:left="360"/>
                    <w:rPr>
                      <w:rFonts w:asciiTheme="majorHAnsi" w:hAnsiTheme="majorHAnsi"/>
                      <w:color w:val="auto"/>
                      <w:u w:val="single"/>
                    </w:rPr>
                  </w:pPr>
                  <w:r w:rsidRPr="00F12E73">
                    <w:rPr>
                      <w:rFonts w:asciiTheme="majorHAnsi" w:hAnsiTheme="majorHAnsi"/>
                      <w:color w:val="auto"/>
                    </w:rPr>
                    <w:lastRenderedPageBreak/>
                    <w:t>στην παρ</w:t>
                  </w:r>
                  <w:r w:rsidRPr="009D35C5">
                    <w:rPr>
                      <w:rFonts w:asciiTheme="majorHAnsi" w:hAnsiTheme="majorHAnsi"/>
                      <w:color w:val="auto"/>
                    </w:rPr>
                    <w:t>.</w:t>
                  </w:r>
                  <w:r w:rsidRPr="00F12E73">
                    <w:rPr>
                      <w:rFonts w:asciiTheme="majorHAnsi" w:hAnsiTheme="majorHAnsi"/>
                      <w:color w:val="auto"/>
                    </w:rPr>
                    <w:t xml:space="preserve"> 7, πρέπει να προστεθεί η πρότερη συναίνεση του γονέα/νόμιμου κηδεμόνα του μαθητή/της μαθήτριας και να διαμορφωθεί ως εξής: </w:t>
                  </w:r>
                  <w:r w:rsidRPr="00F12E73">
                    <w:rPr>
                      <w:rFonts w:asciiTheme="majorHAnsi" w:hAnsiTheme="majorHAnsi"/>
                      <w:i/>
                      <w:iCs/>
                      <w:color w:val="auto"/>
                    </w:rPr>
                    <w:t xml:space="preserve">«Οι όροι συνεργασίας και οι διαδικασίες εκπαιδευτικής αξιολόγησης και υποστήριξης </w:t>
                  </w:r>
                  <w:r w:rsidRPr="00F12E73">
                    <w:rPr>
                      <w:rFonts w:asciiTheme="majorHAnsi" w:hAnsiTheme="majorHAnsi"/>
                      <w:b/>
                      <w:bCs/>
                      <w:i/>
                      <w:iCs/>
                      <w:color w:val="auto"/>
                    </w:rPr>
                    <w:t>με την πρότερη συναίνεση των γονέων/νόμιμων κηδεμόνων του μαθητή/της μαθήτριας</w:t>
                  </w:r>
                  <w:r w:rsidRPr="00F12E73">
                    <w:rPr>
                      <w:rFonts w:asciiTheme="majorHAnsi" w:hAnsiTheme="majorHAnsi"/>
                      <w:i/>
                      <w:iCs/>
                      <w:color w:val="auto"/>
                    </w:rPr>
                    <w:t xml:space="preserve"> αποτυπώνονται σε πρωτόκολλο συνεργασίας και δεσμεύουν τη σχολική μονάδα και τους γονείς ή κηδεμόνες…..</w:t>
                  </w:r>
                  <w:r w:rsidRPr="009D35C5">
                    <w:rPr>
                      <w:rFonts w:asciiTheme="majorHAnsi" w:hAnsiTheme="majorHAnsi"/>
                      <w:i/>
                      <w:iCs/>
                      <w:color w:val="auto"/>
                    </w:rPr>
                    <w:t>η υ</w:t>
                  </w:r>
                  <w:r w:rsidRPr="00F12E73">
                    <w:rPr>
                      <w:rFonts w:asciiTheme="majorHAnsi" w:hAnsiTheme="majorHAnsi"/>
                      <w:i/>
                      <w:iCs/>
                      <w:color w:val="auto"/>
                    </w:rPr>
                    <w:t>ποβολή εισήγησης στο ΚΕ.Δ.Α.Σ.Υ. απευθείας από την Ε.Δ.Υ. Στόχος της παρέμβασης …η επίτευξη συνεργασίας</w:t>
                  </w:r>
                  <w:r w:rsidRPr="00F12E73">
                    <w:rPr>
                      <w:rFonts w:asciiTheme="majorHAnsi" w:hAnsiTheme="majorHAnsi"/>
                      <w:b/>
                      <w:bCs/>
                      <w:color w:val="auto"/>
                    </w:rPr>
                    <w:t>….</w:t>
                  </w:r>
                  <w:r w:rsidRPr="009D35C5">
                    <w:rPr>
                      <w:rFonts w:asciiTheme="majorHAnsi" w:hAnsiTheme="majorHAnsi"/>
                      <w:b/>
                      <w:bCs/>
                      <w:color w:val="auto"/>
                    </w:rPr>
                    <w:t xml:space="preserve">». </w:t>
                  </w:r>
                </w:p>
                <w:p w14:paraId="2E10B493" w14:textId="77777777" w:rsidR="00480089" w:rsidRPr="009D35C5" w:rsidRDefault="00480089" w:rsidP="00114494">
                  <w:pPr>
                    <w:ind w:left="360"/>
                    <w:rPr>
                      <w:rFonts w:asciiTheme="majorHAnsi" w:hAnsiTheme="majorHAnsi"/>
                      <w:color w:val="auto"/>
                      <w:u w:val="single"/>
                    </w:rPr>
                  </w:pPr>
                  <w:r w:rsidRPr="00F12E73">
                    <w:rPr>
                      <w:rFonts w:asciiTheme="majorHAnsi" w:hAnsiTheme="majorHAnsi"/>
                      <w:color w:val="auto"/>
                      <w:u w:val="single"/>
                    </w:rPr>
                    <w:t>Δεν είναι δυνατή η αξιολόγηση του μαθητή από το ΚΕ.Δ.Α.Σ.Υ. με παραπομπή από την Ε.Δ.Υ. χωρίς την εκ των προτέρων συναίνεση των γονέων/νόμιμων κηδεμόνων του μαθητή/της μαθήτριας.»</w:t>
                  </w:r>
                </w:p>
                <w:p w14:paraId="51EC2F96" w14:textId="77777777" w:rsidR="00480089" w:rsidRPr="009D35C5" w:rsidRDefault="00480089" w:rsidP="00114494">
                  <w:pPr>
                    <w:numPr>
                      <w:ilvl w:val="0"/>
                      <w:numId w:val="16"/>
                    </w:numPr>
                    <w:ind w:left="360"/>
                    <w:rPr>
                      <w:rFonts w:asciiTheme="majorHAnsi" w:hAnsiTheme="majorHAnsi"/>
                      <w:b/>
                      <w:bCs/>
                      <w:color w:val="auto"/>
                    </w:rPr>
                  </w:pPr>
                  <w:r w:rsidRPr="009D35C5">
                    <w:rPr>
                      <w:rFonts w:asciiTheme="majorHAnsi" w:hAnsiTheme="majorHAnsi"/>
                      <w:color w:val="auto"/>
                    </w:rPr>
                    <w:t xml:space="preserve">το δεύτερο εδάφιο της  παρ. 9 να τροποποιηθεί ως εξής (βλ. έντονη γραμματοσειρά): </w:t>
                  </w:r>
                  <w:r w:rsidRPr="009D35C5">
                    <w:rPr>
                      <w:rFonts w:asciiTheme="majorHAnsi" w:hAnsiTheme="majorHAnsi"/>
                      <w:i/>
                      <w:iCs/>
                      <w:color w:val="auto"/>
                    </w:rPr>
                    <w:t xml:space="preserve">«Οι γονείς ή κηδεμόνες δύνανται να απευθύνονται </w:t>
                  </w:r>
                  <w:r w:rsidRPr="009D35C5">
                    <w:rPr>
                      <w:rFonts w:asciiTheme="majorHAnsi" w:hAnsiTheme="majorHAnsi"/>
                      <w:b/>
                      <w:bCs/>
                      <w:i/>
                      <w:iCs/>
                      <w:color w:val="auto"/>
                    </w:rPr>
                    <w:t>αυτοβούλως απευθείας</w:t>
                  </w:r>
                  <w:r w:rsidRPr="009D35C5">
                    <w:rPr>
                      <w:rFonts w:asciiTheme="majorHAnsi" w:hAnsiTheme="majorHAnsi"/>
                      <w:i/>
                      <w:iCs/>
                      <w:color w:val="auto"/>
                    </w:rPr>
                    <w:t xml:space="preserve"> στο ΚΕ.Δ.Α.Σ.Υ. Πριν από την έκδοση αξιολογικής έκθεσης </w:t>
                  </w:r>
                  <w:r w:rsidRPr="009D35C5">
                    <w:rPr>
                      <w:rFonts w:asciiTheme="majorHAnsi" w:hAnsiTheme="majorHAnsi"/>
                      <w:b/>
                      <w:bCs/>
                      <w:i/>
                      <w:iCs/>
                      <w:color w:val="auto"/>
                    </w:rPr>
                    <w:t>και μόνο εάν υφίσταται Ε.Δ.Υ.</w:t>
                  </w:r>
                  <w:r w:rsidRPr="009D35C5">
                    <w:rPr>
                      <w:rFonts w:asciiTheme="majorHAnsi" w:hAnsiTheme="majorHAnsi"/>
                      <w:i/>
                      <w:iCs/>
                      <w:color w:val="auto"/>
                    </w:rPr>
                    <w:t xml:space="preserve"> απαιτείται να έχει προηγηθεί δράση της κατά τον λόγο των αρμοδιοτήτων της»</w:t>
                  </w:r>
                  <w:r w:rsidRPr="009D35C5">
                    <w:rPr>
                      <w:rFonts w:asciiTheme="majorHAnsi" w:hAnsiTheme="majorHAnsi"/>
                      <w:b/>
                      <w:bCs/>
                      <w:color w:val="auto"/>
                    </w:rPr>
                    <w:t xml:space="preserve"> </w:t>
                  </w:r>
                </w:p>
                <w:p w14:paraId="6CEA80F4" w14:textId="77777777" w:rsidR="00480089" w:rsidRPr="009D35C5" w:rsidRDefault="00480089" w:rsidP="00480089">
                  <w:pPr>
                    <w:rPr>
                      <w:rFonts w:asciiTheme="majorHAnsi" w:hAnsiTheme="majorHAnsi"/>
                      <w:b/>
                      <w:bCs/>
                      <w:color w:val="auto"/>
                    </w:rPr>
                  </w:pPr>
                  <w:r w:rsidRPr="009D35C5">
                    <w:rPr>
                      <w:rFonts w:asciiTheme="majorHAnsi" w:hAnsiTheme="majorHAnsi"/>
                      <w:b/>
                      <w:bCs/>
                      <w:color w:val="auto"/>
                    </w:rPr>
                    <w:t>Άρθρο 51</w:t>
                  </w:r>
                </w:p>
                <w:p w14:paraId="7B620D51" w14:textId="77777777" w:rsidR="00480089" w:rsidRPr="009D35C5" w:rsidRDefault="00480089" w:rsidP="00480089">
                  <w:pPr>
                    <w:rPr>
                      <w:rFonts w:asciiTheme="majorHAnsi" w:hAnsiTheme="majorHAnsi"/>
                      <w:b/>
                      <w:bCs/>
                      <w:color w:val="auto"/>
                    </w:rPr>
                  </w:pPr>
                  <w:r w:rsidRPr="009D35C5">
                    <w:rPr>
                      <w:rFonts w:asciiTheme="majorHAnsi" w:hAnsiTheme="majorHAnsi"/>
                      <w:b/>
                      <w:bCs/>
                      <w:color w:val="auto"/>
                    </w:rPr>
                    <w:t>Διαγνωστικοί, αξιολογικοί και υποστηρικτικοί φορείς για τους μαθητές με αναπηρία και ειδικές εκπαιδευτικές ανάγκες – Αντικατάσταση του άρθρου 4 του ν. 3699/2008</w:t>
                  </w:r>
                </w:p>
                <w:p w14:paraId="7BA5E637" w14:textId="77777777" w:rsidR="00480089" w:rsidRPr="009D35C5" w:rsidRDefault="00480089" w:rsidP="00480089">
                  <w:pPr>
                    <w:rPr>
                      <w:rFonts w:asciiTheme="majorHAnsi" w:hAnsiTheme="majorHAnsi"/>
                      <w:color w:val="auto"/>
                    </w:rPr>
                  </w:pPr>
                  <w:r w:rsidRPr="009D35C5">
                    <w:rPr>
                      <w:rFonts w:asciiTheme="majorHAnsi" w:hAnsiTheme="majorHAnsi"/>
                      <w:color w:val="auto"/>
                    </w:rPr>
                    <w:t xml:space="preserve">Να τροποποιηθεί ως ακολούθως (βλ. έντονη γραμματοσειρά): </w:t>
                  </w:r>
                </w:p>
                <w:p w14:paraId="267DCDAF" w14:textId="77777777" w:rsidR="00480089" w:rsidRPr="009D35C5" w:rsidRDefault="00480089" w:rsidP="00480089">
                  <w:pPr>
                    <w:rPr>
                      <w:rFonts w:asciiTheme="majorHAnsi" w:hAnsiTheme="majorHAnsi"/>
                      <w:i/>
                      <w:iCs/>
                      <w:color w:val="auto"/>
                    </w:rPr>
                  </w:pPr>
                  <w:r w:rsidRPr="009D35C5">
                    <w:rPr>
                      <w:rFonts w:asciiTheme="majorHAnsi" w:hAnsiTheme="majorHAnsi"/>
                      <w:i/>
                      <w:iCs/>
                      <w:color w:val="auto"/>
                    </w:rPr>
                    <w:t>«Το άρθρο 4 του ν. 3699/2008, (Α’ 199), περί των διαγνωστικών, αξιολογικών και υποστηρικτικών φορέων για τους μαθητές με αναπηρία και ειδικές εκπαιδευτικές ανάγκες, αντικαθίσταται ως εξής:</w:t>
                  </w:r>
                </w:p>
                <w:p w14:paraId="4348763C" w14:textId="77777777" w:rsidR="00480089" w:rsidRPr="009D35C5" w:rsidRDefault="00480089" w:rsidP="00480089">
                  <w:pPr>
                    <w:rPr>
                      <w:rFonts w:asciiTheme="majorHAnsi" w:hAnsiTheme="majorHAnsi"/>
                      <w:i/>
                      <w:iCs/>
                      <w:color w:val="auto"/>
                    </w:rPr>
                  </w:pPr>
                  <w:r w:rsidRPr="009D35C5">
                    <w:rPr>
                      <w:rFonts w:asciiTheme="majorHAnsi" w:hAnsiTheme="majorHAnsi"/>
                      <w:i/>
                      <w:iCs/>
                      <w:color w:val="auto"/>
                    </w:rPr>
                    <w:t>«Άρθρο 4</w:t>
                  </w:r>
                </w:p>
                <w:p w14:paraId="4DECB676" w14:textId="77777777" w:rsidR="00480089" w:rsidRPr="009D35C5" w:rsidRDefault="00480089" w:rsidP="00114494">
                  <w:pPr>
                    <w:rPr>
                      <w:rFonts w:asciiTheme="majorHAnsi" w:hAnsiTheme="majorHAnsi"/>
                      <w:i/>
                      <w:iCs/>
                      <w:color w:val="auto"/>
                    </w:rPr>
                  </w:pPr>
                  <w:r w:rsidRPr="009D35C5">
                    <w:rPr>
                      <w:rFonts w:asciiTheme="majorHAnsi" w:hAnsiTheme="majorHAnsi"/>
                      <w:i/>
                      <w:iCs/>
                      <w:color w:val="auto"/>
                    </w:rPr>
                    <w:t>Διαγνωστικοί, αξιολογικοί και υποστηρικτικοί φορείς</w:t>
                  </w:r>
                </w:p>
                <w:p w14:paraId="0D209E78" w14:textId="77777777" w:rsidR="00480089" w:rsidRPr="009D35C5" w:rsidRDefault="00480089" w:rsidP="00114494">
                  <w:pPr>
                    <w:pStyle w:val="a9"/>
                    <w:numPr>
                      <w:ilvl w:val="0"/>
                      <w:numId w:val="21"/>
                    </w:numPr>
                    <w:rPr>
                      <w:rFonts w:asciiTheme="majorHAnsi" w:hAnsiTheme="majorHAnsi"/>
                      <w:i/>
                      <w:iCs/>
                      <w:color w:val="auto"/>
                    </w:rPr>
                  </w:pPr>
                  <w:r w:rsidRPr="009D35C5">
                    <w:rPr>
                      <w:rFonts w:asciiTheme="majorHAnsi" w:hAnsiTheme="majorHAnsi"/>
                      <w:i/>
                      <w:iCs/>
                      <w:color w:val="auto"/>
                    </w:rPr>
                    <w:t xml:space="preserve">Η αναπηρία και οι ειδικές εκπαιδευτικές ανάγκες των μαθητών διερευνώνται και διαπιστώνονται από τα Κέντρα Πιστοποίησης Αναπηρίας (ΚΕ.Π.Α.), τα Κέντρα Διεπιστημονικής Αξιολόγησης, Συμβουλευτικής και Υποστήριξης (ΚΕ.Δ.Α.Σ.Υ.), τα Ιατροπαιδαγωγικά (Ι.Π.Δ.) Κέντρα, τα Κέντρα Ψυχικής Υγείας Παιδιών και </w:t>
                  </w:r>
                  <w:bookmarkStart w:id="17" w:name="_Hlk77079218"/>
                  <w:r w:rsidRPr="009D35C5">
                    <w:rPr>
                      <w:rFonts w:asciiTheme="majorHAnsi" w:hAnsiTheme="majorHAnsi"/>
                      <w:i/>
                      <w:iCs/>
                      <w:color w:val="auto"/>
                    </w:rPr>
                    <w:t xml:space="preserve">Εφήβων </w:t>
                  </w:r>
                  <w:r w:rsidRPr="009D35C5">
                    <w:rPr>
                      <w:rFonts w:asciiTheme="majorHAnsi" w:hAnsiTheme="majorHAnsi"/>
                      <w:b/>
                      <w:bCs/>
                      <w:i/>
                      <w:iCs/>
                      <w:color w:val="auto"/>
                    </w:rPr>
                    <w:t>και</w:t>
                  </w:r>
                  <w:r w:rsidRPr="009D35C5">
                    <w:rPr>
                      <w:rFonts w:asciiTheme="majorHAnsi" w:hAnsiTheme="majorHAnsi"/>
                      <w:b/>
                      <w:bCs/>
                    </w:rPr>
                    <w:t xml:space="preserve"> </w:t>
                  </w:r>
                  <w:r w:rsidRPr="009D35C5">
                    <w:rPr>
                      <w:rFonts w:asciiTheme="majorHAnsi" w:hAnsiTheme="majorHAnsi"/>
                      <w:b/>
                      <w:bCs/>
                      <w:i/>
                      <w:iCs/>
                      <w:color w:val="auto"/>
                    </w:rPr>
                    <w:t xml:space="preserve">τις Ανώτατες Υγειονομικές Επιτροπές Πιστοποίησης Αναπηρίας της </w:t>
                  </w:r>
                  <w:proofErr w:type="spellStart"/>
                  <w:r w:rsidRPr="009D35C5">
                    <w:rPr>
                      <w:rFonts w:asciiTheme="majorHAnsi" w:hAnsiTheme="majorHAnsi"/>
                      <w:b/>
                      <w:bCs/>
                      <w:i/>
                      <w:iCs/>
                      <w:color w:val="auto"/>
                    </w:rPr>
                    <w:t>παρ</w:t>
                  </w:r>
                  <w:proofErr w:type="spellEnd"/>
                  <w:r w:rsidRPr="009D35C5">
                    <w:rPr>
                      <w:rFonts w:asciiTheme="majorHAnsi" w:hAnsiTheme="majorHAnsi"/>
                      <w:b/>
                      <w:bCs/>
                      <w:i/>
                      <w:iCs/>
                      <w:color w:val="auto"/>
                    </w:rPr>
                    <w:t xml:space="preserve"> 2 του άρθρου 17 του Ν. 4058/2012</w:t>
                  </w:r>
                  <w:r w:rsidRPr="009D35C5">
                    <w:rPr>
                      <w:rFonts w:asciiTheme="majorHAnsi" w:hAnsiTheme="majorHAnsi"/>
                      <w:i/>
                      <w:iCs/>
                      <w:color w:val="auto"/>
                    </w:rPr>
                    <w:t xml:space="preserve">. </w:t>
                  </w:r>
                  <w:bookmarkEnd w:id="17"/>
                  <w:r w:rsidRPr="009D35C5">
                    <w:rPr>
                      <w:rFonts w:asciiTheme="majorHAnsi" w:hAnsiTheme="majorHAnsi"/>
                      <w:i/>
                      <w:iCs/>
                      <w:color w:val="auto"/>
                    </w:rPr>
                    <w:t xml:space="preserve">Τα ΚΕ.Π.Α., τα Ι.Π.Δ. Κέντρα, τα Κέντρα Ψυχικής Υγείας Παιδιών και Εφήβων </w:t>
                  </w:r>
                  <w:r w:rsidRPr="009D35C5">
                    <w:rPr>
                      <w:rFonts w:asciiTheme="majorHAnsi" w:hAnsiTheme="majorHAnsi"/>
                      <w:b/>
                      <w:bCs/>
                      <w:i/>
                      <w:iCs/>
                      <w:color w:val="auto"/>
                    </w:rPr>
                    <w:t xml:space="preserve">και οι Ανώτατες Υγειονομικές Επιτροπές Πιστοποίησης Αναπηρίας της </w:t>
                  </w:r>
                  <w:proofErr w:type="spellStart"/>
                  <w:r w:rsidRPr="009D35C5">
                    <w:rPr>
                      <w:rFonts w:asciiTheme="majorHAnsi" w:hAnsiTheme="majorHAnsi"/>
                      <w:b/>
                      <w:bCs/>
                      <w:i/>
                      <w:iCs/>
                      <w:color w:val="auto"/>
                    </w:rPr>
                    <w:t>παρ</w:t>
                  </w:r>
                  <w:proofErr w:type="spellEnd"/>
                  <w:r w:rsidRPr="009D35C5">
                    <w:rPr>
                      <w:rFonts w:asciiTheme="majorHAnsi" w:hAnsiTheme="majorHAnsi"/>
                      <w:b/>
                      <w:bCs/>
                      <w:i/>
                      <w:iCs/>
                      <w:color w:val="auto"/>
                    </w:rPr>
                    <w:t xml:space="preserve"> 2 του άρθρου 17 του Ν. 4058/2012</w:t>
                  </w:r>
                  <w:r w:rsidRPr="009D35C5">
                    <w:rPr>
                      <w:rFonts w:asciiTheme="majorHAnsi" w:hAnsiTheme="majorHAnsi"/>
                      <w:i/>
                      <w:iCs/>
                      <w:color w:val="auto"/>
                    </w:rPr>
                    <w:t xml:space="preserve"> δεν έχουν αρμοδιότητα, για τα ζητήματα για τα οποία επιφυλάσσεται αποκλειστική αρμοδιότητα στα ΚΕ.Δ.Α.Σ.Υ.</w:t>
                  </w:r>
                </w:p>
                <w:p w14:paraId="376C0DA7" w14:textId="77777777" w:rsidR="00480089" w:rsidRPr="009D35C5" w:rsidRDefault="00480089" w:rsidP="00114494">
                  <w:pPr>
                    <w:pStyle w:val="a9"/>
                    <w:numPr>
                      <w:ilvl w:val="0"/>
                      <w:numId w:val="21"/>
                    </w:numPr>
                    <w:rPr>
                      <w:rFonts w:asciiTheme="majorHAnsi" w:hAnsiTheme="majorHAnsi"/>
                      <w:i/>
                      <w:iCs/>
                      <w:color w:val="auto"/>
                    </w:rPr>
                  </w:pPr>
                  <w:r w:rsidRPr="009D35C5">
                    <w:rPr>
                      <w:rFonts w:asciiTheme="majorHAnsi" w:hAnsiTheme="majorHAnsi"/>
                      <w:i/>
                      <w:iCs/>
                      <w:color w:val="auto"/>
                    </w:rPr>
                    <w:t>…</w:t>
                  </w:r>
                </w:p>
                <w:p w14:paraId="47549204" w14:textId="77777777" w:rsidR="00480089" w:rsidRPr="009D35C5" w:rsidRDefault="00480089" w:rsidP="00114494">
                  <w:pPr>
                    <w:pStyle w:val="a9"/>
                    <w:numPr>
                      <w:ilvl w:val="0"/>
                      <w:numId w:val="21"/>
                    </w:numPr>
                    <w:rPr>
                      <w:rFonts w:asciiTheme="majorHAnsi" w:hAnsiTheme="majorHAnsi"/>
                      <w:i/>
                      <w:iCs/>
                      <w:color w:val="auto"/>
                    </w:rPr>
                  </w:pPr>
                  <w:r w:rsidRPr="009D35C5">
                    <w:rPr>
                      <w:rFonts w:asciiTheme="majorHAnsi" w:hAnsiTheme="majorHAnsi"/>
                      <w:i/>
                      <w:iCs/>
                      <w:color w:val="auto"/>
                    </w:rPr>
                    <w:t>…</w:t>
                  </w:r>
                </w:p>
                <w:p w14:paraId="12726ED6" w14:textId="77777777" w:rsidR="00480089" w:rsidRPr="009D35C5" w:rsidRDefault="00480089" w:rsidP="00114494">
                  <w:pPr>
                    <w:pStyle w:val="a9"/>
                    <w:numPr>
                      <w:ilvl w:val="0"/>
                      <w:numId w:val="21"/>
                    </w:numPr>
                    <w:rPr>
                      <w:rFonts w:asciiTheme="majorHAnsi" w:hAnsiTheme="majorHAnsi"/>
                      <w:i/>
                      <w:iCs/>
                      <w:color w:val="auto"/>
                    </w:rPr>
                  </w:pPr>
                  <w:r w:rsidRPr="009D35C5">
                    <w:rPr>
                      <w:rFonts w:asciiTheme="majorHAnsi" w:hAnsiTheme="majorHAnsi"/>
                      <w:i/>
                      <w:iCs/>
                      <w:color w:val="auto"/>
                    </w:rPr>
                    <w:t>…</w:t>
                  </w:r>
                </w:p>
                <w:p w14:paraId="4B12B0E1" w14:textId="77777777" w:rsidR="00480089" w:rsidRPr="009D35C5" w:rsidRDefault="00480089" w:rsidP="00114494">
                  <w:pPr>
                    <w:pStyle w:val="a9"/>
                    <w:numPr>
                      <w:ilvl w:val="0"/>
                      <w:numId w:val="21"/>
                    </w:numPr>
                    <w:rPr>
                      <w:rFonts w:asciiTheme="majorHAnsi" w:hAnsiTheme="majorHAnsi"/>
                      <w:i/>
                      <w:iCs/>
                      <w:color w:val="auto"/>
                    </w:rPr>
                  </w:pPr>
                  <w:r w:rsidRPr="009D35C5">
                    <w:rPr>
                      <w:rFonts w:asciiTheme="majorHAnsi" w:hAnsiTheme="majorHAnsi"/>
                      <w:i/>
                      <w:iCs/>
                      <w:color w:val="auto"/>
                    </w:rPr>
                    <w:lastRenderedPageBreak/>
                    <w:t xml:space="preserve">Μετά από το τέλος της αξιολόγησης η διεπιστημονική ομάδα συντάσσει αξιολογική έκθεση. Στην έκθεση προσδιορίζονται και περιγράφονται το είδος των εκπαιδευτικών αναγκών ή των μαθησιακών ή ψυχοκοινωνικού τύπου δυσκολιών του μαθητή, οι κλίσεις και τα ενδιαφέροντά του, καθώς και οι πιθανοί φραγμοί στη μάθηση που προκύπτουν από το σχολικό περιβάλλον. Στην αξιολογική έκθεση προσδιορίζονται, επιπλέον, το κατάλληλο εκπαιδευτικό πλαίσιο ένταξης και φοίτησης, η αλλαγή σχολικού πλαισίου, όποτε κρίνεται σκόπιμη, η αναγκαία ψυχοπαιδαγωγική και διδακτική υποστήριξη, καθώς και τα απαραίτητα τεχνικά βοηθήματα και εκπαιδευτικά υλικά που διευκολύνουν την εκπαίδευση και την επικοινωνία του μαθητή. Η αξιολογική έκθεση συνοδεύεται από πλαίσιο Εξατομικευμένου Προγράμματος Εκπαίδευσης (Ε.Π.Ε.), το οποίο περιλαμβάνει βασικούς άξονες και γενικές υποδείξεις. Η διαμόρφωση των βασικών αξόνων του Ε.Π.Ε. γίνεται σε συνεργασία με την Επιτροπή Διεπιστημονικής Υποστήριξης (Ε.Δ.Υ.), τους γονείς ή κηδεμόνες του μαθητή με αναπηρία ή ειδικές εκπαιδευτικές ανάγκες ή και τον ίδιο τον μαθητή, όπου αυτό καθίσταται δυνατόν. Η τελική αξιολογική έκθεση και οι βασικοί άξονες του Ε.Π.Ε. παραδίδονται στους γονείς ή τους κηδεμόνες </w:t>
                  </w:r>
                  <w:r w:rsidRPr="009D35C5">
                    <w:rPr>
                      <w:rFonts w:asciiTheme="majorHAnsi" w:hAnsiTheme="majorHAnsi"/>
                      <w:b/>
                      <w:bCs/>
                      <w:i/>
                      <w:iCs/>
                      <w:strike/>
                      <w:color w:val="auto"/>
                    </w:rPr>
                    <w:t>και κοινοποιούνται με εμπιστευτική αλληλογραφία στη σχολική μονάδα, στην οποία φοιτά ο μαθητής</w:t>
                  </w:r>
                  <w:r w:rsidRPr="009D35C5">
                    <w:rPr>
                      <w:rFonts w:asciiTheme="majorHAnsi" w:hAnsiTheme="majorHAnsi"/>
                      <w:b/>
                      <w:bCs/>
                      <w:i/>
                      <w:iCs/>
                      <w:color w:val="auto"/>
                    </w:rPr>
                    <w:t>»</w:t>
                  </w:r>
                </w:p>
                <w:p w14:paraId="271876DD" w14:textId="77777777" w:rsidR="00480089" w:rsidRPr="009D35C5" w:rsidRDefault="00480089" w:rsidP="00480089">
                  <w:pPr>
                    <w:rPr>
                      <w:rFonts w:asciiTheme="majorHAnsi" w:hAnsiTheme="majorHAnsi"/>
                      <w:i/>
                      <w:iCs/>
                      <w:color w:val="auto"/>
                      <w:u w:val="single"/>
                    </w:rPr>
                  </w:pPr>
                  <w:r w:rsidRPr="009D35C5">
                    <w:rPr>
                      <w:rFonts w:asciiTheme="majorHAnsi" w:hAnsiTheme="majorHAnsi"/>
                      <w:color w:val="auto"/>
                      <w:u w:val="single"/>
                    </w:rPr>
                    <w:t>(διότι αποτελούν ευαίσθητα προσωπικά δεδομένα)</w:t>
                  </w:r>
                </w:p>
                <w:p w14:paraId="7094CEEE" w14:textId="77777777" w:rsidR="00480089" w:rsidRPr="009D35C5" w:rsidRDefault="00480089" w:rsidP="00480089">
                  <w:pPr>
                    <w:rPr>
                      <w:rFonts w:asciiTheme="majorHAnsi" w:hAnsiTheme="majorHAnsi"/>
                      <w:b/>
                      <w:bCs/>
                      <w:color w:val="auto"/>
                    </w:rPr>
                  </w:pPr>
                  <w:r w:rsidRPr="009D35C5">
                    <w:rPr>
                      <w:rFonts w:asciiTheme="majorHAnsi" w:hAnsiTheme="majorHAnsi"/>
                      <w:b/>
                      <w:bCs/>
                      <w:color w:val="auto"/>
                    </w:rPr>
                    <w:t xml:space="preserve">Άρθρο 52 </w:t>
                  </w:r>
                </w:p>
                <w:p w14:paraId="17D367B7" w14:textId="77777777" w:rsidR="00480089" w:rsidRPr="009D35C5" w:rsidRDefault="00480089" w:rsidP="00480089">
                  <w:pPr>
                    <w:rPr>
                      <w:rFonts w:asciiTheme="majorHAnsi" w:hAnsiTheme="majorHAnsi"/>
                      <w:b/>
                      <w:bCs/>
                      <w:color w:val="auto"/>
                    </w:rPr>
                  </w:pPr>
                  <w:r w:rsidRPr="009D35C5">
                    <w:rPr>
                      <w:rFonts w:asciiTheme="majorHAnsi" w:hAnsiTheme="majorHAnsi"/>
                      <w:b/>
                      <w:bCs/>
                      <w:color w:val="auto"/>
                    </w:rPr>
                    <w:t>Διαδικασία διάγνωσης ειδικών εκπαιδευτικών αναγκών – Αντικατάσταση του άρθρου 5 του ν. 3699/2008</w:t>
                  </w:r>
                </w:p>
                <w:p w14:paraId="243E96A6" w14:textId="77777777" w:rsidR="00480089" w:rsidRPr="009D35C5" w:rsidRDefault="00480089" w:rsidP="00480089">
                  <w:pPr>
                    <w:rPr>
                      <w:rFonts w:asciiTheme="majorHAnsi" w:hAnsiTheme="majorHAnsi"/>
                      <w:color w:val="auto"/>
                    </w:rPr>
                  </w:pPr>
                  <w:r w:rsidRPr="009D35C5">
                    <w:rPr>
                      <w:rFonts w:asciiTheme="majorHAnsi" w:hAnsiTheme="majorHAnsi"/>
                      <w:color w:val="auto"/>
                    </w:rPr>
                    <w:t xml:space="preserve">Να τροποποιηθεί ως ακολούθως </w:t>
                  </w:r>
                  <w:bookmarkStart w:id="18" w:name="_Hlk77157024"/>
                  <w:r w:rsidRPr="009D35C5">
                    <w:rPr>
                      <w:rFonts w:asciiTheme="majorHAnsi" w:hAnsiTheme="majorHAnsi"/>
                      <w:color w:val="auto"/>
                    </w:rPr>
                    <w:t xml:space="preserve">(βλ. έντονη γραμματοσειρά): </w:t>
                  </w:r>
                  <w:bookmarkEnd w:id="18"/>
                </w:p>
                <w:p w14:paraId="10261681" w14:textId="77777777" w:rsidR="00480089" w:rsidRPr="009D35C5" w:rsidRDefault="00480089" w:rsidP="00480089">
                  <w:pPr>
                    <w:rPr>
                      <w:rFonts w:asciiTheme="majorHAnsi" w:hAnsiTheme="majorHAnsi"/>
                      <w:i/>
                      <w:iCs/>
                      <w:color w:val="auto"/>
                    </w:rPr>
                  </w:pPr>
                  <w:r w:rsidRPr="009D35C5">
                    <w:rPr>
                      <w:rFonts w:asciiTheme="majorHAnsi" w:hAnsiTheme="majorHAnsi"/>
                      <w:i/>
                      <w:iCs/>
                      <w:color w:val="auto"/>
                    </w:rPr>
                    <w:t>«Το άρθρο 5 του ν. 3699/2008 (Α’ 199), περί της διαδικασίας διάγνωσης ειδικών εκπαιδευτικών αναγκών, αντικαθίσταται ως εξής:</w:t>
                  </w:r>
                </w:p>
                <w:p w14:paraId="203A0F2F" w14:textId="77777777" w:rsidR="00480089" w:rsidRPr="009D35C5" w:rsidRDefault="00480089" w:rsidP="00480089">
                  <w:pPr>
                    <w:rPr>
                      <w:rFonts w:asciiTheme="majorHAnsi" w:hAnsiTheme="majorHAnsi"/>
                      <w:i/>
                      <w:iCs/>
                      <w:color w:val="auto"/>
                    </w:rPr>
                  </w:pPr>
                  <w:r w:rsidRPr="009D35C5">
                    <w:rPr>
                      <w:rFonts w:asciiTheme="majorHAnsi" w:hAnsiTheme="majorHAnsi"/>
                      <w:i/>
                      <w:iCs/>
                      <w:color w:val="auto"/>
                    </w:rPr>
                    <w:t>Άρθρο 5 Διαδικασία διάγνωσης</w:t>
                  </w:r>
                </w:p>
                <w:p w14:paraId="6E653A04" w14:textId="77777777" w:rsidR="00480089" w:rsidRPr="009D35C5" w:rsidRDefault="00480089" w:rsidP="00480089">
                  <w:pPr>
                    <w:pStyle w:val="a9"/>
                    <w:numPr>
                      <w:ilvl w:val="0"/>
                      <w:numId w:val="19"/>
                    </w:numPr>
                    <w:rPr>
                      <w:rFonts w:asciiTheme="majorHAnsi" w:hAnsiTheme="majorHAnsi"/>
                      <w:i/>
                      <w:iCs/>
                      <w:color w:val="auto"/>
                    </w:rPr>
                  </w:pPr>
                  <w:r w:rsidRPr="009D35C5">
                    <w:rPr>
                      <w:rFonts w:asciiTheme="majorHAnsi" w:hAnsiTheme="majorHAnsi"/>
                      <w:i/>
                      <w:iCs/>
                      <w:color w:val="auto"/>
                    </w:rPr>
                    <w:t xml:space="preserve">Οι αισθητηριακές διαταραχές της όρασης και της ακοής, τα κινητικά ή άλλα σωματικά προβλήματα, οι ψυχικές και νοητικές αναπηρίες, καθώς και τα σοβαρά ή χρόνια προβλήματα υγείας πιστοποιούνται με ιατρική γνωμάτευση από τα Κέντρα Πιστοποίησης Αναπηρίας (ΚΕ.Π.Α.), </w:t>
                  </w:r>
                  <w:r w:rsidRPr="009D35C5">
                    <w:rPr>
                      <w:rFonts w:asciiTheme="majorHAnsi" w:hAnsiTheme="majorHAnsi"/>
                      <w:b/>
                      <w:bCs/>
                      <w:i/>
                      <w:iCs/>
                      <w:color w:val="auto"/>
                    </w:rPr>
                    <w:t xml:space="preserve">τις Ανώτατες Υγειονομικές Επιτροπές Πιστοποίησης Αναπηρίας της </w:t>
                  </w:r>
                  <w:proofErr w:type="spellStart"/>
                  <w:r w:rsidRPr="009D35C5">
                    <w:rPr>
                      <w:rFonts w:asciiTheme="majorHAnsi" w:hAnsiTheme="majorHAnsi"/>
                      <w:b/>
                      <w:bCs/>
                      <w:i/>
                      <w:iCs/>
                      <w:color w:val="auto"/>
                    </w:rPr>
                    <w:t>παρ</w:t>
                  </w:r>
                  <w:proofErr w:type="spellEnd"/>
                  <w:r w:rsidRPr="009D35C5">
                    <w:rPr>
                      <w:rFonts w:asciiTheme="majorHAnsi" w:hAnsiTheme="majorHAnsi"/>
                      <w:b/>
                      <w:bCs/>
                      <w:i/>
                      <w:iCs/>
                      <w:color w:val="auto"/>
                    </w:rPr>
                    <w:t xml:space="preserve"> 2 του άρθρου 17 του Ν. 4058/2012</w:t>
                  </w:r>
                  <w:r w:rsidRPr="009D35C5">
                    <w:rPr>
                      <w:rFonts w:asciiTheme="majorHAnsi" w:hAnsiTheme="majorHAnsi"/>
                      <w:i/>
                      <w:iCs/>
                      <w:color w:val="auto"/>
                    </w:rPr>
                    <w:t>, η οποία αναφέρει το ποσοστό, το είδος και τη βαρύτητα της αναπηρίας και τη χρονική διάρκεια ισχύος της γνωμάτευσης. Αν ο μαθητής δεν έχει πιστοποιηθεί από ΚΕ.Π.Α. και μέχρις ότου πιστοποιηθεί, γίνονται δεκτές γνωματεύσεις από δημόσια νοσοκομεία.</w:t>
                  </w:r>
                </w:p>
                <w:p w14:paraId="3C6F9148" w14:textId="77777777" w:rsidR="00480089" w:rsidRPr="009D35C5" w:rsidRDefault="00480089" w:rsidP="00480089">
                  <w:pPr>
                    <w:pStyle w:val="a9"/>
                    <w:numPr>
                      <w:ilvl w:val="0"/>
                      <w:numId w:val="19"/>
                    </w:numPr>
                    <w:rPr>
                      <w:rFonts w:asciiTheme="majorHAnsi" w:hAnsiTheme="majorHAnsi"/>
                      <w:i/>
                      <w:iCs/>
                      <w:color w:val="auto"/>
                    </w:rPr>
                  </w:pPr>
                  <w:r w:rsidRPr="009D35C5">
                    <w:rPr>
                      <w:rFonts w:asciiTheme="majorHAnsi" w:hAnsiTheme="majorHAnsi"/>
                      <w:i/>
                      <w:iCs/>
                      <w:color w:val="auto"/>
                    </w:rPr>
                    <w:t>…</w:t>
                  </w:r>
                </w:p>
                <w:p w14:paraId="1F254B4E" w14:textId="77777777" w:rsidR="00480089" w:rsidRPr="009D35C5" w:rsidRDefault="00480089" w:rsidP="00480089">
                  <w:pPr>
                    <w:pStyle w:val="a9"/>
                    <w:numPr>
                      <w:ilvl w:val="0"/>
                      <w:numId w:val="19"/>
                    </w:numPr>
                    <w:rPr>
                      <w:rFonts w:asciiTheme="majorHAnsi" w:hAnsiTheme="majorHAnsi"/>
                      <w:i/>
                      <w:iCs/>
                      <w:color w:val="auto"/>
                    </w:rPr>
                  </w:pPr>
                  <w:r w:rsidRPr="009D35C5">
                    <w:rPr>
                      <w:rFonts w:asciiTheme="majorHAnsi" w:hAnsiTheme="majorHAnsi"/>
                      <w:i/>
                      <w:iCs/>
                      <w:color w:val="auto"/>
                    </w:rPr>
                    <w:t>…</w:t>
                  </w:r>
                </w:p>
                <w:p w14:paraId="74C6A222" w14:textId="77777777" w:rsidR="00480089" w:rsidRPr="009D35C5" w:rsidRDefault="00480089" w:rsidP="00480089">
                  <w:pPr>
                    <w:pStyle w:val="a9"/>
                    <w:numPr>
                      <w:ilvl w:val="0"/>
                      <w:numId w:val="19"/>
                    </w:numPr>
                    <w:rPr>
                      <w:rFonts w:asciiTheme="majorHAnsi" w:hAnsiTheme="majorHAnsi"/>
                      <w:i/>
                      <w:iCs/>
                      <w:color w:val="auto"/>
                    </w:rPr>
                  </w:pPr>
                  <w:r w:rsidRPr="009D35C5">
                    <w:rPr>
                      <w:rFonts w:asciiTheme="majorHAnsi" w:hAnsiTheme="majorHAnsi"/>
                      <w:i/>
                      <w:iCs/>
                      <w:color w:val="auto"/>
                    </w:rPr>
                    <w:lastRenderedPageBreak/>
                    <w:t xml:space="preserve">Λαμβάνοντας υπόψη τις αρχές… α)…  β) Οι μαθητές που τεκμηριωμένα συνεχίζουν να αντιμετωπίζουν εμπόδια συμμετοχής στη μαθησιακή διαδικασία παραπέμπονται από την Ε.Δ.Υ., όπου λειτουργεί, ή από τον σύλλογο διδασκόντων, </w:t>
                  </w:r>
                  <w:r w:rsidRPr="009D35C5">
                    <w:rPr>
                      <w:rFonts w:asciiTheme="majorHAnsi" w:hAnsiTheme="majorHAnsi"/>
                      <w:b/>
                      <w:bCs/>
                      <w:i/>
                      <w:iCs/>
                      <w:color w:val="auto"/>
                    </w:rPr>
                    <w:t>μόνο με την συναίνεση των γονέων τους,</w:t>
                  </w:r>
                  <w:r w:rsidRPr="009D35C5">
                    <w:rPr>
                      <w:rFonts w:asciiTheme="majorHAnsi" w:hAnsiTheme="majorHAnsi"/>
                      <w:i/>
                      <w:iCs/>
                      <w:color w:val="auto"/>
                    </w:rPr>
                    <w:t xml:space="preserve"> μετά από γνώμη του Συμβούλου Εκπαίδευσης Ειδικής Αγωγής και Ενταξιακής Εκπαίδευσης, ο οποίος έχει την παιδαγωγική ευθύνη της σχολικής μονάδας ως προς την ενταξιακή εκπαίδευση ή, εάν δεν υφίσταται, από τον Σύμβουλο Εκπαίδευσης, ο οποίος έχει την παιδαγωγική ευθύνη της σχολικής μονάδας, στην οποία φοιτά ο μαθητής, στο ΚΕ.Δ.Α.Σ.Υ. για διεπιστημονική αξιολόγηση και έκδοση αξιολογικής έκθεσης, καθώς και Ε.Π.Ε…</w:t>
                  </w:r>
                </w:p>
                <w:p w14:paraId="0346F867" w14:textId="77777777" w:rsidR="00480089" w:rsidRPr="009D35C5" w:rsidRDefault="00480089" w:rsidP="00480089">
                  <w:pPr>
                    <w:pStyle w:val="a9"/>
                    <w:numPr>
                      <w:ilvl w:val="0"/>
                      <w:numId w:val="19"/>
                    </w:numPr>
                    <w:rPr>
                      <w:rFonts w:asciiTheme="majorHAnsi" w:hAnsiTheme="majorHAnsi"/>
                      <w:i/>
                      <w:iCs/>
                      <w:color w:val="auto"/>
                    </w:rPr>
                  </w:pPr>
                  <w:r w:rsidRPr="009D35C5">
                    <w:rPr>
                      <w:rFonts w:asciiTheme="majorHAnsi" w:hAnsiTheme="majorHAnsi"/>
                      <w:i/>
                      <w:iCs/>
                      <w:color w:val="auto"/>
                    </w:rPr>
                    <w:t>…</w:t>
                  </w:r>
                </w:p>
                <w:p w14:paraId="54B4393F" w14:textId="77777777" w:rsidR="00480089" w:rsidRPr="009D35C5" w:rsidRDefault="00480089" w:rsidP="00480089">
                  <w:pPr>
                    <w:pStyle w:val="a9"/>
                    <w:numPr>
                      <w:ilvl w:val="0"/>
                      <w:numId w:val="19"/>
                    </w:numPr>
                    <w:rPr>
                      <w:rFonts w:asciiTheme="majorHAnsi" w:hAnsiTheme="majorHAnsi"/>
                      <w:i/>
                      <w:iCs/>
                      <w:color w:val="auto"/>
                    </w:rPr>
                  </w:pPr>
                  <w:r w:rsidRPr="009D35C5">
                    <w:rPr>
                      <w:rFonts w:asciiTheme="majorHAnsi" w:hAnsiTheme="majorHAnsi"/>
                      <w:i/>
                      <w:iCs/>
                      <w:color w:val="auto"/>
                    </w:rPr>
                    <w:t>…</w:t>
                  </w:r>
                </w:p>
                <w:p w14:paraId="2104F7B7" w14:textId="77777777" w:rsidR="00480089" w:rsidRPr="009D35C5" w:rsidRDefault="00480089" w:rsidP="00480089">
                  <w:pPr>
                    <w:pStyle w:val="a9"/>
                    <w:numPr>
                      <w:ilvl w:val="0"/>
                      <w:numId w:val="19"/>
                    </w:numPr>
                    <w:rPr>
                      <w:rFonts w:asciiTheme="majorHAnsi" w:hAnsiTheme="majorHAnsi"/>
                      <w:i/>
                      <w:iCs/>
                      <w:color w:val="auto"/>
                    </w:rPr>
                  </w:pPr>
                  <w:r w:rsidRPr="009D35C5">
                    <w:rPr>
                      <w:rFonts w:asciiTheme="majorHAnsi" w:hAnsiTheme="majorHAnsi"/>
                      <w:i/>
                      <w:iCs/>
                      <w:color w:val="auto"/>
                    </w:rPr>
                    <w:t>…</w:t>
                  </w:r>
                </w:p>
                <w:p w14:paraId="569FD915" w14:textId="77777777" w:rsidR="00480089" w:rsidRPr="009D35C5" w:rsidRDefault="00480089" w:rsidP="00480089">
                  <w:pPr>
                    <w:pStyle w:val="a9"/>
                    <w:numPr>
                      <w:ilvl w:val="0"/>
                      <w:numId w:val="19"/>
                    </w:numPr>
                    <w:rPr>
                      <w:rFonts w:asciiTheme="majorHAnsi" w:hAnsiTheme="majorHAnsi"/>
                      <w:i/>
                      <w:iCs/>
                      <w:color w:val="auto"/>
                    </w:rPr>
                  </w:pPr>
                  <w:r w:rsidRPr="009D35C5">
                    <w:rPr>
                      <w:rFonts w:asciiTheme="majorHAnsi" w:hAnsiTheme="majorHAnsi"/>
                      <w:i/>
                      <w:iCs/>
                      <w:color w:val="auto"/>
                    </w:rPr>
                    <w:t>…</w:t>
                  </w:r>
                </w:p>
                <w:p w14:paraId="4D57DDE9" w14:textId="77777777" w:rsidR="00480089" w:rsidRPr="009D35C5" w:rsidRDefault="00480089" w:rsidP="00480089">
                  <w:pPr>
                    <w:pStyle w:val="a9"/>
                    <w:numPr>
                      <w:ilvl w:val="0"/>
                      <w:numId w:val="19"/>
                    </w:numPr>
                    <w:rPr>
                      <w:rFonts w:asciiTheme="majorHAnsi" w:hAnsiTheme="majorHAnsi"/>
                      <w:color w:val="auto"/>
                    </w:rPr>
                  </w:pPr>
                  <w:r w:rsidRPr="009D35C5">
                    <w:rPr>
                      <w:rFonts w:asciiTheme="majorHAnsi" w:hAnsiTheme="majorHAnsi"/>
                      <w:i/>
                      <w:iCs/>
                      <w:color w:val="auto"/>
                    </w:rPr>
                    <w:t xml:space="preserve">Στις συνεδριάσεις των επιτροπών που συγκροτούνται για την εξέταση των μαθητών με αναπηρία ή ειδικές εκπαιδευτικές ανάγκες για τις εισαγωγικές πανελλαδικές εξετάσεις παρίσταται ο Σύμβουλος Εκπαίδευσης Ειδικής Αγωγής και Ενταξιακής Εκπαίδευσης ή ο Προϊστάμενος του ΚΕ.Δ.Α.Σ.Υ. ή οι εκπαιδευτικοί δευτεροβάθμιας εκπαίδευσης που υπηρετούν σε αυτό, </w:t>
                  </w:r>
                  <w:r w:rsidRPr="009D35C5">
                    <w:rPr>
                      <w:rFonts w:asciiTheme="majorHAnsi" w:hAnsiTheme="majorHAnsi"/>
                      <w:b/>
                      <w:bCs/>
                      <w:i/>
                      <w:iCs/>
                      <w:color w:val="auto"/>
                    </w:rPr>
                    <w:t>ή ο εκπαιδευτικός Παράλληλης Στήριξης ή ο εκπαιδευτικός της Τάξης Ένταξης ή ο εγκεκριμένος από τον σύλλογο διδασκόντων Ειδικός Βοηθός</w:t>
                  </w:r>
                  <w:r w:rsidRPr="009D35C5">
                    <w:rPr>
                      <w:rFonts w:asciiTheme="majorHAnsi" w:hAnsiTheme="majorHAnsi"/>
                      <w:i/>
                      <w:iCs/>
                      <w:color w:val="auto"/>
                    </w:rPr>
                    <w:t>, για την παροχή διευκρινίσεων ή επεξηγήσεων σε θέματα ειδ. Εκπαιδευτικών αναγκών όταν τους ζητηθούν από την αρμόδια επιτροπή»</w:t>
                  </w:r>
                  <w:r w:rsidRPr="009D35C5">
                    <w:rPr>
                      <w:rFonts w:asciiTheme="majorHAnsi" w:hAnsiTheme="majorHAnsi"/>
                      <w:color w:val="auto"/>
                    </w:rPr>
                    <w:t xml:space="preserve"> (διότι είναι αυτοί που υποστηρίζουν στη σχολική ζωή τον μαθητή και είναι οι μοναδικοί που γνωρίζουν ουσιαστικά τις ανάγκες και τις ιδιαιτερότητες του μαθητή).</w:t>
                  </w:r>
                </w:p>
                <w:p w14:paraId="3EE900F9" w14:textId="77777777" w:rsidR="00480089" w:rsidRPr="009D35C5" w:rsidRDefault="00480089" w:rsidP="00480089">
                  <w:pPr>
                    <w:pStyle w:val="a9"/>
                    <w:numPr>
                      <w:ilvl w:val="0"/>
                      <w:numId w:val="19"/>
                    </w:numPr>
                    <w:rPr>
                      <w:rFonts w:asciiTheme="majorHAnsi" w:hAnsiTheme="majorHAnsi"/>
                      <w:i/>
                      <w:iCs/>
                      <w:color w:val="auto"/>
                    </w:rPr>
                  </w:pPr>
                  <w:r w:rsidRPr="009D35C5">
                    <w:rPr>
                      <w:rFonts w:asciiTheme="majorHAnsi" w:hAnsiTheme="majorHAnsi"/>
                      <w:i/>
                      <w:iCs/>
                      <w:color w:val="auto"/>
                    </w:rPr>
                    <w:t>«Οι εκπαιδευτικοί δευτεροβάθμιας εκπαίδευσης με εξειδίκευση στην Ε.Α.Ε., που υπηρετούν στο ΚΕ.Δ.Α.Σ.Υ., υπό τον συντονισμό και προγραμματισμό του προϊσταμένου του ΚΕ.Δ.Α.Σ.Υ. και του Συμβούλου Εκπαίδευσης Ειδικής Αγωγής και Ενταξιακής Εκπαίδευσης, ο οποίος υπηρετεί στη Διεύθυνση Εκπαίδευσης ή του οποίου η αρμοδιότητα εκτείνονται σε αυτήν</w:t>
                  </w:r>
                  <w:r w:rsidRPr="009D35C5">
                    <w:rPr>
                      <w:rFonts w:asciiTheme="majorHAnsi" w:hAnsiTheme="majorHAnsi"/>
                      <w:i/>
                      <w:iCs/>
                    </w:rPr>
                    <w:t xml:space="preserve"> </w:t>
                  </w:r>
                  <w:r w:rsidRPr="009D35C5">
                    <w:rPr>
                      <w:rFonts w:asciiTheme="majorHAnsi" w:hAnsiTheme="majorHAnsi"/>
                      <w:b/>
                      <w:bCs/>
                      <w:i/>
                      <w:iCs/>
                      <w:color w:val="auto"/>
                    </w:rPr>
                    <w:t>ή ο εκπαιδευτικός Παράλληλης Στήριξης ή ο εκπαιδευτικός της Τάξης Ένταξης ή ο εγκεκριμένος από τον σύλλογο διδασκόντων Ειδικός Βοηθός</w:t>
                  </w:r>
                  <w:r w:rsidRPr="009D35C5">
                    <w:rPr>
                      <w:rFonts w:asciiTheme="majorHAnsi" w:hAnsiTheme="majorHAnsi"/>
                      <w:i/>
                      <w:iCs/>
                      <w:color w:val="auto"/>
                    </w:rPr>
                    <w:t>:</w:t>
                  </w:r>
                </w:p>
                <w:p w14:paraId="0BD71552" w14:textId="77777777" w:rsidR="00480089" w:rsidRPr="009D35C5" w:rsidRDefault="00480089" w:rsidP="00480089">
                  <w:pPr>
                    <w:pStyle w:val="a9"/>
                    <w:rPr>
                      <w:rFonts w:asciiTheme="majorHAnsi" w:hAnsiTheme="majorHAnsi"/>
                      <w:i/>
                      <w:iCs/>
                      <w:color w:val="auto"/>
                    </w:rPr>
                  </w:pPr>
                  <w:r w:rsidRPr="009D35C5">
                    <w:rPr>
                      <w:rFonts w:asciiTheme="majorHAnsi" w:hAnsiTheme="majorHAnsi"/>
                      <w:i/>
                      <w:iCs/>
                      <w:color w:val="auto"/>
                    </w:rPr>
                    <w:t xml:space="preserve">α) υλοποιούν ενημερωτικές-επιμορφωτικές συναντήσεις…… </w:t>
                  </w:r>
                </w:p>
                <w:p w14:paraId="55599B7E" w14:textId="77777777" w:rsidR="00480089" w:rsidRPr="009D35C5" w:rsidRDefault="00480089" w:rsidP="00480089">
                  <w:pPr>
                    <w:pStyle w:val="a9"/>
                    <w:rPr>
                      <w:rFonts w:asciiTheme="majorHAnsi" w:hAnsiTheme="majorHAnsi"/>
                      <w:i/>
                      <w:iCs/>
                      <w:color w:val="auto"/>
                    </w:rPr>
                  </w:pPr>
                  <w:r w:rsidRPr="009D35C5">
                    <w:rPr>
                      <w:rFonts w:asciiTheme="majorHAnsi" w:hAnsiTheme="majorHAnsi"/>
                      <w:i/>
                      <w:iCs/>
                      <w:color w:val="auto"/>
                    </w:rPr>
                    <w:t>β) κατά την διάρκεια των εισαγωγικών πανελλαδικών εξετάσεων παρίστανται….»</w:t>
                  </w:r>
                </w:p>
                <w:p w14:paraId="69AF0D28" w14:textId="77777777" w:rsidR="00480089" w:rsidRPr="00E251AD" w:rsidRDefault="00480089" w:rsidP="00480089">
                  <w:pPr>
                    <w:pStyle w:val="a9"/>
                    <w:rPr>
                      <w:rFonts w:asciiTheme="majorHAnsi" w:hAnsiTheme="majorHAnsi"/>
                      <w:color w:val="auto"/>
                      <w:u w:val="single"/>
                    </w:rPr>
                  </w:pPr>
                  <w:r w:rsidRPr="009D35C5">
                    <w:rPr>
                      <w:rFonts w:asciiTheme="majorHAnsi" w:hAnsiTheme="majorHAnsi"/>
                      <w:color w:val="auto"/>
                      <w:u w:val="single"/>
                    </w:rPr>
                    <w:t>(διότι είναι αυτοί που υποστηρίζουν στη σχολική ζωή τον μαθητή και είναι οι μοναδικοί που γνωρίζουν ουσιαστικά τις ανάγκες και τις ιδιαιτερότητες του μαθητή)</w:t>
                  </w:r>
                </w:p>
                <w:p w14:paraId="7B98B64E" w14:textId="77777777" w:rsidR="00480089" w:rsidRPr="006D2419" w:rsidRDefault="00480089" w:rsidP="00480089">
                  <w:pPr>
                    <w:rPr>
                      <w:rFonts w:asciiTheme="majorHAnsi" w:hAnsiTheme="majorHAnsi" w:cstheme="minorHAnsi"/>
                      <w:b/>
                      <w:bCs/>
                      <w:color w:val="auto"/>
                    </w:rPr>
                  </w:pPr>
                  <w:r w:rsidRPr="006D2419">
                    <w:rPr>
                      <w:rFonts w:asciiTheme="majorHAnsi" w:hAnsiTheme="majorHAnsi" w:cstheme="minorHAnsi"/>
                      <w:b/>
                      <w:bCs/>
                    </w:rPr>
                    <w:t xml:space="preserve">Άρθρο 76 </w:t>
                  </w:r>
                </w:p>
                <w:p w14:paraId="2C96DB6D" w14:textId="77777777" w:rsidR="00480089" w:rsidRPr="006D2419" w:rsidRDefault="00480089" w:rsidP="00480089">
                  <w:pPr>
                    <w:rPr>
                      <w:rFonts w:asciiTheme="majorHAnsi" w:hAnsiTheme="majorHAnsi" w:cstheme="minorHAnsi"/>
                      <w:b/>
                      <w:bCs/>
                    </w:rPr>
                  </w:pPr>
                  <w:r w:rsidRPr="006D2419">
                    <w:rPr>
                      <w:rFonts w:asciiTheme="majorHAnsi" w:hAnsiTheme="majorHAnsi" w:cstheme="minorHAnsi"/>
                      <w:b/>
                      <w:bCs/>
                    </w:rPr>
                    <w:t xml:space="preserve">Ειδική ψηφιακή εφαρμογή για την αξιολόγηση των στελεχών εκπαίδευσης και των εκπαιδευτικών και του ειδικού εκπαιδευτικού και βοηθητικού προσωπικού </w:t>
                  </w:r>
                </w:p>
                <w:p w14:paraId="326CBFA3" w14:textId="77777777" w:rsidR="00480089" w:rsidRPr="006D2419" w:rsidRDefault="00480089" w:rsidP="00480089">
                  <w:pPr>
                    <w:rPr>
                      <w:rFonts w:asciiTheme="majorHAnsi" w:hAnsiTheme="majorHAnsi" w:cstheme="minorHAnsi"/>
                    </w:rPr>
                  </w:pPr>
                  <w:r w:rsidRPr="006D2419">
                    <w:rPr>
                      <w:rFonts w:asciiTheme="majorHAnsi" w:hAnsiTheme="majorHAnsi" w:cstheme="minorHAnsi"/>
                    </w:rPr>
                    <w:t xml:space="preserve">Να συμπληρωθεί ως ακολούθως (βλ. έντονη γραμματοσειρά): </w:t>
                  </w:r>
                </w:p>
                <w:p w14:paraId="11009E4B" w14:textId="77777777" w:rsidR="00480089" w:rsidRPr="006D2419" w:rsidRDefault="00480089" w:rsidP="00480089">
                  <w:pPr>
                    <w:rPr>
                      <w:rFonts w:asciiTheme="majorHAnsi" w:hAnsiTheme="majorHAnsi" w:cstheme="minorHAnsi"/>
                      <w:i/>
                      <w:iCs/>
                    </w:rPr>
                  </w:pPr>
                  <w:r w:rsidRPr="006D2419">
                    <w:rPr>
                      <w:rFonts w:asciiTheme="majorHAnsi" w:hAnsiTheme="majorHAnsi" w:cstheme="minorHAnsi"/>
                      <w:i/>
                      <w:iCs/>
                      <w:shd w:val="clear" w:color="auto" w:fill="FFFFFF"/>
                    </w:rPr>
                    <w:lastRenderedPageBreak/>
                    <w:t xml:space="preserve">«Με ευθύνη της Γενικής Διεύθυνσης Εκπαιδευτικού Προσωπικού Πρωτοβάθμιας και Δευτεροβάθμιας Εκπαίδευσης του Υπουργείου Παιδείας και Θρησκευμάτων και σε συνεργασία με το Υπουργείο Ψηφιακής Διακυβέρνησης σχεδιάζεται, προγραμματίζεται, αναπτύσσεται, επικαιροποιείται και λειτουργεί ειδική ψηφιακή εφαρμογή, </w:t>
                  </w:r>
                  <w:r w:rsidRPr="006D2419">
                    <w:rPr>
                      <w:rFonts w:asciiTheme="majorHAnsi" w:hAnsiTheme="majorHAnsi" w:cstheme="minorHAnsi"/>
                      <w:b/>
                      <w:bCs/>
                      <w:i/>
                      <w:iCs/>
                      <w:shd w:val="clear" w:color="auto" w:fill="FFFFFF"/>
                    </w:rPr>
                    <w:t>προσβάσιμη στα άτομα με αναπηρία,</w:t>
                  </w:r>
                  <w:r w:rsidRPr="006D2419">
                    <w:rPr>
                      <w:rFonts w:asciiTheme="majorHAnsi" w:hAnsiTheme="majorHAnsi" w:cstheme="minorHAnsi"/>
                      <w:i/>
                      <w:iCs/>
                      <w:shd w:val="clear" w:color="auto" w:fill="FFFFFF"/>
                    </w:rPr>
                    <w:t xml:space="preserve"> στην οποία: α) τηρούνται οι ηλεκτρονικοί φάκελοι των στελεχών της εκπαίδευσης, των εκπαιδευτικών και των μελών του Ειδικού Εκπαιδευτικού Προσωπικού (Ε.Ε.Π.) και Ειδικού Βοηθητικού Προσωπικού (Ε.Β.Π.) […]».</w:t>
                  </w:r>
                </w:p>
                <w:p w14:paraId="5FC5610F" w14:textId="77777777" w:rsidR="00480089" w:rsidRPr="006D2419" w:rsidRDefault="00480089" w:rsidP="00480089">
                  <w:pPr>
                    <w:pStyle w:val="a9"/>
                    <w:autoSpaceDE w:val="0"/>
                    <w:autoSpaceDN w:val="0"/>
                    <w:spacing w:after="200"/>
                    <w:ind w:left="0"/>
                    <w:rPr>
                      <w:rFonts w:asciiTheme="majorHAnsi" w:hAnsiTheme="majorHAnsi" w:cstheme="minorHAnsi"/>
                    </w:rPr>
                  </w:pPr>
                  <w:r w:rsidRPr="006D2419">
                    <w:rPr>
                      <w:rFonts w:asciiTheme="majorHAnsi" w:hAnsiTheme="majorHAnsi" w:cstheme="minorHAnsi"/>
                      <w:b/>
                      <w:bCs/>
                    </w:rPr>
                    <w:t>Αιτιολόγηση:</w:t>
                  </w:r>
                  <w:r w:rsidRPr="006D2419">
                    <w:rPr>
                      <w:rFonts w:asciiTheme="majorHAnsi" w:hAnsiTheme="majorHAnsi" w:cstheme="minorHAnsi"/>
                    </w:rPr>
                    <w:t xml:space="preserve"> Η προαναφερθείσα πρότασή μας βασίζεται στις παρακάτω απαιτήσεις της εθνικής νομοθεσίας: α) άρθρο 61, παρ. 1 του ν. 4488/2017, β) άρθρο 3, παρ. 4 του ν.4727/2020, γ) Κεφάλαιο Η του ν. 4727/2020 και δ) ν.4074/2012 -Κύρωση της Σύμβασης των Ηνωμένων Εθνών για τα Δικαιώματα των Ατόμων με Αναπηρίες (βλ. άρθρο 9 της Σύμβασης). </w:t>
                  </w:r>
                </w:p>
                <w:p w14:paraId="32297708" w14:textId="77777777" w:rsidR="00480089" w:rsidRPr="006D2419" w:rsidRDefault="00480089" w:rsidP="00480089">
                  <w:pPr>
                    <w:rPr>
                      <w:rFonts w:asciiTheme="majorHAnsi" w:hAnsiTheme="majorHAnsi" w:cstheme="minorHAnsi"/>
                      <w:b/>
                      <w:bCs/>
                    </w:rPr>
                  </w:pPr>
                  <w:r w:rsidRPr="006D2419">
                    <w:rPr>
                      <w:rFonts w:asciiTheme="majorHAnsi" w:hAnsiTheme="majorHAnsi" w:cstheme="minorHAnsi"/>
                      <w:b/>
                      <w:bCs/>
                    </w:rPr>
                    <w:t>Άρθρο 79</w:t>
                  </w:r>
                </w:p>
                <w:p w14:paraId="7BC84E09" w14:textId="77777777" w:rsidR="00480089" w:rsidRPr="006D2419" w:rsidRDefault="00480089" w:rsidP="00480089">
                  <w:pPr>
                    <w:rPr>
                      <w:rFonts w:asciiTheme="majorHAnsi" w:hAnsiTheme="majorHAnsi" w:cstheme="minorHAnsi"/>
                      <w:b/>
                      <w:bCs/>
                    </w:rPr>
                  </w:pPr>
                  <w:r w:rsidRPr="006D2419">
                    <w:rPr>
                      <w:rFonts w:asciiTheme="majorHAnsi" w:hAnsiTheme="majorHAnsi" w:cstheme="minorHAnsi"/>
                      <w:b/>
                      <w:bCs/>
                    </w:rPr>
                    <w:t>Μητρώο Διδακτικών Βιβλίων και Ψηφιακή Βιβλιοθήκη Διδακτικών Βιβλίων</w:t>
                  </w:r>
                </w:p>
                <w:p w14:paraId="4E66B132" w14:textId="77777777" w:rsidR="00480089" w:rsidRPr="006D2419" w:rsidRDefault="00480089" w:rsidP="00480089">
                  <w:pPr>
                    <w:rPr>
                      <w:rFonts w:asciiTheme="majorHAnsi" w:hAnsiTheme="majorHAnsi" w:cstheme="minorHAnsi"/>
                      <w:b/>
                      <w:bCs/>
                      <w:i/>
                      <w:iCs/>
                      <w:shd w:val="clear" w:color="auto" w:fill="FFFFFF"/>
                    </w:rPr>
                  </w:pPr>
                  <w:r w:rsidRPr="006D2419">
                    <w:rPr>
                      <w:rFonts w:asciiTheme="majorHAnsi" w:hAnsiTheme="majorHAnsi" w:cstheme="minorHAnsi"/>
                      <w:i/>
                      <w:iCs/>
                      <w:shd w:val="clear" w:color="auto" w:fill="FFFFFF"/>
                    </w:rPr>
                    <w:t>Να προστεθεί διάταξη ως εξής</w:t>
                  </w:r>
                  <w:r w:rsidRPr="006D2419">
                    <w:rPr>
                      <w:rFonts w:asciiTheme="majorHAnsi" w:hAnsiTheme="majorHAnsi" w:cstheme="minorHAnsi"/>
                      <w:b/>
                      <w:bCs/>
                      <w:i/>
                      <w:iCs/>
                      <w:shd w:val="clear" w:color="auto" w:fill="FFFFFF"/>
                    </w:rPr>
                    <w:t>: «Τα βιβλία, έντυπα ή ψηφιακά, όπως και κάθε άλλο συμπληρωματικό έντυπο ή ψηφιακό υλικό που εντάσσεται στο Μ.Δ.Β, οφείλει να πληροί τα κριτήρια της προσβασιμότητας για όλες τις κατηγορίες μαθητών με αναπηρία και ειδικές εκπαιδευτικές ανάγκες».</w:t>
                  </w:r>
                </w:p>
                <w:p w14:paraId="54A8A3CE" w14:textId="77777777" w:rsidR="00480089" w:rsidRPr="006D2419" w:rsidRDefault="00480089" w:rsidP="00480089">
                  <w:pPr>
                    <w:pStyle w:val="a9"/>
                    <w:autoSpaceDE w:val="0"/>
                    <w:autoSpaceDN w:val="0"/>
                    <w:spacing w:after="200"/>
                    <w:ind w:left="0"/>
                    <w:rPr>
                      <w:rFonts w:asciiTheme="majorHAnsi" w:hAnsiTheme="majorHAnsi" w:cstheme="minorHAnsi"/>
                    </w:rPr>
                  </w:pPr>
                  <w:r w:rsidRPr="006D2419">
                    <w:rPr>
                      <w:rFonts w:asciiTheme="majorHAnsi" w:hAnsiTheme="majorHAnsi" w:cstheme="minorHAnsi"/>
                      <w:b/>
                      <w:bCs/>
                    </w:rPr>
                    <w:t>Αιτιολόγηση:</w:t>
                  </w:r>
                  <w:r w:rsidRPr="006D2419">
                    <w:rPr>
                      <w:rFonts w:asciiTheme="majorHAnsi" w:hAnsiTheme="majorHAnsi" w:cstheme="minorHAnsi"/>
                    </w:rPr>
                    <w:t xml:space="preserve"> Η προαναφερθείσα πρότασή μας βασίζεται στις παρακάτω απαιτήσεις της εθνικής νομοθεσίας: α) άρθρο 61, παρ. 1 του ν. 4488/2017, β) άρθρο 3, παρ. 4 του ν.4727/2020, γ) Κεφάλαιο Η του ν. 4727/2020 και δ) ν.4074/2012 -Κύρωση της Σύμβασης των Ηνωμένων Εθνών για τα Δικαιώματα των Ατόμων με Αναπηρίες (βλ. άρθρο 9 της Σύμβασης). </w:t>
                  </w:r>
                </w:p>
                <w:p w14:paraId="64A0EB1A" w14:textId="77777777" w:rsidR="00480089" w:rsidRPr="006D2419" w:rsidRDefault="00480089" w:rsidP="00480089">
                  <w:pPr>
                    <w:rPr>
                      <w:rFonts w:asciiTheme="majorHAnsi" w:hAnsiTheme="majorHAnsi" w:cstheme="minorHAnsi"/>
                      <w:b/>
                      <w:bCs/>
                    </w:rPr>
                  </w:pPr>
                  <w:r w:rsidRPr="006D2419">
                    <w:rPr>
                      <w:rFonts w:asciiTheme="majorHAnsi" w:hAnsiTheme="majorHAnsi" w:cstheme="minorHAnsi"/>
                      <w:b/>
                      <w:bCs/>
                    </w:rPr>
                    <w:t>Άρθρο 80</w:t>
                  </w:r>
                </w:p>
                <w:p w14:paraId="0C683969" w14:textId="77777777" w:rsidR="00480089" w:rsidRPr="006D2419" w:rsidRDefault="00480089" w:rsidP="00480089">
                  <w:pPr>
                    <w:rPr>
                      <w:rFonts w:asciiTheme="majorHAnsi" w:hAnsiTheme="majorHAnsi" w:cstheme="minorHAnsi"/>
                      <w:b/>
                      <w:bCs/>
                    </w:rPr>
                  </w:pPr>
                  <w:r w:rsidRPr="006D2419">
                    <w:rPr>
                      <w:rFonts w:asciiTheme="majorHAnsi" w:hAnsiTheme="majorHAnsi" w:cstheme="minorHAnsi"/>
                      <w:b/>
                      <w:bCs/>
                    </w:rPr>
                    <w:t>Επιλογή διδακτικών βιβλίων</w:t>
                  </w:r>
                </w:p>
                <w:p w14:paraId="156F3961" w14:textId="77777777" w:rsidR="00480089" w:rsidRDefault="00480089" w:rsidP="00480089">
                  <w:pPr>
                    <w:rPr>
                      <w:rFonts w:asciiTheme="majorHAnsi" w:hAnsiTheme="majorHAnsi" w:cstheme="minorHAnsi"/>
                    </w:rPr>
                  </w:pPr>
                  <w:r w:rsidRPr="00E251AD">
                    <w:rPr>
                      <w:rFonts w:asciiTheme="majorHAnsi" w:hAnsiTheme="majorHAnsi" w:cstheme="minorHAnsi"/>
                    </w:rPr>
                    <w:t>Η δυνατότητα επιλογής διαφορετικού βιβλίου, ανάμεσα στα σχολεία της δημόσιας και της ιδιωτικής εκπαίδευσης αλλά και ανάμεσα στις δημόσιες σχολικές μονάδες, δεδομένης της υφιστάμενης κατάστασης, με την υποχρηματοδότηση της παιδείας και τις σοβαρές ελλείψεις σε πόρους και υποδομές, θα έχει ως συνέπεια την όξυνση των υφιστάμενων εκπαιδευτικών ανισοτήτων. Επίσης, η δυνατότητα επιλογής διαφορετικού βιβλίου από κάθε σχολική μονάδα, δεν επιλύει στην πραγματικότητα το πρόβλημα των διαφορετικών εκπαιδευτικών αναγκών, ενδιαφερόντων και δυνατοτήτων των μαθητών. Αυτό που χρειάζεται είναι ο καθολικός σχεδιασμός των διδακτικών βιβλίων, καθώς και η διαφοροποίηση της διδασκαλίας μέσα στη σχολική τάξη.</w:t>
                  </w:r>
                </w:p>
                <w:p w14:paraId="66F8F59C" w14:textId="77777777" w:rsidR="00480089" w:rsidRPr="006D2419" w:rsidRDefault="00480089" w:rsidP="00480089">
                  <w:pPr>
                    <w:rPr>
                      <w:rFonts w:asciiTheme="majorHAnsi" w:hAnsiTheme="majorHAnsi" w:cstheme="minorHAnsi"/>
                    </w:rPr>
                  </w:pPr>
                  <w:r w:rsidRPr="006D2419">
                    <w:rPr>
                      <w:rFonts w:asciiTheme="majorHAnsi" w:hAnsiTheme="majorHAnsi" w:cstheme="minorHAnsi"/>
                    </w:rPr>
                    <w:t>Η παρ. 2 να συμπληρωθεί ως ακολούθως</w:t>
                  </w:r>
                  <w:r>
                    <w:rPr>
                      <w:rFonts w:asciiTheme="majorHAnsi" w:hAnsiTheme="majorHAnsi" w:cstheme="minorHAnsi"/>
                    </w:rPr>
                    <w:t xml:space="preserve"> </w:t>
                  </w:r>
                  <w:r w:rsidRPr="006D2419">
                    <w:rPr>
                      <w:rFonts w:asciiTheme="majorHAnsi" w:hAnsiTheme="majorHAnsi" w:cstheme="minorHAnsi"/>
                    </w:rPr>
                    <w:t xml:space="preserve">(βλ. έντονη γραμματοσειρά): </w:t>
                  </w:r>
                </w:p>
                <w:p w14:paraId="77F3446D" w14:textId="77777777" w:rsidR="00480089" w:rsidRPr="006D2419" w:rsidRDefault="00480089" w:rsidP="00480089">
                  <w:pPr>
                    <w:rPr>
                      <w:rFonts w:asciiTheme="majorHAnsi" w:hAnsiTheme="majorHAnsi" w:cstheme="minorHAnsi"/>
                      <w:i/>
                      <w:iCs/>
                      <w:shd w:val="clear" w:color="auto" w:fill="FFFFFF"/>
                    </w:rPr>
                  </w:pPr>
                  <w:r w:rsidRPr="006D2419">
                    <w:rPr>
                      <w:rFonts w:asciiTheme="majorHAnsi" w:hAnsiTheme="majorHAnsi" w:cstheme="minorHAnsi"/>
                      <w:i/>
                      <w:iCs/>
                      <w:shd w:val="clear" w:color="auto" w:fill="FFFFFF"/>
                    </w:rPr>
                    <w:lastRenderedPageBreak/>
                    <w:t xml:space="preserve">«2. Η επιλογή των διδακτικών βιβλίων […]. Ο Διευθυντής ή ο Προϊστάμενος της σχολικής μονάδας καταχωρίζει άμεσα τις αποφάσεις επιλογής διδακτικού βιβλίου σε πληροφοριακό σύστημα </w:t>
                  </w:r>
                  <w:r w:rsidRPr="006D2419">
                    <w:rPr>
                      <w:rFonts w:asciiTheme="majorHAnsi" w:hAnsiTheme="majorHAnsi" w:cstheme="minorHAnsi"/>
                      <w:b/>
                      <w:bCs/>
                      <w:i/>
                      <w:iCs/>
                      <w:shd w:val="clear" w:color="auto" w:fill="FFFFFF"/>
                    </w:rPr>
                    <w:t>προσβάσιμο στα άτομα με αναπηρία</w:t>
                  </w:r>
                  <w:r w:rsidRPr="006D2419">
                    <w:rPr>
                      <w:rFonts w:asciiTheme="majorHAnsi" w:hAnsiTheme="majorHAnsi" w:cstheme="minorHAnsi"/>
                      <w:i/>
                      <w:iCs/>
                      <w:shd w:val="clear" w:color="auto" w:fill="FFFFFF"/>
                    </w:rPr>
                    <w:t>, το οποίο δημιουργείται και λειτουργεί με ευθύνη του Ινστιτούτου Τεχνολογίας Υπολογιστών και Εκδόσεων «Διόφαντος» (Ι.Τ.Υ.Ε. ΔΙΟΦΑΝΤΟΣ). Τα διδακτικά βιβλία που επιλέγονται από το σύνολο των σχολικών μονάδων της Πρωτοβάθμιας και της Δευτεροβάθμιας Εκπαίδευσης τυπώνονται και διανέμονται σε αυτές από το Ι.Τ.Υ.Ε. ΔΙΟΦΑΝΤΟΣ, σύμφωνα με το άρθρο 23 του ν. 3966/2011 (Α’ 118)».</w:t>
                  </w:r>
                </w:p>
                <w:p w14:paraId="4A94F2DF" w14:textId="77777777" w:rsidR="00480089" w:rsidRPr="009D35C5" w:rsidRDefault="00480089" w:rsidP="00480089">
                  <w:pPr>
                    <w:pStyle w:val="a9"/>
                    <w:autoSpaceDE w:val="0"/>
                    <w:autoSpaceDN w:val="0"/>
                    <w:spacing w:after="200"/>
                    <w:ind w:left="0"/>
                    <w:rPr>
                      <w:rFonts w:asciiTheme="majorHAnsi" w:hAnsiTheme="majorHAnsi"/>
                      <w:color w:val="auto"/>
                    </w:rPr>
                  </w:pPr>
                  <w:r w:rsidRPr="006D2419">
                    <w:rPr>
                      <w:rFonts w:asciiTheme="majorHAnsi" w:hAnsiTheme="majorHAnsi" w:cstheme="minorHAnsi"/>
                      <w:b/>
                      <w:bCs/>
                    </w:rPr>
                    <w:t>Αιτιολόγηση:</w:t>
                  </w:r>
                  <w:r w:rsidRPr="006D2419">
                    <w:rPr>
                      <w:rFonts w:asciiTheme="majorHAnsi" w:hAnsiTheme="majorHAnsi" w:cstheme="minorHAnsi"/>
                    </w:rPr>
                    <w:t xml:space="preserve"> Η προαναφερθείσα πρότασή μας βασίζεται στις παρακάτω απαιτήσεις της εθνικής νομοθεσίας: α) άρθρο 61, παρ. 1 του ν. 4488/2017, β) άρθρο 3, παρ. 4 του ν.4727/2020, γ) Κεφάλαιο Η του ν. 4727/2020 και δ) ν.4074/2012 -Κύρωση της Σύμβασης των Ηνωμένων Εθνών για τα Δικαιώματα των Ατόμων με Αναπηρίες (βλ. άρθρο 9 της Σύμβασης).</w:t>
                  </w:r>
                </w:p>
                <w:p w14:paraId="4F3636CB" w14:textId="77777777" w:rsidR="00480089" w:rsidRPr="009D35C5" w:rsidRDefault="00480089" w:rsidP="00480089">
                  <w:pPr>
                    <w:rPr>
                      <w:rFonts w:asciiTheme="majorHAnsi" w:hAnsiTheme="majorHAnsi"/>
                      <w:b/>
                      <w:bCs/>
                      <w:color w:val="auto"/>
                    </w:rPr>
                  </w:pPr>
                  <w:r w:rsidRPr="009D35C5">
                    <w:rPr>
                      <w:rFonts w:asciiTheme="majorHAnsi" w:hAnsiTheme="majorHAnsi"/>
                      <w:b/>
                      <w:bCs/>
                      <w:color w:val="auto"/>
                    </w:rPr>
                    <w:t>Άρθρο 89</w:t>
                  </w:r>
                </w:p>
                <w:p w14:paraId="6DE0E528" w14:textId="77777777" w:rsidR="00480089" w:rsidRPr="009D35C5" w:rsidRDefault="00480089" w:rsidP="00480089">
                  <w:pPr>
                    <w:rPr>
                      <w:rFonts w:asciiTheme="majorHAnsi" w:hAnsiTheme="majorHAnsi"/>
                      <w:b/>
                      <w:bCs/>
                      <w:color w:val="auto"/>
                    </w:rPr>
                  </w:pPr>
                  <w:r w:rsidRPr="009D35C5">
                    <w:rPr>
                      <w:rFonts w:asciiTheme="majorHAnsi" w:hAnsiTheme="majorHAnsi"/>
                      <w:b/>
                      <w:bCs/>
                      <w:color w:val="auto"/>
                    </w:rPr>
                    <w:t>Υπεύθυνος Διασύνδεσης με τη Μαθητεία για μαθητές με αναπηρία και ειδικές εκπαιδευτικές ανάγκες στα ΕΠΑΛ, τα εσπερινά ΕΠΑΛ και στα ΕΝΕΕΓΥΛ (Ενιαία Ειδικά Επαγγελματικά Γυμνάσια Λύκεια).</w:t>
                  </w:r>
                </w:p>
                <w:p w14:paraId="67C42072" w14:textId="77777777" w:rsidR="00480089" w:rsidRPr="009D35C5" w:rsidRDefault="00480089" w:rsidP="00480089">
                  <w:pPr>
                    <w:rPr>
                      <w:rFonts w:asciiTheme="majorHAnsi" w:hAnsiTheme="majorHAnsi"/>
                      <w:color w:val="auto"/>
                    </w:rPr>
                  </w:pPr>
                  <w:r w:rsidRPr="009D35C5">
                    <w:rPr>
                      <w:rFonts w:asciiTheme="majorHAnsi" w:hAnsiTheme="majorHAnsi"/>
                      <w:color w:val="auto"/>
                    </w:rPr>
                    <w:t>Η παρ. 1 να τροποποιηθεί ως ακολούθως (βλ. έντονη γραμματοσειρά):</w:t>
                  </w:r>
                </w:p>
                <w:p w14:paraId="6A1DAB6D" w14:textId="77777777" w:rsidR="00480089" w:rsidRPr="009D35C5" w:rsidRDefault="00480089" w:rsidP="00114494">
                  <w:pPr>
                    <w:pStyle w:val="a9"/>
                    <w:numPr>
                      <w:ilvl w:val="0"/>
                      <w:numId w:val="20"/>
                    </w:numPr>
                    <w:ind w:left="360"/>
                    <w:rPr>
                      <w:rFonts w:asciiTheme="majorHAnsi" w:hAnsiTheme="majorHAnsi"/>
                      <w:i/>
                      <w:iCs/>
                      <w:color w:val="auto"/>
                    </w:rPr>
                  </w:pPr>
                  <w:r w:rsidRPr="009D35C5">
                    <w:rPr>
                      <w:rFonts w:asciiTheme="majorHAnsi" w:hAnsiTheme="majorHAnsi"/>
                      <w:i/>
                      <w:iCs/>
                      <w:color w:val="auto"/>
                    </w:rPr>
                    <w:t xml:space="preserve">«Οι Υπεύθυνοι Διασύνδεσης με τη Μαθητεία </w:t>
                  </w:r>
                  <w:r w:rsidRPr="009D35C5">
                    <w:rPr>
                      <w:rFonts w:asciiTheme="majorHAnsi" w:hAnsiTheme="majorHAnsi"/>
                      <w:b/>
                      <w:bCs/>
                      <w:i/>
                      <w:iCs/>
                      <w:color w:val="auto"/>
                    </w:rPr>
                    <w:t xml:space="preserve">στα ΕΠΑΛ, τα εσπερινά ΕΠΑΛ και στα ΕΝΕΕΓΥΛ </w:t>
                  </w:r>
                  <w:r w:rsidRPr="009D35C5">
                    <w:rPr>
                      <w:rFonts w:asciiTheme="majorHAnsi" w:hAnsiTheme="majorHAnsi"/>
                      <w:i/>
                      <w:iCs/>
                      <w:color w:val="auto"/>
                    </w:rPr>
                    <w:t xml:space="preserve">ορίζονται από τον Διευθυντή της σχολικής μονάδας ανά τομέα σπουδών με σκοπό να συμβάλουν στην ένταξη των αποφοίτων των ως άνω σχολείων στην αγορά εργασίας και την απασχόληση λειτουργώντας ενισχυτικά προς τους μαθητές </w:t>
                  </w:r>
                  <w:r w:rsidRPr="009D35C5">
                    <w:rPr>
                      <w:rFonts w:asciiTheme="majorHAnsi" w:hAnsiTheme="majorHAnsi"/>
                      <w:b/>
                      <w:bCs/>
                      <w:i/>
                      <w:iCs/>
                      <w:color w:val="auto"/>
                    </w:rPr>
                    <w:t>της Γ’ Τάξης του ΕΠΑΛ, του εσπερινού ΕΠΑΛ</w:t>
                  </w:r>
                  <w:r w:rsidRPr="009D35C5">
                    <w:rPr>
                      <w:rFonts w:asciiTheme="majorHAnsi" w:hAnsiTheme="majorHAnsi"/>
                      <w:i/>
                      <w:iCs/>
                      <w:color w:val="auto"/>
                    </w:rPr>
                    <w:t xml:space="preserve">, της Δ' τάξης του ΕΝ.Ε.Ε.ΓΥ.Λ., ώστε οι τελευταίοι να ενταχθούν σε θέσεις του </w:t>
                  </w:r>
                  <w:proofErr w:type="spellStart"/>
                  <w:r w:rsidRPr="009D35C5">
                    <w:rPr>
                      <w:rFonts w:asciiTheme="majorHAnsi" w:hAnsiTheme="majorHAnsi"/>
                      <w:i/>
                      <w:iCs/>
                      <w:color w:val="auto"/>
                    </w:rPr>
                    <w:t>Μεταλυκειακού</w:t>
                  </w:r>
                  <w:proofErr w:type="spellEnd"/>
                  <w:r w:rsidRPr="009D35C5">
                    <w:rPr>
                      <w:rFonts w:asciiTheme="majorHAnsi" w:hAnsiTheme="majorHAnsi"/>
                      <w:i/>
                      <w:iCs/>
                      <w:color w:val="auto"/>
                    </w:rPr>
                    <w:t xml:space="preserve"> Έτους - Τάξη Μαθητείας και να αποκτήσουν εργασιακή εμπειρία. Για αυτόν τον σκοπό, ο Υπεύθυνος Διασύνδεσης με τη Μαθητεία συνεργάζεται με τον οικείο Συντονιστή της Περιφερειακής Διεύθυνσης Εκπαίδευσης για τη Μαθητεία, καθώς και με τον οικείο Υπεύθυνο </w:t>
                  </w:r>
                  <w:proofErr w:type="spellStart"/>
                  <w:r w:rsidRPr="009D35C5">
                    <w:rPr>
                      <w:rFonts w:asciiTheme="majorHAnsi" w:hAnsiTheme="majorHAnsi"/>
                      <w:i/>
                      <w:iCs/>
                      <w:color w:val="auto"/>
                    </w:rPr>
                    <w:t>ΔιεύθυνσηςΔευτεροβάθμιας</w:t>
                  </w:r>
                  <w:proofErr w:type="spellEnd"/>
                  <w:r w:rsidRPr="009D35C5">
                    <w:rPr>
                      <w:rFonts w:asciiTheme="majorHAnsi" w:hAnsiTheme="majorHAnsi"/>
                      <w:i/>
                      <w:iCs/>
                      <w:color w:val="auto"/>
                    </w:rPr>
                    <w:t xml:space="preserve"> Εκπαίδευσης για τη Μαθητεία του άρθρου 39 του ν. 4763/2020 (Α΄254)»</w:t>
                  </w:r>
                </w:p>
                <w:p w14:paraId="0F4651A9" w14:textId="77777777" w:rsidR="00480089" w:rsidRPr="006D2419" w:rsidRDefault="00480089" w:rsidP="00114494">
                  <w:pPr>
                    <w:pStyle w:val="a9"/>
                    <w:ind w:left="360"/>
                    <w:rPr>
                      <w:rFonts w:asciiTheme="majorHAnsi" w:hAnsiTheme="majorHAnsi"/>
                      <w:color w:val="auto"/>
                      <w:u w:val="single"/>
                    </w:rPr>
                  </w:pPr>
                  <w:r w:rsidRPr="009D35C5">
                    <w:rPr>
                      <w:rFonts w:asciiTheme="majorHAnsi" w:hAnsiTheme="majorHAnsi"/>
                      <w:color w:val="auto"/>
                      <w:u w:val="single"/>
                    </w:rPr>
                    <w:t xml:space="preserve">(διότι χρήζουν υποστήριξης στη μαθητεία και οι μαθητές με αναπηρία που φοιτούν στις  επαγγελματικές σχολικές μονάδες γενικής αγωγής)  </w:t>
                  </w:r>
                </w:p>
                <w:p w14:paraId="17B78ACD" w14:textId="77777777" w:rsidR="00480089" w:rsidRPr="006D2419" w:rsidRDefault="00480089" w:rsidP="00480089">
                  <w:pPr>
                    <w:rPr>
                      <w:rFonts w:asciiTheme="majorHAnsi" w:hAnsiTheme="majorHAnsi" w:cstheme="minorHAnsi"/>
                      <w:b/>
                      <w:bCs/>
                    </w:rPr>
                  </w:pPr>
                  <w:r w:rsidRPr="006D2419">
                    <w:rPr>
                      <w:rFonts w:asciiTheme="majorHAnsi" w:hAnsiTheme="majorHAnsi" w:cstheme="minorHAnsi"/>
                      <w:b/>
                      <w:bCs/>
                    </w:rPr>
                    <w:t>Άρθρο 98</w:t>
                  </w:r>
                </w:p>
                <w:p w14:paraId="77549C1B" w14:textId="77777777" w:rsidR="00480089" w:rsidRPr="006D2419" w:rsidRDefault="00480089" w:rsidP="00480089">
                  <w:pPr>
                    <w:rPr>
                      <w:rFonts w:asciiTheme="majorHAnsi" w:hAnsiTheme="majorHAnsi" w:cstheme="minorHAnsi"/>
                      <w:b/>
                      <w:bCs/>
                    </w:rPr>
                  </w:pPr>
                  <w:r w:rsidRPr="006D2419">
                    <w:rPr>
                      <w:rFonts w:asciiTheme="majorHAnsi" w:hAnsiTheme="majorHAnsi" w:cstheme="minorHAnsi"/>
                      <w:b/>
                      <w:bCs/>
                    </w:rPr>
                    <w:t>Δημιουργία και συντήρηση ιστοσελίδας σε επίπεδο σχολικής μονάδας</w:t>
                  </w:r>
                </w:p>
                <w:p w14:paraId="03F5BC83" w14:textId="77777777" w:rsidR="00480089" w:rsidRPr="006D2419" w:rsidRDefault="00480089" w:rsidP="00480089">
                  <w:pPr>
                    <w:rPr>
                      <w:rFonts w:asciiTheme="majorHAnsi" w:hAnsiTheme="majorHAnsi" w:cstheme="minorHAnsi"/>
                      <w:shd w:val="clear" w:color="auto" w:fill="FFFFFF"/>
                    </w:rPr>
                  </w:pPr>
                  <w:r w:rsidRPr="006D2419">
                    <w:rPr>
                      <w:rFonts w:asciiTheme="majorHAnsi" w:hAnsiTheme="majorHAnsi" w:cstheme="minorHAnsi"/>
                      <w:shd w:val="clear" w:color="auto" w:fill="FFFFFF"/>
                    </w:rPr>
                    <w:t xml:space="preserve">Το εν λόγω άρθρο να </w:t>
                  </w:r>
                  <w:r>
                    <w:rPr>
                      <w:rFonts w:asciiTheme="majorHAnsi" w:hAnsiTheme="majorHAnsi" w:cstheme="minorHAnsi"/>
                      <w:shd w:val="clear" w:color="auto" w:fill="FFFFFF"/>
                    </w:rPr>
                    <w:t>τροποποιηθεί</w:t>
                  </w:r>
                  <w:r w:rsidRPr="006D2419">
                    <w:rPr>
                      <w:rFonts w:asciiTheme="majorHAnsi" w:hAnsiTheme="majorHAnsi" w:cstheme="minorHAnsi"/>
                      <w:shd w:val="clear" w:color="auto" w:fill="FFFFFF"/>
                    </w:rPr>
                    <w:t xml:space="preserve"> ως ακολούθως (βλ. έντονη γραμματοσειρά): </w:t>
                  </w:r>
                </w:p>
                <w:p w14:paraId="054D9515" w14:textId="77777777" w:rsidR="00480089" w:rsidRPr="006D2419" w:rsidRDefault="00480089" w:rsidP="00480089">
                  <w:pPr>
                    <w:rPr>
                      <w:rFonts w:asciiTheme="majorHAnsi" w:hAnsiTheme="majorHAnsi" w:cstheme="minorHAnsi"/>
                      <w:i/>
                      <w:iCs/>
                      <w:color w:val="auto"/>
                    </w:rPr>
                  </w:pPr>
                  <w:r w:rsidRPr="006D2419">
                    <w:rPr>
                      <w:rFonts w:asciiTheme="majorHAnsi" w:hAnsiTheme="majorHAnsi" w:cstheme="minorHAnsi"/>
                      <w:i/>
                      <w:iCs/>
                      <w:shd w:val="clear" w:color="auto" w:fill="FFFFFF"/>
                    </w:rPr>
                    <w:t xml:space="preserve">«Κάθε σχολική μονάδα δημιουργεί και λειτουργεί, με ευθύνη του Διευθυντή ή του Προϊσταμένου της, ιστοσελίδα στο διαδίκτυο, η οποία ως προς το περιεχόμενο περιλαμβάνει, κατ’ ελάχιστο, τα εξής: (α) πληροφορίες για το διδακτικό προσωπικό, τις υποδομές και τον εξοπλισμό της σχολικής μονάδας, καθώς και για την προσβασιμότητα </w:t>
                  </w:r>
                  <w:r w:rsidRPr="006D2419">
                    <w:rPr>
                      <w:rFonts w:asciiTheme="majorHAnsi" w:hAnsiTheme="majorHAnsi" w:cstheme="minorHAnsi"/>
                      <w:b/>
                      <w:bCs/>
                      <w:i/>
                      <w:iCs/>
                      <w:strike/>
                      <w:shd w:val="clear" w:color="auto" w:fill="FFFFFF"/>
                    </w:rPr>
                    <w:lastRenderedPageBreak/>
                    <w:t>αυτής</w:t>
                  </w:r>
                  <w:r w:rsidRPr="006D2419">
                    <w:rPr>
                      <w:rFonts w:asciiTheme="majorHAnsi" w:hAnsiTheme="majorHAnsi" w:cstheme="minorHAnsi"/>
                      <w:i/>
                      <w:iCs/>
                      <w:shd w:val="clear" w:color="auto" w:fill="FFFFFF"/>
                    </w:rPr>
                    <w:t xml:space="preserve"> </w:t>
                  </w:r>
                  <w:r w:rsidRPr="006D2419">
                    <w:rPr>
                      <w:rFonts w:asciiTheme="majorHAnsi" w:hAnsiTheme="majorHAnsi" w:cstheme="minorHAnsi"/>
                      <w:b/>
                      <w:bCs/>
                      <w:i/>
                      <w:iCs/>
                      <w:shd w:val="clear" w:color="auto" w:fill="FFFFFF"/>
                    </w:rPr>
                    <w:t>αυτών</w:t>
                  </w:r>
                  <w:r w:rsidRPr="006D2419">
                    <w:rPr>
                      <w:rFonts w:asciiTheme="majorHAnsi" w:hAnsiTheme="majorHAnsi" w:cstheme="minorHAnsi"/>
                      <w:i/>
                      <w:iCs/>
                      <w:shd w:val="clear" w:color="auto" w:fill="FFFFFF"/>
                    </w:rPr>
                    <w:t xml:space="preserve"> σε μαθητές, εκπαιδευτικούς και γονείς/κηδεμόνες με αναπηρία, (β) το εβδομαδιαίο ωρολόγιο πρόγραμμα διδασκαλίας που ισχύει ανά σχολικό έτος, καθώς και πιθανές τροποποιήσεις του […]».</w:t>
                  </w:r>
                </w:p>
                <w:p w14:paraId="0C5CEF8B" w14:textId="77777777" w:rsidR="00480089" w:rsidRPr="006D2419" w:rsidRDefault="00480089" w:rsidP="00480089">
                  <w:pPr>
                    <w:rPr>
                      <w:rFonts w:asciiTheme="majorHAnsi" w:hAnsiTheme="majorHAnsi" w:cstheme="minorHAnsi"/>
                      <w:color w:val="auto"/>
                    </w:rPr>
                  </w:pPr>
                  <w:r w:rsidRPr="006D2419">
                    <w:rPr>
                      <w:rFonts w:asciiTheme="majorHAnsi" w:hAnsiTheme="majorHAnsi" w:cstheme="minorHAnsi"/>
                      <w:b/>
                      <w:bCs/>
                    </w:rPr>
                    <w:t xml:space="preserve">Αιτιολόγηση: </w:t>
                  </w:r>
                  <w:r w:rsidRPr="006D2419">
                    <w:rPr>
                      <w:rFonts w:asciiTheme="majorHAnsi" w:hAnsiTheme="majorHAnsi" w:cstheme="minorHAnsi"/>
                    </w:rPr>
                    <w:t xml:space="preserve">Προτείνει η αντικατάσταση της λέξης «αυτής» με τη λέξη «αυτών» προκειμένου μέσω της ιστοσελίδας να παρέχονται πληροφορίες και για την προσβασιμότητα του εξοπλισμού της σχολικής μονάδας. </w:t>
                  </w:r>
                </w:p>
                <w:p w14:paraId="645E61B7" w14:textId="77777777" w:rsidR="00480089" w:rsidRPr="009D35C5" w:rsidRDefault="00480089" w:rsidP="00480089">
                  <w:pPr>
                    <w:rPr>
                      <w:rFonts w:asciiTheme="majorHAnsi" w:hAnsiTheme="majorHAnsi"/>
                      <w:b/>
                      <w:bCs/>
                      <w:color w:val="auto"/>
                    </w:rPr>
                  </w:pPr>
                  <w:r w:rsidRPr="009D35C5">
                    <w:rPr>
                      <w:rFonts w:asciiTheme="majorHAnsi" w:hAnsiTheme="majorHAnsi"/>
                      <w:b/>
                      <w:bCs/>
                      <w:color w:val="auto"/>
                    </w:rPr>
                    <w:t>Άρθρο 157</w:t>
                  </w:r>
                </w:p>
                <w:p w14:paraId="13D7887E" w14:textId="77777777" w:rsidR="00480089" w:rsidRPr="009D35C5" w:rsidRDefault="00480089" w:rsidP="00480089">
                  <w:pPr>
                    <w:rPr>
                      <w:rFonts w:asciiTheme="majorHAnsi" w:hAnsiTheme="majorHAnsi"/>
                      <w:b/>
                      <w:bCs/>
                      <w:color w:val="auto"/>
                    </w:rPr>
                  </w:pPr>
                  <w:r w:rsidRPr="009D35C5">
                    <w:rPr>
                      <w:rFonts w:asciiTheme="majorHAnsi" w:hAnsiTheme="majorHAnsi"/>
                      <w:b/>
                      <w:bCs/>
                      <w:color w:val="auto"/>
                    </w:rPr>
                    <w:t>Πρώιμη εκπαιδευτική και υποστηρικτική παρέμβαση σε μαθητές πρωτοβάθμιας εκπαίδευσης</w:t>
                  </w:r>
                </w:p>
                <w:p w14:paraId="4E9C0989" w14:textId="77777777" w:rsidR="00480089" w:rsidRPr="009D35C5" w:rsidRDefault="00480089" w:rsidP="00480089">
                  <w:pPr>
                    <w:rPr>
                      <w:rFonts w:asciiTheme="majorHAnsi" w:hAnsiTheme="majorHAnsi"/>
                      <w:color w:val="auto"/>
                    </w:rPr>
                  </w:pPr>
                  <w:r w:rsidRPr="009D35C5">
                    <w:rPr>
                      <w:rFonts w:asciiTheme="majorHAnsi" w:hAnsiTheme="majorHAnsi"/>
                      <w:color w:val="auto"/>
                    </w:rPr>
                    <w:t>Να συμπληρωθεί ως ακολούθως (βλ. έντονη γραμματοσειρά):</w:t>
                  </w:r>
                </w:p>
                <w:p w14:paraId="5326BCB6" w14:textId="77777777" w:rsidR="00480089" w:rsidRPr="009D35C5" w:rsidRDefault="00480089" w:rsidP="00480089">
                  <w:pPr>
                    <w:rPr>
                      <w:rFonts w:asciiTheme="majorHAnsi" w:hAnsiTheme="majorHAnsi"/>
                      <w:i/>
                      <w:iCs/>
                      <w:color w:val="auto"/>
                    </w:rPr>
                  </w:pPr>
                  <w:r w:rsidRPr="009D35C5">
                    <w:rPr>
                      <w:rFonts w:asciiTheme="majorHAnsi" w:hAnsiTheme="majorHAnsi"/>
                      <w:i/>
                      <w:iCs/>
                      <w:color w:val="auto"/>
                    </w:rPr>
                    <w:t>«1…</w:t>
                  </w:r>
                </w:p>
                <w:p w14:paraId="10227A32" w14:textId="77777777" w:rsidR="00480089" w:rsidRDefault="00480089" w:rsidP="00480089">
                  <w:pPr>
                    <w:rPr>
                      <w:rFonts w:asciiTheme="majorHAnsi" w:hAnsiTheme="majorHAnsi"/>
                      <w:color w:val="FF0000"/>
                    </w:rPr>
                  </w:pPr>
                  <w:r w:rsidRPr="009D35C5">
                    <w:rPr>
                      <w:rFonts w:asciiTheme="majorHAnsi" w:hAnsiTheme="majorHAnsi"/>
                      <w:i/>
                      <w:iCs/>
                      <w:color w:val="auto"/>
                    </w:rPr>
                    <w:t>2. Για τους μαθητές/</w:t>
                  </w:r>
                  <w:proofErr w:type="spellStart"/>
                  <w:r w:rsidRPr="009D35C5">
                    <w:rPr>
                      <w:rFonts w:asciiTheme="majorHAnsi" w:hAnsiTheme="majorHAnsi"/>
                      <w:i/>
                      <w:iCs/>
                      <w:color w:val="auto"/>
                    </w:rPr>
                    <w:t>τριες</w:t>
                  </w:r>
                  <w:proofErr w:type="spellEnd"/>
                  <w:r w:rsidRPr="009D35C5">
                    <w:rPr>
                      <w:rFonts w:asciiTheme="majorHAnsi" w:hAnsiTheme="majorHAnsi"/>
                      <w:i/>
                      <w:iCs/>
                      <w:color w:val="auto"/>
                    </w:rPr>
                    <w:t xml:space="preserve"> που πρόκειται να φοιτήσουν στο νηπιαγωγείο και από σχετική ιατρική γνωμάτευση προκύπτει η ανάγκη λήψης μέτρων υποστηρικτικής παρέμβασης, οι γονείς/ κηδεμόνες τους δύνανται να υποβάλουν αίτηση στο αρμόδιο ΚΕ.Δ.Α.Σ.Υ. για τη διερεύνηση και αξιολόγηση των εκπαιδευτικών και ψυχοκοινωνικών αναγκών των μαθητών/τριών, από τον Σεπτέμβριο προ του έτους της πρώτης εγγραφής τους στο νηπιαγωγείο, προκειμένου να ληφθούν εγκαίρως εξατομικευμένα μέτρα υποστήριξης  αυτών και των οικογενειών τους με την έναρξη της φοίτησής των μαθητών/τριών στην οικεία σχολική μονάδα. </w:t>
                  </w:r>
                  <w:r w:rsidRPr="009D35C5">
                    <w:rPr>
                      <w:rFonts w:asciiTheme="majorHAnsi" w:hAnsiTheme="majorHAnsi"/>
                      <w:b/>
                      <w:bCs/>
                      <w:i/>
                      <w:iCs/>
                      <w:color w:val="auto"/>
                    </w:rPr>
                    <w:t xml:space="preserve">Οι Διαταραχές Αυτιστικού Φάσματος (ΔΑΦ) και οι ανάγκες παροχής ειδικής αγωγής επίσης διερευνώνται από τα Κέντρα Ημέρας / Μονάδες Ψυχικής Υγείας  του Υπ. Υγείας που διαγιγνώσκουν και παρέχουν προγράμματα πρώιμης παρέμβασης σε παιδιά προσχολικής και </w:t>
                  </w:r>
                  <w:proofErr w:type="spellStart"/>
                  <w:r w:rsidRPr="009D35C5">
                    <w:rPr>
                      <w:rFonts w:asciiTheme="majorHAnsi" w:hAnsiTheme="majorHAnsi"/>
                      <w:b/>
                      <w:bCs/>
                      <w:i/>
                      <w:iCs/>
                      <w:color w:val="auto"/>
                    </w:rPr>
                    <w:t>προνηπιακής</w:t>
                  </w:r>
                  <w:proofErr w:type="spellEnd"/>
                  <w:r w:rsidRPr="009D35C5">
                    <w:rPr>
                      <w:rFonts w:asciiTheme="majorHAnsi" w:hAnsiTheme="majorHAnsi"/>
                      <w:b/>
                      <w:bCs/>
                      <w:i/>
                      <w:iCs/>
                      <w:color w:val="auto"/>
                    </w:rPr>
                    <w:t xml:space="preserve"> ηλικίας με ΔΑΦ. Στα πλαίσια λειτουργικής διασύνδεσης και συνεργασίας του ΚΕ.Δ.Α.Σ.Υ.  με τα Κέντρα Ημέρας πρώιμης παρέμβασης για παιδιά με ΔΑΦ, γίνεται παραπομπή των προσχολικής ηλικίας παιδιών και </w:t>
                  </w:r>
                  <w:proofErr w:type="spellStart"/>
                  <w:r w:rsidRPr="009D35C5">
                    <w:rPr>
                      <w:rFonts w:asciiTheme="majorHAnsi" w:hAnsiTheme="majorHAnsi"/>
                      <w:b/>
                      <w:bCs/>
                      <w:i/>
                      <w:iCs/>
                      <w:color w:val="auto"/>
                    </w:rPr>
                    <w:t>προνηπίων</w:t>
                  </w:r>
                  <w:proofErr w:type="spellEnd"/>
                  <w:r w:rsidRPr="009D35C5">
                    <w:rPr>
                      <w:rFonts w:asciiTheme="majorHAnsi" w:hAnsiTheme="majorHAnsi"/>
                      <w:b/>
                      <w:bCs/>
                      <w:i/>
                      <w:iCs/>
                      <w:color w:val="auto"/>
                    </w:rPr>
                    <w:t xml:space="preserve"> με ΔΑΦ στα Κ.Η. για παρακολούθηση προγραμμάτων πρώιμης παρέμβασης»</w:t>
                  </w:r>
                  <w:bookmarkEnd w:id="9"/>
                  <w:r w:rsidRPr="009D35C5">
                    <w:rPr>
                      <w:rFonts w:asciiTheme="majorHAnsi" w:hAnsiTheme="majorHAnsi"/>
                      <w:color w:val="auto"/>
                    </w:rPr>
                    <w:t xml:space="preserve">  </w:t>
                  </w:r>
                </w:p>
              </w:sdtContent>
            </w:sdt>
            <w:p w14:paraId="15B68F1B" w14:textId="77777777" w:rsidR="00480089" w:rsidRPr="009D35C5" w:rsidRDefault="00480089" w:rsidP="00480089">
              <w:pPr>
                <w:rPr>
                  <w:rFonts w:asciiTheme="majorHAnsi" w:hAnsiTheme="majorHAnsi"/>
                  <w:b/>
                  <w:i/>
                  <w:color w:val="auto"/>
                </w:rPr>
              </w:pPr>
            </w:p>
            <w:p w14:paraId="2171065E" w14:textId="179CC877" w:rsidR="00091240" w:rsidRDefault="00B002D5" w:rsidP="006B3225"/>
          </w:sdtContent>
        </w:sdt>
      </w:sdtContent>
    </w:sdt>
    <w:sdt>
      <w:sdtPr>
        <w:id w:val="1460530169"/>
        <w:lock w:val="sdtContentLocked"/>
        <w:placeholder>
          <w:docPart w:val="DFCF41CBCE304CCDA3E0BA277B81F80D"/>
        </w:placeholder>
        <w:group/>
      </w:sdtPr>
      <w:sdtEndPr/>
      <w:sdtContent>
        <w:p w14:paraId="080E0138" w14:textId="77777777" w:rsidR="002D0AB7" w:rsidRDefault="002D0AB7" w:rsidP="006B3225"/>
        <w:p w14:paraId="1C51763F" w14:textId="77777777" w:rsidR="007F77CE" w:rsidRPr="00E70687" w:rsidRDefault="00B002D5" w:rsidP="006B3225"/>
      </w:sdtContent>
    </w:sdt>
    <w:p w14:paraId="7C320B80"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DFCF41CBCE304CCDA3E0BA277B81F80D"/>
        </w:placeholder>
        <w:group/>
      </w:sdtPr>
      <w:sdtEndPr/>
      <w:sdtContent>
        <w:sdt>
          <w:sdtPr>
            <w:rPr>
              <w:b/>
            </w:rPr>
            <w:id w:val="-1534417461"/>
            <w:lock w:val="sdtContentLocked"/>
            <w:placeholder>
              <w:docPart w:val="DFCF41CBCE304CCDA3E0BA277B81F80D"/>
            </w:placeholder>
            <w:group/>
          </w:sdtPr>
          <w:sdtEndPr/>
          <w:sdtContent>
            <w:sdt>
              <w:sdtPr>
                <w:rPr>
                  <w:b/>
                </w:rPr>
                <w:id w:val="960236055"/>
                <w:lock w:val="sdtContentLocked"/>
                <w:placeholder>
                  <w:docPart w:val="DFCF41CBCE304CCDA3E0BA277B81F80D"/>
                </w:placeholder>
                <w:group/>
              </w:sdtPr>
              <w:sdtEndPr/>
              <w:sdtContent>
                <w:sdt>
                  <w:sdtPr>
                    <w:rPr>
                      <w:b/>
                    </w:rPr>
                    <w:id w:val="1424913664"/>
                    <w:lock w:val="sdtContentLocked"/>
                    <w:placeholder>
                      <w:docPart w:val="DFCF41CBCE304CCDA3E0BA277B81F80D"/>
                    </w:placeholder>
                    <w:group/>
                  </w:sdtPr>
                  <w:sdtEndPr/>
                  <w:sdtContent>
                    <w:p w14:paraId="26F02BAE" w14:textId="77777777" w:rsidR="002D0AB7" w:rsidRPr="00337205" w:rsidRDefault="002D0AB7" w:rsidP="006B3225">
                      <w:pPr>
                        <w:jc w:val="center"/>
                        <w:rPr>
                          <w:b/>
                        </w:rPr>
                      </w:pPr>
                      <w:r w:rsidRPr="00337205">
                        <w:rPr>
                          <w:b/>
                        </w:rPr>
                        <w:t>Με εκτίμηση</w:t>
                      </w:r>
                    </w:p>
                  </w:sdtContent>
                </w:sdt>
                <w:p w14:paraId="66C8878D"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36052828" w14:textId="77777777" w:rsidR="00E71701" w:rsidRDefault="002D0AB7" w:rsidP="005A4542">
                  <w:pPr>
                    <w:spacing w:after="0"/>
                    <w:ind w:right="822"/>
                    <w:jc w:val="center"/>
                    <w:rPr>
                      <w:b/>
                    </w:rPr>
                  </w:pPr>
                  <w:r w:rsidRPr="00337205">
                    <w:rPr>
                      <w:b/>
                    </w:rPr>
                    <w:t>Ο Πρόεδρος</w:t>
                  </w:r>
                </w:p>
              </w:sdtContent>
            </w:sdt>
            <w:p w14:paraId="7EE24AA3" w14:textId="77777777" w:rsidR="00E55813" w:rsidRPr="00337205" w:rsidRDefault="00B002D5"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4FB1C8BF" wp14:editId="726F1443">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4A5653B0" w14:textId="77777777" w:rsidR="000C0865" w:rsidRDefault="002D0AB7" w:rsidP="005A4542">
              <w:pPr>
                <w:ind w:right="822"/>
                <w:jc w:val="center"/>
                <w:rPr>
                  <w:b/>
                </w:rPr>
              </w:pPr>
              <w:r w:rsidRPr="00337205">
                <w:rPr>
                  <w:b/>
                </w:rPr>
                <w:t>Ι. Βαρδακαστάνης</w:t>
              </w:r>
            </w:p>
          </w:sdtContent>
        </w:sdt>
      </w:sdtContent>
    </w:sdt>
    <w:sdt>
      <w:sdtPr>
        <w:rPr>
          <w:b/>
        </w:rPr>
        <w:id w:val="-1053533785"/>
        <w:lock w:val="sdtContentLocked"/>
        <w:placeholder>
          <w:docPart w:val="DFCF41CBCE304CCDA3E0BA277B81F80D"/>
        </w:placeholder>
        <w:group/>
      </w:sdtPr>
      <w:sdtEndPr/>
      <w:sdtContent>
        <w:p w14:paraId="6CD5662B" w14:textId="77777777" w:rsidR="005A4542" w:rsidRDefault="00B002D5" w:rsidP="005A4542">
          <w:pPr>
            <w:spacing w:after="360"/>
            <w:ind w:right="879"/>
            <w:jc w:val="center"/>
            <w:rPr>
              <w:b/>
              <w:lang w:val="en-GB"/>
            </w:rPr>
          </w:pPr>
          <w:sdt>
            <w:sdtPr>
              <w:rPr>
                <w:b/>
              </w:rPr>
              <w:id w:val="1322774315"/>
              <w:lock w:val="sdtContentLocked"/>
              <w:placeholder>
                <w:docPart w:val="DFCF41CBCE304CCDA3E0BA277B81F80D"/>
              </w:placeholder>
              <w:group/>
            </w:sdtPr>
            <w:sdtEndPr/>
            <w:sdtContent>
              <w:r w:rsidR="002D0AB7" w:rsidRPr="00337205">
                <w:rPr>
                  <w:b/>
                </w:rPr>
                <w:t>Ο Γεν. Γραμματέας</w:t>
              </w:r>
            </w:sdtContent>
          </w:sdt>
          <w:r w:rsidR="005A4542">
            <w:rPr>
              <w:b/>
              <w:lang w:val="en-GB"/>
            </w:rPr>
            <w:t xml:space="preserve"> </w:t>
          </w:r>
        </w:p>
        <w:p w14:paraId="51BD7AA7" w14:textId="77777777" w:rsidR="000F237D" w:rsidRPr="00337205" w:rsidRDefault="00B002D5"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2A69361E" wp14:editId="214DE668">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6D173C65" w14:textId="77777777" w:rsidR="00080A75" w:rsidRDefault="00080A75" w:rsidP="004102B2">
          <w:pPr>
            <w:spacing w:after="160"/>
            <w:ind w:right="1542"/>
            <w:jc w:val="center"/>
            <w:rPr>
              <w:b/>
            </w:rPr>
          </w:pPr>
        </w:p>
        <w:p w14:paraId="2F74E5D4" w14:textId="77777777" w:rsidR="002D0AB7" w:rsidRPr="00337205" w:rsidRDefault="002D0AB7" w:rsidP="005A4542">
          <w:pPr>
            <w:spacing w:before="120"/>
            <w:ind w:right="878"/>
            <w:jc w:val="center"/>
            <w:rPr>
              <w:b/>
            </w:rPr>
          </w:pPr>
          <w:r w:rsidRPr="00337205">
            <w:rPr>
              <w:b/>
            </w:rPr>
            <w:t>Ι. Λυμβαίος</w:t>
          </w:r>
        </w:p>
      </w:sdtContent>
    </w:sdt>
    <w:p w14:paraId="32A1C8AA"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039BE2A6" w14:textId="77777777" w:rsidR="00FC692B" w:rsidRDefault="00FC692B" w:rsidP="006B3225">
      <w:pPr>
        <w:spacing w:line="240" w:lineRule="auto"/>
        <w:jc w:val="left"/>
        <w:rPr>
          <w:b/>
        </w:rPr>
      </w:pPr>
    </w:p>
    <w:p w14:paraId="5AB01DD4" w14:textId="7B0D6E70" w:rsidR="005F61D9" w:rsidRPr="005F61D9" w:rsidRDefault="002D0AB7" w:rsidP="005F61D9">
      <w:pPr>
        <w:spacing w:line="240" w:lineRule="auto"/>
        <w:jc w:val="left"/>
        <w:rPr>
          <w:b/>
        </w:rPr>
      </w:pPr>
      <w:r>
        <w:rPr>
          <w:b/>
        </w:rPr>
        <w:t>Πίνακας Αποδεκτών:</w:t>
      </w:r>
    </w:p>
    <w:sdt>
      <w:sdtPr>
        <w:id w:val="-1448543498"/>
        <w:placeholder>
          <w:docPart w:val="80C7493D47E4432C8BC54B145AF8FBBE"/>
        </w:placeholder>
      </w:sdtPr>
      <w:sdtEndPr/>
      <w:sdtContent>
        <w:sdt>
          <w:sdtPr>
            <w:alias w:val="Πίνακας αποδεκτών"/>
            <w:tag w:val="Πίνακας αποδεκτών"/>
            <w:id w:val="818079262"/>
            <w:placeholder>
              <w:docPart w:val="0AAFF367B02D47708C9E96D8DAEC61EA"/>
            </w:placeholder>
          </w:sdtPr>
          <w:sdtEndPr/>
          <w:sdtContent>
            <w:p w14:paraId="4013E916" w14:textId="0D4D0A97" w:rsidR="005F61D9" w:rsidRPr="005F61D9" w:rsidRDefault="005F61D9" w:rsidP="005F61D9">
              <w:pPr>
                <w:pStyle w:val="Bullets0"/>
                <w:numPr>
                  <w:ilvl w:val="0"/>
                  <w:numId w:val="0"/>
                </w:numPr>
              </w:pPr>
              <w:r>
                <w:t xml:space="preserve">      </w:t>
              </w:r>
              <w:r w:rsidRPr="005F61D9">
                <w:t xml:space="preserve">- </w:t>
              </w:r>
              <w:r>
                <w:t xml:space="preserve">   </w:t>
              </w:r>
              <w:r w:rsidRPr="005F61D9">
                <w:t>Γραφείο Πρωθυπουργού της χώρας</w:t>
              </w:r>
            </w:p>
            <w:p w14:paraId="56E1CD3A" w14:textId="7B80366A" w:rsidR="005F61D9" w:rsidRPr="005F61D9" w:rsidRDefault="005F61D9" w:rsidP="005F61D9">
              <w:pPr>
                <w:pStyle w:val="Bullets0"/>
              </w:pPr>
              <w:r w:rsidRPr="005F61D9">
                <w:t>Γραφείο Υπουργού Επικρατείας, κ. Γ. Γεραπετρίτη</w:t>
              </w:r>
            </w:p>
            <w:p w14:paraId="2F8B1AEA" w14:textId="19E1302A" w:rsidR="005F61D9" w:rsidRPr="005F61D9" w:rsidRDefault="005F61D9" w:rsidP="005F61D9">
              <w:pPr>
                <w:pStyle w:val="Bullets0"/>
              </w:pPr>
              <w:r w:rsidRPr="005F61D9">
                <w:t>Γραφείο Υφυπουργού παρά τω Πρωθυπουργώ, κ. Άκη Σκέρτσου</w:t>
              </w:r>
            </w:p>
            <w:p w14:paraId="06944B9E" w14:textId="254410FF" w:rsidR="005F61D9" w:rsidRPr="005F61D9" w:rsidRDefault="005F61D9" w:rsidP="005F61D9">
              <w:pPr>
                <w:pStyle w:val="Bullets0"/>
              </w:pPr>
              <w:r w:rsidRPr="005F61D9">
                <w:t>Γραφείο Υφυπουργού Παιδείας και Θρησκευμάτων, κ. Ζ. Μακρή</w:t>
              </w:r>
            </w:p>
            <w:p w14:paraId="0225A041" w14:textId="008959CF" w:rsidR="005F61D9" w:rsidRPr="005F61D9" w:rsidRDefault="005F61D9" w:rsidP="005F61D9">
              <w:pPr>
                <w:pStyle w:val="Bullets0"/>
              </w:pPr>
              <w:r w:rsidRPr="005F61D9">
                <w:t>Γραφείο Υφυπουργού Παιδείας και Θρησκευμάτων, κ. Ε. Συρίγου</w:t>
              </w:r>
            </w:p>
            <w:p w14:paraId="78818566" w14:textId="3345DC1B" w:rsidR="005F61D9" w:rsidRPr="005F61D9" w:rsidRDefault="005F61D9" w:rsidP="005F61D9">
              <w:pPr>
                <w:pStyle w:val="Bullets0"/>
              </w:pPr>
              <w:r w:rsidRPr="005F61D9">
                <w:t>Γραφείο Γ.Γ. Α/βάθμιας, Β/βάθμιας Εκπαίδευσης και Ειδικής Αγωγής, κ. Α. Γκίκα</w:t>
              </w:r>
            </w:p>
            <w:p w14:paraId="1BE78535" w14:textId="24B6297F" w:rsidR="005F61D9" w:rsidRPr="005F61D9" w:rsidRDefault="005F61D9" w:rsidP="005F61D9">
              <w:pPr>
                <w:pStyle w:val="Bullets0"/>
              </w:pPr>
              <w:r>
                <w:t>Ο</w:t>
              </w:r>
              <w:r w:rsidRPr="005F61D9">
                <w:t>ργανώσεις Μέλη ΕΣΑμεΑ</w:t>
              </w:r>
            </w:p>
          </w:sdtContent>
        </w:sdt>
      </w:sdtContent>
    </w:sdt>
    <w:p w14:paraId="4D4F1FBB" w14:textId="1BEE0312" w:rsidR="002D0AB7" w:rsidRPr="000E2BB8" w:rsidRDefault="002D0AB7" w:rsidP="005F61D9">
      <w:pPr>
        <w:pStyle w:val="Bullets0"/>
        <w:numPr>
          <w:ilvl w:val="0"/>
          <w:numId w:val="0"/>
        </w:numPr>
      </w:pPr>
    </w:p>
    <w:p w14:paraId="6F8135CD" w14:textId="77777777" w:rsidR="00CD3CE2" w:rsidRDefault="00CD3CE2" w:rsidP="00CD3CE2"/>
    <w:bookmarkStart w:id="27" w:name="_Hlk534859184" w:displacedByCustomXml="next"/>
    <w:sdt>
      <w:sdtPr>
        <w:rPr>
          <w:rFonts w:eastAsia="Times New Roman" w:cs="Times New Roman"/>
        </w:rPr>
        <w:id w:val="-752897024"/>
        <w:lock w:val="sdtContentLocked"/>
        <w:placeholder>
          <w:docPart w:val="DFCF41CBCE304CCDA3E0BA277B81F80D"/>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7D150C38" w14:textId="77777777" w:rsidTr="00CF788E">
            <w:tc>
              <w:tcPr>
                <w:tcW w:w="1701" w:type="dxa"/>
                <w:shd w:val="clear" w:color="auto" w:fill="F2F2F2" w:themeFill="background1" w:themeFillShade="F2"/>
              </w:tcPr>
              <w:p w14:paraId="4AF9F6C1" w14:textId="77777777" w:rsidR="005925BA" w:rsidRDefault="005925BA" w:rsidP="00CF788E">
                <w:pPr>
                  <w:spacing w:before="60" w:after="60"/>
                  <w:jc w:val="right"/>
                </w:pPr>
                <w:r>
                  <w:rPr>
                    <w:noProof/>
                  </w:rPr>
                  <w:drawing>
                    <wp:inline distT="0" distB="0" distL="0" distR="0" wp14:anchorId="448CDE86" wp14:editId="6B41A41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27C188F"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DC72CF9"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B82B04A" w14:textId="77777777" w:rsidR="005925BA" w:rsidRPr="00CD3CE2" w:rsidRDefault="00B002D5" w:rsidP="00CD3CE2"/>
        <w:bookmarkEnd w:id="2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C68A" w14:textId="77777777" w:rsidR="00B002D5" w:rsidRDefault="00B002D5" w:rsidP="00A5663B">
      <w:pPr>
        <w:spacing w:after="0" w:line="240" w:lineRule="auto"/>
      </w:pPr>
      <w:r>
        <w:separator/>
      </w:r>
    </w:p>
    <w:p w14:paraId="58B897FD" w14:textId="77777777" w:rsidR="00B002D5" w:rsidRDefault="00B002D5"/>
  </w:endnote>
  <w:endnote w:type="continuationSeparator" w:id="0">
    <w:p w14:paraId="206BAC9D" w14:textId="77777777" w:rsidR="00B002D5" w:rsidRDefault="00B002D5" w:rsidP="00A5663B">
      <w:pPr>
        <w:spacing w:after="0" w:line="240" w:lineRule="auto"/>
      </w:pPr>
      <w:r>
        <w:continuationSeparator/>
      </w:r>
    </w:p>
    <w:p w14:paraId="5DC9B769" w14:textId="77777777" w:rsidR="00B002D5" w:rsidRDefault="00B00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F5FFBC887D744DD1A72CBF3CD914A179"/>
      </w:placeholder>
      <w:group/>
    </w:sdtPr>
    <w:sdtEndPr/>
    <w:sdtContent>
      <w:p w14:paraId="75E3129C" w14:textId="77777777" w:rsidR="00811A9B" w:rsidRPr="005925BA" w:rsidRDefault="005925BA" w:rsidP="005925BA">
        <w:pPr>
          <w:pStyle w:val="a6"/>
          <w:ind w:left="-1797"/>
        </w:pPr>
        <w:r>
          <w:rPr>
            <w:noProof/>
          </w:rPr>
          <w:drawing>
            <wp:inline distT="0" distB="0" distL="0" distR="0" wp14:anchorId="3F64A7FC" wp14:editId="138D410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DFCF41CBCE304CCDA3E0BA277B81F80D"/>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F5FFBC887D744DD1A72CBF3CD914A179"/>
          </w:placeholder>
          <w:group/>
        </w:sdtPr>
        <w:sdtEndPr>
          <w:rPr>
            <w:rFonts w:ascii="Cambria" w:hAnsi="Cambria"/>
            <w:color w:val="000000"/>
          </w:rPr>
        </w:sdtEndPr>
        <w:sdtContent>
          <w:p w14:paraId="185F0B17" w14:textId="77777777" w:rsidR="00042CAA" w:rsidRDefault="00042CAA" w:rsidP="00CF788E">
            <w:pPr>
              <w:pStyle w:val="a5"/>
              <w:spacing w:before="240"/>
              <w:rPr>
                <w:rFonts w:asciiTheme="minorHAnsi" w:hAnsiTheme="minorHAnsi"/>
                <w:color w:val="auto"/>
              </w:rPr>
            </w:pPr>
          </w:p>
          <w:p w14:paraId="11392090"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57A2F86C" w14:textId="77777777" w:rsidR="002D0AB7" w:rsidRPr="00042CAA" w:rsidRDefault="00B002D5"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25D3" w14:textId="77777777" w:rsidR="00B002D5" w:rsidRDefault="00B002D5" w:rsidP="00A5663B">
      <w:pPr>
        <w:spacing w:after="0" w:line="240" w:lineRule="auto"/>
      </w:pPr>
      <w:bookmarkStart w:id="0" w:name="_Hlk484772647"/>
      <w:bookmarkEnd w:id="0"/>
      <w:r>
        <w:separator/>
      </w:r>
    </w:p>
    <w:p w14:paraId="6AFEF268" w14:textId="77777777" w:rsidR="00B002D5" w:rsidRDefault="00B002D5"/>
  </w:footnote>
  <w:footnote w:type="continuationSeparator" w:id="0">
    <w:p w14:paraId="7B8B9816" w14:textId="77777777" w:rsidR="00B002D5" w:rsidRDefault="00B002D5" w:rsidP="00A5663B">
      <w:pPr>
        <w:spacing w:after="0" w:line="240" w:lineRule="auto"/>
      </w:pPr>
      <w:r>
        <w:continuationSeparator/>
      </w:r>
    </w:p>
    <w:p w14:paraId="35567FA0" w14:textId="77777777" w:rsidR="00B002D5" w:rsidRDefault="00B002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9E989996B62C45D781A283992F318B31"/>
      </w:placeholder>
      <w:group/>
    </w:sdtPr>
    <w:sdtEndPr/>
    <w:sdtContent>
      <w:p w14:paraId="2721317F" w14:textId="77777777" w:rsidR="005925BA" w:rsidRPr="005925BA" w:rsidRDefault="005925BA" w:rsidP="005925BA">
        <w:pPr>
          <w:pStyle w:val="a5"/>
          <w:ind w:left="-1800"/>
          <w:rPr>
            <w:lang w:val="en-US"/>
          </w:rPr>
        </w:pPr>
        <w:r>
          <w:rPr>
            <w:noProof/>
            <w:lang w:val="en-US"/>
          </w:rPr>
          <w:drawing>
            <wp:inline distT="0" distB="0" distL="0" distR="0" wp14:anchorId="311D1F90" wp14:editId="455094AE">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9" w:name="_Hlk534861185" w:displacedByCustomXml="next"/>
  <w:bookmarkStart w:id="20" w:name="_Hlk534861184" w:displacedByCustomXml="next"/>
  <w:bookmarkStart w:id="21" w:name="_Hlk534861074" w:displacedByCustomXml="next"/>
  <w:bookmarkStart w:id="22" w:name="_Hlk534861073" w:displacedByCustomXml="next"/>
  <w:bookmarkStart w:id="23" w:name="_Hlk534860967" w:displacedByCustomXml="next"/>
  <w:bookmarkStart w:id="24" w:name="_Hlk534860966" w:displacedByCustomXml="next"/>
  <w:bookmarkStart w:id="25" w:name="_Hlk534859868" w:displacedByCustomXml="next"/>
  <w:bookmarkStart w:id="26" w:name="_Hlk534859867" w:displacedByCustomXml="next"/>
  <w:sdt>
    <w:sdtPr>
      <w:id w:val="-1546359849"/>
      <w:lock w:val="sdtContentLocked"/>
      <w:placeholder>
        <w:docPart w:val="9E989996B62C45D781A283992F318B31"/>
      </w:placeholder>
      <w:group/>
    </w:sdtPr>
    <w:sdtEndPr/>
    <w:sdtContent>
      <w:p w14:paraId="7B13B4EA" w14:textId="77777777" w:rsidR="002D0AB7" w:rsidRPr="00042CAA" w:rsidRDefault="00042CAA" w:rsidP="00042CAA">
        <w:pPr>
          <w:pStyle w:val="a5"/>
          <w:ind w:left="-1800"/>
        </w:pPr>
        <w:r>
          <w:rPr>
            <w:noProof/>
          </w:rPr>
          <w:drawing>
            <wp:inline distT="0" distB="0" distL="0" distR="0" wp14:anchorId="2D051C50" wp14:editId="381BF052">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9" w:displacedByCustomXml="prev"/>
  <w:bookmarkEnd w:id="20" w:displacedByCustomXml="prev"/>
  <w:bookmarkEnd w:id="21" w:displacedByCustomXml="prev"/>
  <w:bookmarkEnd w:id="22" w:displacedByCustomXml="prev"/>
  <w:bookmarkEnd w:id="23" w:displacedByCustomXml="prev"/>
  <w:bookmarkEnd w:id="24" w:displacedByCustomXml="prev"/>
  <w:bookmarkEnd w:id="25" w:displacedByCustomXml="prev"/>
  <w:bookmarkEnd w:id="2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70663"/>
    <w:multiLevelType w:val="hybridMultilevel"/>
    <w:tmpl w:val="4FBE8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3C0F00"/>
    <w:multiLevelType w:val="hybridMultilevel"/>
    <w:tmpl w:val="912CF1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E477739"/>
    <w:multiLevelType w:val="hybridMultilevel"/>
    <w:tmpl w:val="1158CE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3B59C3"/>
    <w:multiLevelType w:val="hybridMultilevel"/>
    <w:tmpl w:val="8CA61F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27B352E"/>
    <w:multiLevelType w:val="hybridMultilevel"/>
    <w:tmpl w:val="E4FA00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FD01EAE"/>
    <w:multiLevelType w:val="hybridMultilevel"/>
    <w:tmpl w:val="FBF6BB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9"/>
  </w:num>
  <w:num w:numId="11">
    <w:abstractNumId w:val="8"/>
  </w:num>
  <w:num w:numId="12">
    <w:abstractNumId w:val="5"/>
  </w:num>
  <w:num w:numId="13">
    <w:abstractNumId w:val="3"/>
  </w:num>
  <w:num w:numId="14">
    <w:abstractNumId w:val="0"/>
  </w:num>
  <w:num w:numId="15">
    <w:abstractNumId w:val="4"/>
  </w:num>
  <w:num w:numId="16">
    <w:abstractNumId w:val="6"/>
  </w:num>
  <w:num w:numId="17">
    <w:abstractNumId w:val="2"/>
  </w:num>
  <w:num w:numId="18">
    <w:abstractNumId w:val="1"/>
  </w:num>
  <w:num w:numId="19">
    <w:abstractNumId w:val="7"/>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0A"/>
    <w:rsid w:val="00011187"/>
    <w:rsid w:val="000145EC"/>
    <w:rsid w:val="00016434"/>
    <w:rsid w:val="000224C1"/>
    <w:rsid w:val="000319B3"/>
    <w:rsid w:val="0003631E"/>
    <w:rsid w:val="00042CAA"/>
    <w:rsid w:val="00080A75"/>
    <w:rsid w:val="0008214A"/>
    <w:rsid w:val="000864B5"/>
    <w:rsid w:val="00091240"/>
    <w:rsid w:val="000A5463"/>
    <w:rsid w:val="000C0865"/>
    <w:rsid w:val="000C099E"/>
    <w:rsid w:val="000C14DF"/>
    <w:rsid w:val="000C602B"/>
    <w:rsid w:val="000D34E2"/>
    <w:rsid w:val="000D3D70"/>
    <w:rsid w:val="000E2BB8"/>
    <w:rsid w:val="000E30A0"/>
    <w:rsid w:val="000E44E8"/>
    <w:rsid w:val="000F237D"/>
    <w:rsid w:val="000F4280"/>
    <w:rsid w:val="00104FD0"/>
    <w:rsid w:val="00114494"/>
    <w:rsid w:val="001213C4"/>
    <w:rsid w:val="0016039E"/>
    <w:rsid w:val="00161A35"/>
    <w:rsid w:val="00162CAE"/>
    <w:rsid w:val="001A62AD"/>
    <w:rsid w:val="001A67BA"/>
    <w:rsid w:val="001B3428"/>
    <w:rsid w:val="001B7832"/>
    <w:rsid w:val="001E177F"/>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64CB"/>
    <w:rsid w:val="00337205"/>
    <w:rsid w:val="00344ABB"/>
    <w:rsid w:val="0034662F"/>
    <w:rsid w:val="00361404"/>
    <w:rsid w:val="00371AFA"/>
    <w:rsid w:val="003956F9"/>
    <w:rsid w:val="003B245B"/>
    <w:rsid w:val="003B3E78"/>
    <w:rsid w:val="003B6AC5"/>
    <w:rsid w:val="003D4D14"/>
    <w:rsid w:val="003D73D0"/>
    <w:rsid w:val="003E38C4"/>
    <w:rsid w:val="003F789B"/>
    <w:rsid w:val="004102B2"/>
    <w:rsid w:val="00412BB7"/>
    <w:rsid w:val="00413626"/>
    <w:rsid w:val="00413802"/>
    <w:rsid w:val="00415D99"/>
    <w:rsid w:val="00421FA4"/>
    <w:rsid w:val="004355A3"/>
    <w:rsid w:val="004443A9"/>
    <w:rsid w:val="00472CFE"/>
    <w:rsid w:val="00480089"/>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925BA"/>
    <w:rsid w:val="005956CD"/>
    <w:rsid w:val="005A4542"/>
    <w:rsid w:val="005B00C5"/>
    <w:rsid w:val="005B661B"/>
    <w:rsid w:val="005C5A0B"/>
    <w:rsid w:val="005C760A"/>
    <w:rsid w:val="005D05EE"/>
    <w:rsid w:val="005D2B1C"/>
    <w:rsid w:val="005D30F3"/>
    <w:rsid w:val="005D44A7"/>
    <w:rsid w:val="005F5A54"/>
    <w:rsid w:val="005F61D9"/>
    <w:rsid w:val="006102F7"/>
    <w:rsid w:val="00610A7E"/>
    <w:rsid w:val="00612214"/>
    <w:rsid w:val="00617AC0"/>
    <w:rsid w:val="00642AA7"/>
    <w:rsid w:val="00647299"/>
    <w:rsid w:val="00651CD5"/>
    <w:rsid w:val="00655019"/>
    <w:rsid w:val="0066741D"/>
    <w:rsid w:val="006A785A"/>
    <w:rsid w:val="006D0554"/>
    <w:rsid w:val="006E692F"/>
    <w:rsid w:val="006E6B93"/>
    <w:rsid w:val="006F050F"/>
    <w:rsid w:val="006F68D0"/>
    <w:rsid w:val="0072145A"/>
    <w:rsid w:val="00752538"/>
    <w:rsid w:val="00754C30"/>
    <w:rsid w:val="00763FCD"/>
    <w:rsid w:val="00767D09"/>
    <w:rsid w:val="0077016C"/>
    <w:rsid w:val="007A781F"/>
    <w:rsid w:val="007E66D9"/>
    <w:rsid w:val="007F77CE"/>
    <w:rsid w:val="0080787B"/>
    <w:rsid w:val="008104A7"/>
    <w:rsid w:val="00811A9B"/>
    <w:rsid w:val="008321C9"/>
    <w:rsid w:val="0083359D"/>
    <w:rsid w:val="00842387"/>
    <w:rsid w:val="00857467"/>
    <w:rsid w:val="00876B17"/>
    <w:rsid w:val="00880266"/>
    <w:rsid w:val="00886205"/>
    <w:rsid w:val="00890E52"/>
    <w:rsid w:val="008960BB"/>
    <w:rsid w:val="008A26A3"/>
    <w:rsid w:val="008A421B"/>
    <w:rsid w:val="008B3278"/>
    <w:rsid w:val="008B5B34"/>
    <w:rsid w:val="008D43B9"/>
    <w:rsid w:val="008F4A49"/>
    <w:rsid w:val="00936BAC"/>
    <w:rsid w:val="009503E0"/>
    <w:rsid w:val="00951442"/>
    <w:rsid w:val="00953909"/>
    <w:rsid w:val="00971B88"/>
    <w:rsid w:val="00972E62"/>
    <w:rsid w:val="00980425"/>
    <w:rsid w:val="00995C38"/>
    <w:rsid w:val="009A4192"/>
    <w:rsid w:val="009B3183"/>
    <w:rsid w:val="009C06F7"/>
    <w:rsid w:val="009C4D45"/>
    <w:rsid w:val="009D26DE"/>
    <w:rsid w:val="009E6773"/>
    <w:rsid w:val="00A04D49"/>
    <w:rsid w:val="00A0512E"/>
    <w:rsid w:val="00A05FCF"/>
    <w:rsid w:val="00A24A4D"/>
    <w:rsid w:val="00A32253"/>
    <w:rsid w:val="00A35350"/>
    <w:rsid w:val="00A5663B"/>
    <w:rsid w:val="00A66F36"/>
    <w:rsid w:val="00A8235C"/>
    <w:rsid w:val="00A862B1"/>
    <w:rsid w:val="00A90B3F"/>
    <w:rsid w:val="00AB2576"/>
    <w:rsid w:val="00AC0D27"/>
    <w:rsid w:val="00AC766E"/>
    <w:rsid w:val="00AD13AB"/>
    <w:rsid w:val="00AF66C4"/>
    <w:rsid w:val="00AF7DE7"/>
    <w:rsid w:val="00B002D5"/>
    <w:rsid w:val="00B01AB1"/>
    <w:rsid w:val="00B14597"/>
    <w:rsid w:val="00B24CE3"/>
    <w:rsid w:val="00B24F28"/>
    <w:rsid w:val="00B25CDE"/>
    <w:rsid w:val="00B30846"/>
    <w:rsid w:val="00B343FA"/>
    <w:rsid w:val="00B4479D"/>
    <w:rsid w:val="00B621B5"/>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3CE2"/>
    <w:rsid w:val="00CD6D05"/>
    <w:rsid w:val="00CE0328"/>
    <w:rsid w:val="00CE5FF4"/>
    <w:rsid w:val="00CF0E8A"/>
    <w:rsid w:val="00D00AC1"/>
    <w:rsid w:val="00D01C51"/>
    <w:rsid w:val="00D11B9D"/>
    <w:rsid w:val="00D14800"/>
    <w:rsid w:val="00D25975"/>
    <w:rsid w:val="00D4303F"/>
    <w:rsid w:val="00D43376"/>
    <w:rsid w:val="00D4455A"/>
    <w:rsid w:val="00D7519B"/>
    <w:rsid w:val="00D75831"/>
    <w:rsid w:val="00D81966"/>
    <w:rsid w:val="00DA5411"/>
    <w:rsid w:val="00DB0E18"/>
    <w:rsid w:val="00DB2FC8"/>
    <w:rsid w:val="00DC4FCC"/>
    <w:rsid w:val="00DC64B0"/>
    <w:rsid w:val="00DD1D03"/>
    <w:rsid w:val="00DD7797"/>
    <w:rsid w:val="00DE3DAF"/>
    <w:rsid w:val="00DE62F3"/>
    <w:rsid w:val="00DF27F7"/>
    <w:rsid w:val="00E018A8"/>
    <w:rsid w:val="00E16B7C"/>
    <w:rsid w:val="00E206BA"/>
    <w:rsid w:val="00E22772"/>
    <w:rsid w:val="00E357D4"/>
    <w:rsid w:val="00E40395"/>
    <w:rsid w:val="00E429AD"/>
    <w:rsid w:val="00E55813"/>
    <w:rsid w:val="00E70687"/>
    <w:rsid w:val="00E71701"/>
    <w:rsid w:val="00E72589"/>
    <w:rsid w:val="00E776F1"/>
    <w:rsid w:val="00E922F5"/>
    <w:rsid w:val="00EE0F94"/>
    <w:rsid w:val="00EE6171"/>
    <w:rsid w:val="00EE65BD"/>
    <w:rsid w:val="00EF66B1"/>
    <w:rsid w:val="00F02B8E"/>
    <w:rsid w:val="00F071B9"/>
    <w:rsid w:val="00F21A91"/>
    <w:rsid w:val="00F21B29"/>
    <w:rsid w:val="00F239E9"/>
    <w:rsid w:val="00F42CC8"/>
    <w:rsid w:val="00F64D51"/>
    <w:rsid w:val="00F736BA"/>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9CA5C"/>
  <w15:docId w15:val="{90A306EB-BBB6-4AD3-B061-08790CBC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3605ED42B49579F7CE4153C71B41B"/>
        <w:category>
          <w:name w:val="Γενικά"/>
          <w:gallery w:val="placeholder"/>
        </w:category>
        <w:types>
          <w:type w:val="bbPlcHdr"/>
        </w:types>
        <w:behaviors>
          <w:behavior w:val="content"/>
        </w:behaviors>
        <w:guid w:val="{775B4529-7FA9-4B12-B49D-09F809EDBD3D}"/>
      </w:docPartPr>
      <w:docPartBody>
        <w:p w:rsidR="00F34369" w:rsidRDefault="00F34369">
          <w:pPr>
            <w:pStyle w:val="1543605ED42B49579F7CE4153C71B41B"/>
          </w:pPr>
          <w:r w:rsidRPr="004D0BE2">
            <w:rPr>
              <w:rStyle w:val="a3"/>
              <w:color w:val="0070C0"/>
            </w:rPr>
            <w:t>Διαβάθμιση της επιστολής.</w:t>
          </w:r>
        </w:p>
      </w:docPartBody>
    </w:docPart>
    <w:docPart>
      <w:docPartPr>
        <w:name w:val="DFCF41CBCE304CCDA3E0BA277B81F80D"/>
        <w:category>
          <w:name w:val="Γενικά"/>
          <w:gallery w:val="placeholder"/>
        </w:category>
        <w:types>
          <w:type w:val="bbPlcHdr"/>
        </w:types>
        <w:behaviors>
          <w:behavior w:val="content"/>
        </w:behaviors>
        <w:guid w:val="{E02829BA-C699-4596-BFC5-9093C43D24A5}"/>
      </w:docPartPr>
      <w:docPartBody>
        <w:p w:rsidR="00F34369" w:rsidRDefault="00F34369">
          <w:pPr>
            <w:pStyle w:val="DFCF41CBCE304CCDA3E0BA277B81F80D"/>
          </w:pPr>
          <w:r w:rsidRPr="004E58EE">
            <w:rPr>
              <w:rStyle w:val="a3"/>
            </w:rPr>
            <w:t>Κάντε κλικ ή πατήστε εδώ για να εισαγάγετε κείμενο.</w:t>
          </w:r>
        </w:p>
      </w:docPartBody>
    </w:docPart>
    <w:docPart>
      <w:docPartPr>
        <w:name w:val="9FB8C418A49D45829BDFD905F6677172"/>
        <w:category>
          <w:name w:val="Γενικά"/>
          <w:gallery w:val="placeholder"/>
        </w:category>
        <w:types>
          <w:type w:val="bbPlcHdr"/>
        </w:types>
        <w:behaviors>
          <w:behavior w:val="content"/>
        </w:behaviors>
        <w:guid w:val="{E878653E-A7DD-4F34-BD44-9820E7AC48A4}"/>
      </w:docPartPr>
      <w:docPartBody>
        <w:p w:rsidR="00F34369" w:rsidRDefault="00F34369">
          <w:pPr>
            <w:pStyle w:val="9FB8C418A49D45829BDFD905F6677172"/>
          </w:pPr>
          <w:r>
            <w:rPr>
              <w:rStyle w:val="a3"/>
            </w:rPr>
            <w:t>Πόλη</w:t>
          </w:r>
          <w:r w:rsidRPr="0080787B">
            <w:rPr>
              <w:rStyle w:val="a3"/>
            </w:rPr>
            <w:t>.</w:t>
          </w:r>
        </w:p>
      </w:docPartBody>
    </w:docPart>
    <w:docPart>
      <w:docPartPr>
        <w:name w:val="EE529F238F3545B49654A4262634836E"/>
        <w:category>
          <w:name w:val="Γενικά"/>
          <w:gallery w:val="placeholder"/>
        </w:category>
        <w:types>
          <w:type w:val="bbPlcHdr"/>
        </w:types>
        <w:behaviors>
          <w:behavior w:val="content"/>
        </w:behaviors>
        <w:guid w:val="{C8D93AD2-5853-4B24-AB9B-82FBD6D2A713}"/>
      </w:docPartPr>
      <w:docPartBody>
        <w:p w:rsidR="00F34369" w:rsidRDefault="00F34369">
          <w:pPr>
            <w:pStyle w:val="EE529F238F3545B49654A4262634836E"/>
          </w:pPr>
          <w:r>
            <w:rPr>
              <w:rStyle w:val="a3"/>
              <w:color w:val="0070C0"/>
            </w:rPr>
            <w:t>01.01.2019</w:t>
          </w:r>
        </w:p>
      </w:docPartBody>
    </w:docPart>
    <w:docPart>
      <w:docPartPr>
        <w:name w:val="DA33A2134449490E84A313FF05DA9769"/>
        <w:category>
          <w:name w:val="Γενικά"/>
          <w:gallery w:val="placeholder"/>
        </w:category>
        <w:types>
          <w:type w:val="bbPlcHdr"/>
        </w:types>
        <w:behaviors>
          <w:behavior w:val="content"/>
        </w:behaviors>
        <w:guid w:val="{698E0A0B-1864-402C-9D19-CA1F3313DC50}"/>
      </w:docPartPr>
      <w:docPartBody>
        <w:p w:rsidR="00F34369" w:rsidRDefault="00F34369">
          <w:pPr>
            <w:pStyle w:val="DA33A2134449490E84A313FF05DA9769"/>
          </w:pPr>
          <w:r w:rsidRPr="004D0BE2">
            <w:rPr>
              <w:rStyle w:val="a3"/>
              <w:color w:val="0070C0"/>
            </w:rPr>
            <w:t>0000</w:t>
          </w:r>
        </w:p>
      </w:docPartBody>
    </w:docPart>
    <w:docPart>
      <w:docPartPr>
        <w:name w:val="47F04074E45E4C428C0F4F87614C7596"/>
        <w:category>
          <w:name w:val="Γενικά"/>
          <w:gallery w:val="placeholder"/>
        </w:category>
        <w:types>
          <w:type w:val="bbPlcHdr"/>
        </w:types>
        <w:behaviors>
          <w:behavior w:val="content"/>
        </w:behaviors>
        <w:guid w:val="{52DA575D-80BD-4651-A95F-BF47FCE4407E}"/>
      </w:docPartPr>
      <w:docPartBody>
        <w:p w:rsidR="00F34369" w:rsidRDefault="00F34369">
          <w:pPr>
            <w:pStyle w:val="47F04074E45E4C428C0F4F87614C7596"/>
          </w:pPr>
          <w:r w:rsidRPr="004D0BE2">
            <w:rPr>
              <w:rStyle w:val="a3"/>
              <w:color w:val="0070C0"/>
            </w:rPr>
            <w:t>Εισαγάγετε τον παραλήπτη.</w:t>
          </w:r>
        </w:p>
      </w:docPartBody>
    </w:docPart>
    <w:docPart>
      <w:docPartPr>
        <w:name w:val="BD1DA33334134A728A023DC34F50D22C"/>
        <w:category>
          <w:name w:val="Γενικά"/>
          <w:gallery w:val="placeholder"/>
        </w:category>
        <w:types>
          <w:type w:val="bbPlcHdr"/>
        </w:types>
        <w:behaviors>
          <w:behavior w:val="content"/>
        </w:behaviors>
        <w:guid w:val="{7F10FD94-6C26-475D-9048-4F960CAE19D9}"/>
      </w:docPartPr>
      <w:docPartBody>
        <w:p w:rsidR="00F34369" w:rsidRDefault="00F34369">
          <w:pPr>
            <w:pStyle w:val="BD1DA33334134A728A023DC34F50D22C"/>
          </w:pPr>
          <w:r w:rsidRPr="0083359D">
            <w:rPr>
              <w:rStyle w:val="a3"/>
              <w:color w:val="0070C0"/>
            </w:rPr>
            <w:t>Κάντε κλικ εδώ για να εισαγάγετε αποδέκτες κοινοποίησης.</w:t>
          </w:r>
        </w:p>
      </w:docPartBody>
    </w:docPart>
    <w:docPart>
      <w:docPartPr>
        <w:name w:val="74CE68D957034BF3B736BF147C4F21C2"/>
        <w:category>
          <w:name w:val="Γενικά"/>
          <w:gallery w:val="placeholder"/>
        </w:category>
        <w:types>
          <w:type w:val="bbPlcHdr"/>
        </w:types>
        <w:behaviors>
          <w:behavior w:val="content"/>
        </w:behaviors>
        <w:guid w:val="{6EB28062-FF4C-46C4-93E9-D307B39ECB19}"/>
      </w:docPartPr>
      <w:docPartBody>
        <w:p w:rsidR="00F34369" w:rsidRDefault="00F34369">
          <w:pPr>
            <w:pStyle w:val="74CE68D957034BF3B736BF147C4F21C2"/>
          </w:pPr>
          <w:r w:rsidRPr="004E58EE">
            <w:rPr>
              <w:rStyle w:val="a3"/>
            </w:rPr>
            <w:t>Κάντε κλικ ή πατήστε εδώ για να εισαγάγετε κείμενο.</w:t>
          </w:r>
        </w:p>
      </w:docPartBody>
    </w:docPart>
    <w:docPart>
      <w:docPartPr>
        <w:name w:val="CF0993EEA62044F6AF186AAD9BF8EFFA"/>
        <w:category>
          <w:name w:val="Γενικά"/>
          <w:gallery w:val="placeholder"/>
        </w:category>
        <w:types>
          <w:type w:val="bbPlcHdr"/>
        </w:types>
        <w:behaviors>
          <w:behavior w:val="content"/>
        </w:behaviors>
        <w:guid w:val="{CCE77F58-792D-4C96-894E-5D4E6204D2C2}"/>
      </w:docPartPr>
      <w:docPartBody>
        <w:p w:rsidR="00F34369" w:rsidRDefault="00F34369">
          <w:pPr>
            <w:pStyle w:val="CF0993EEA62044F6AF186AAD9BF8EFFA"/>
          </w:pPr>
          <w:r w:rsidRPr="004D0BE2">
            <w:rPr>
              <w:rStyle w:val="a3"/>
              <w:color w:val="0070C0"/>
            </w:rPr>
            <w:t>Κλικ εδώ για να εισαγάγετε το Θέμα.</w:t>
          </w:r>
        </w:p>
      </w:docPartBody>
    </w:docPart>
    <w:docPart>
      <w:docPartPr>
        <w:name w:val="DC53ADCD371543B2AFCF3A5F909C70F1"/>
        <w:category>
          <w:name w:val="Γενικά"/>
          <w:gallery w:val="placeholder"/>
        </w:category>
        <w:types>
          <w:type w:val="bbPlcHdr"/>
        </w:types>
        <w:behaviors>
          <w:behavior w:val="content"/>
        </w:behaviors>
        <w:guid w:val="{B2F9B668-5AAB-42BD-AD98-AC99E511E452}"/>
      </w:docPartPr>
      <w:docPartBody>
        <w:p w:rsidR="00F34369" w:rsidRDefault="00F34369">
          <w:pPr>
            <w:pStyle w:val="DC53ADCD371543B2AFCF3A5F909C70F1"/>
          </w:pPr>
          <w:r w:rsidRPr="004D0BE2">
            <w:rPr>
              <w:rStyle w:val="a3"/>
              <w:color w:val="0070C0"/>
            </w:rPr>
            <w:t>Κάντε εδώ για να εισαγάγετε το σώμα του εγγράφου.</w:t>
          </w:r>
        </w:p>
      </w:docPartBody>
    </w:docPart>
    <w:docPart>
      <w:docPartPr>
        <w:name w:val="9E989996B62C45D781A283992F318B31"/>
        <w:category>
          <w:name w:val="Γενικά"/>
          <w:gallery w:val="placeholder"/>
        </w:category>
        <w:types>
          <w:type w:val="bbPlcHdr"/>
        </w:types>
        <w:behaviors>
          <w:behavior w:val="content"/>
        </w:behaviors>
        <w:guid w:val="{DF5A4EE6-E680-4F99-A48A-F65725BEB4E7}"/>
      </w:docPartPr>
      <w:docPartBody>
        <w:p w:rsidR="00F34369" w:rsidRDefault="00F34369">
          <w:pPr>
            <w:pStyle w:val="9E989996B62C45D781A283992F318B31"/>
          </w:pPr>
          <w:r w:rsidRPr="004E58EE">
            <w:rPr>
              <w:rStyle w:val="a3"/>
            </w:rPr>
            <w:t>Κάντε κλικ ή πατήστε εδώ για να εισαγάγετε κείμενο.</w:t>
          </w:r>
        </w:p>
      </w:docPartBody>
    </w:docPart>
    <w:docPart>
      <w:docPartPr>
        <w:name w:val="F5FFBC887D744DD1A72CBF3CD914A179"/>
        <w:category>
          <w:name w:val="Γενικά"/>
          <w:gallery w:val="placeholder"/>
        </w:category>
        <w:types>
          <w:type w:val="bbPlcHdr"/>
        </w:types>
        <w:behaviors>
          <w:behavior w:val="content"/>
        </w:behaviors>
        <w:guid w:val="{28FABA43-11F3-4C0C-9441-CDBC1D882875}"/>
      </w:docPartPr>
      <w:docPartBody>
        <w:p w:rsidR="00F34369" w:rsidRDefault="00F34369">
          <w:pPr>
            <w:pStyle w:val="F5FFBC887D744DD1A72CBF3CD914A179"/>
          </w:pPr>
          <w:r w:rsidRPr="004E58EE">
            <w:rPr>
              <w:rStyle w:val="a3"/>
            </w:rPr>
            <w:t>Κάντε κλικ ή πατήστε εδώ για να εισαγάγετε κείμενο.</w:t>
          </w:r>
        </w:p>
      </w:docPartBody>
    </w:docPart>
    <w:docPart>
      <w:docPartPr>
        <w:name w:val="219700660F09424387199DFADAF0B0D4"/>
        <w:category>
          <w:name w:val="Γενικά"/>
          <w:gallery w:val="placeholder"/>
        </w:category>
        <w:types>
          <w:type w:val="bbPlcHdr"/>
        </w:types>
        <w:behaviors>
          <w:behavior w:val="content"/>
        </w:behaviors>
        <w:guid w:val="{93F18DB5-C74D-4580-ACD6-187F2BF0A412}"/>
      </w:docPartPr>
      <w:docPartBody>
        <w:p w:rsidR="00947FBC" w:rsidRDefault="00A40981" w:rsidP="00A40981">
          <w:pPr>
            <w:pStyle w:val="219700660F09424387199DFADAF0B0D4"/>
          </w:pPr>
          <w:r w:rsidRPr="004D0BE2">
            <w:rPr>
              <w:rStyle w:val="a3"/>
              <w:color w:val="0070C0"/>
            </w:rPr>
            <w:t>Κάντε εδώ για να εισαγάγετε το σώμα του εγγράφου.</w:t>
          </w:r>
        </w:p>
      </w:docPartBody>
    </w:docPart>
    <w:docPart>
      <w:docPartPr>
        <w:name w:val="80C7493D47E4432C8BC54B145AF8FBBE"/>
        <w:category>
          <w:name w:val="Γενικά"/>
          <w:gallery w:val="placeholder"/>
        </w:category>
        <w:types>
          <w:type w:val="bbPlcHdr"/>
        </w:types>
        <w:behaviors>
          <w:behavior w:val="content"/>
        </w:behaviors>
        <w:guid w:val="{E2C8601D-057D-4764-AD12-CACB9ABE8CB4}"/>
      </w:docPartPr>
      <w:docPartBody>
        <w:p w:rsidR="00947FBC" w:rsidRDefault="00A40981" w:rsidP="00A40981">
          <w:pPr>
            <w:pStyle w:val="80C7493D47E4432C8BC54B145AF8FBBE"/>
          </w:pPr>
          <w:r w:rsidRPr="004E58EE">
            <w:rPr>
              <w:rStyle w:val="a3"/>
            </w:rPr>
            <w:t>Κάντε κλικ ή πατήστε εδώ για να εισαγάγετε κείμενο.</w:t>
          </w:r>
        </w:p>
      </w:docPartBody>
    </w:docPart>
    <w:docPart>
      <w:docPartPr>
        <w:name w:val="0AAFF367B02D47708C9E96D8DAEC61EA"/>
        <w:category>
          <w:name w:val="Γενικά"/>
          <w:gallery w:val="placeholder"/>
        </w:category>
        <w:types>
          <w:type w:val="bbPlcHdr"/>
        </w:types>
        <w:behaviors>
          <w:behavior w:val="content"/>
        </w:behaviors>
        <w:guid w:val="{7873344E-5736-446D-BAF5-CA57FE6C481A}"/>
      </w:docPartPr>
      <w:docPartBody>
        <w:p w:rsidR="00947FBC" w:rsidRDefault="00A40981" w:rsidP="00A40981">
          <w:pPr>
            <w:pStyle w:val="0AAFF367B02D47708C9E96D8DAEC61EA"/>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69"/>
    <w:rsid w:val="0038038C"/>
    <w:rsid w:val="008D4AFC"/>
    <w:rsid w:val="00947FBC"/>
    <w:rsid w:val="00A40981"/>
    <w:rsid w:val="00DE3CE2"/>
    <w:rsid w:val="00F343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40981"/>
    <w:rPr>
      <w:color w:val="808080"/>
    </w:rPr>
  </w:style>
  <w:style w:type="paragraph" w:customStyle="1" w:styleId="219700660F09424387199DFADAF0B0D4">
    <w:name w:val="219700660F09424387199DFADAF0B0D4"/>
    <w:rsid w:val="00A40981"/>
  </w:style>
  <w:style w:type="paragraph" w:customStyle="1" w:styleId="1543605ED42B49579F7CE4153C71B41B">
    <w:name w:val="1543605ED42B49579F7CE4153C71B41B"/>
  </w:style>
  <w:style w:type="paragraph" w:customStyle="1" w:styleId="DFCF41CBCE304CCDA3E0BA277B81F80D">
    <w:name w:val="DFCF41CBCE304CCDA3E0BA277B81F80D"/>
  </w:style>
  <w:style w:type="paragraph" w:customStyle="1" w:styleId="9FB8C418A49D45829BDFD905F6677172">
    <w:name w:val="9FB8C418A49D45829BDFD905F6677172"/>
  </w:style>
  <w:style w:type="paragraph" w:customStyle="1" w:styleId="EE529F238F3545B49654A4262634836E">
    <w:name w:val="EE529F238F3545B49654A4262634836E"/>
  </w:style>
  <w:style w:type="paragraph" w:customStyle="1" w:styleId="DA33A2134449490E84A313FF05DA9769">
    <w:name w:val="DA33A2134449490E84A313FF05DA9769"/>
  </w:style>
  <w:style w:type="paragraph" w:customStyle="1" w:styleId="47F04074E45E4C428C0F4F87614C7596">
    <w:name w:val="47F04074E45E4C428C0F4F87614C7596"/>
  </w:style>
  <w:style w:type="paragraph" w:customStyle="1" w:styleId="BD1DA33334134A728A023DC34F50D22C">
    <w:name w:val="BD1DA33334134A728A023DC34F50D22C"/>
  </w:style>
  <w:style w:type="paragraph" w:customStyle="1" w:styleId="74CE68D957034BF3B736BF147C4F21C2">
    <w:name w:val="74CE68D957034BF3B736BF147C4F21C2"/>
  </w:style>
  <w:style w:type="paragraph" w:customStyle="1" w:styleId="CF0993EEA62044F6AF186AAD9BF8EFFA">
    <w:name w:val="CF0993EEA62044F6AF186AAD9BF8EFFA"/>
  </w:style>
  <w:style w:type="paragraph" w:customStyle="1" w:styleId="DC53ADCD371543B2AFCF3A5F909C70F1">
    <w:name w:val="DC53ADCD371543B2AFCF3A5F909C70F1"/>
  </w:style>
  <w:style w:type="paragraph" w:customStyle="1" w:styleId="9E989996B62C45D781A283992F318B31">
    <w:name w:val="9E989996B62C45D781A283992F318B31"/>
  </w:style>
  <w:style w:type="paragraph" w:customStyle="1" w:styleId="F5FFBC887D744DD1A72CBF3CD914A179">
    <w:name w:val="F5FFBC887D744DD1A72CBF3CD914A179"/>
  </w:style>
  <w:style w:type="paragraph" w:customStyle="1" w:styleId="80C7493D47E4432C8BC54B145AF8FBBE">
    <w:name w:val="80C7493D47E4432C8BC54B145AF8FBBE"/>
    <w:rsid w:val="00A40981"/>
  </w:style>
  <w:style w:type="paragraph" w:customStyle="1" w:styleId="0AAFF367B02D47708C9E96D8DAEC61EA">
    <w:name w:val="0AAFF367B02D47708C9E96D8DAEC61EA"/>
    <w:rsid w:val="00A409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ΕΠΙΣΤΟΛΗ-20210111.dotx</Template>
  <TotalTime>47</TotalTime>
  <Pages>12</Pages>
  <Words>3966</Words>
  <Characters>21419</Characters>
  <Application>Microsoft Office Word</Application>
  <DocSecurity>0</DocSecurity>
  <Lines>178</Lines>
  <Paragraphs>50</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kpanagiotou</dc:creator>
  <cp:lastModifiedBy>tkatsani</cp:lastModifiedBy>
  <cp:revision>4</cp:revision>
  <cp:lastPrinted>2017-05-26T15:11:00Z</cp:lastPrinted>
  <dcterms:created xsi:type="dcterms:W3CDTF">2021-07-15T09:14:00Z</dcterms:created>
  <dcterms:modified xsi:type="dcterms:W3CDTF">2021-07-15T10:56:00Z</dcterms:modified>
  <cp:contentStatus/>
  <dc:language>Ελληνικά</dc:language>
  <cp:version>am-20180624</cp:version>
</cp:coreProperties>
</file>