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416B55F4" w:rsidR="00A5663B" w:rsidRPr="00A5663B" w:rsidRDefault="008849B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8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94AFA">
                    <w:t>02.08.2021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22E45F88" w:rsidR="0076008A" w:rsidRPr="0076008A" w:rsidRDefault="00494AFA" w:rsidP="00494AF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494AFA">
                <w:rPr>
                  <w:rStyle w:val="Char2"/>
                  <w:b/>
                </w:rPr>
                <w:t xml:space="preserve">Παράταση </w:t>
              </w:r>
              <w:r>
                <w:rPr>
                  <w:rStyle w:val="Char2"/>
                  <w:b/>
                </w:rPr>
                <w:t>χρονοδιαγράμματος υλοποίησης</w:t>
              </w:r>
              <w:r w:rsidRPr="00494AFA">
                <w:rPr>
                  <w:rStyle w:val="Char2"/>
                  <w:b/>
                </w:rPr>
                <w:t xml:space="preserve"> «Εναρμόνιση</w:t>
              </w:r>
              <w:r>
                <w:rPr>
                  <w:rStyle w:val="Char2"/>
                  <w:b/>
                </w:rPr>
                <w:t xml:space="preserve"> </w:t>
              </w:r>
              <w:r w:rsidRPr="00494AFA">
                <w:rPr>
                  <w:rStyle w:val="Char2"/>
                  <w:b/>
                </w:rPr>
                <w:t>Οικογενειακής και</w:t>
              </w:r>
              <w:r>
                <w:rPr>
                  <w:rStyle w:val="Char2"/>
                  <w:b/>
                </w:rPr>
                <w:t xml:space="preserve"> </w:t>
              </w:r>
              <w:r w:rsidRPr="00494AFA">
                <w:rPr>
                  <w:rStyle w:val="Char2"/>
                  <w:b/>
                </w:rPr>
                <w:t>Επαγγελματικής Ζωής</w:t>
              </w:r>
              <w:r>
                <w:rPr>
                  <w:rStyle w:val="Char2"/>
                  <w:b/>
                </w:rPr>
                <w:t xml:space="preserve"> </w:t>
              </w:r>
              <w:r w:rsidRPr="00494AFA">
                <w:rPr>
                  <w:rStyle w:val="Char2"/>
                  <w:b/>
                </w:rPr>
                <w:t>2021-2022»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0533AED1" w14:textId="56488BBB" w:rsidR="00494AFA" w:rsidRDefault="00F56E78" w:rsidP="00494AFA">
              <w:r>
                <w:t xml:space="preserve">Η </w:t>
              </w:r>
              <w:r w:rsidR="00494AFA">
                <w:t xml:space="preserve">ΕΕΤΑ ανακοίνωσε: Με </w:t>
              </w:r>
              <w:r w:rsidR="00494AFA">
                <w:t>γνώμονα την ευρύτερη δυνατή κάλυψη των υποψηφίων ωφελούμενων,</w:t>
              </w:r>
              <w:r w:rsidR="00494AFA">
                <w:t xml:space="preserve"> </w:t>
              </w:r>
              <w:r w:rsidR="00494AFA">
                <w:t>το χρονοδιάγραμμα υλοποίησης του προγράμματος «Εναρμόνισης Οικογενειακής και</w:t>
              </w:r>
              <w:r w:rsidR="00494AFA">
                <w:t xml:space="preserve"> </w:t>
              </w:r>
              <w:r w:rsidR="00494AFA">
                <w:t>Επαγγελματικής Ζωής, περιόδου 2021-2022», παρατείνεται ως ακολούθως:</w:t>
              </w:r>
            </w:p>
            <w:p w14:paraId="74A30CEA" w14:textId="026C1901" w:rsidR="0076008A" w:rsidRDefault="00494AFA" w:rsidP="00494AFA">
              <w:r w:rsidRPr="00494AFA">
                <w:drawing>
                  <wp:inline distT="0" distB="0" distL="0" distR="0" wp14:anchorId="0807DF42" wp14:editId="4A475EBA">
                    <wp:extent cx="5278120" cy="1344295"/>
                    <wp:effectExtent l="0" t="0" r="0" b="8255"/>
                    <wp:docPr id="2" name="Εικόνα 2" descr="Εικόνα που περιέχει πίνακα: ΥΠΟΒΟΛΗ ΑΙΤΗΣΕΩΝ- ΕΝΣΤΑΣΕΩΝ ΑΠΟΤΕΛΕΣΜΑΤΑ ΗΜΕΡΟΜΗΝΙΕΣ&#10;Περίοδος ηλεκτρονικής Υποβολής Αιτήσεων Συμμετοχής έως 08/8/2021&#10;Ανακοίνωση Προσωρινών  Αποτελεσμάτων 13/8/2021&#10;Ηλεκτρονική Υποβολή Ενστάσεων 14/8/2021 – 18/8/2021&#10;Ανακοίνωση Οριστικών Αποτελεσμάτων 20/8/2021&#10;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Εικόνα 2" descr="Εικόνα που περιέχει πίνακα: ΥΠΟΒΟΛΗ ΑΙΤΗΣΕΩΝ- ΕΝΣΤΑΣΕΩΝ ΑΠΟΤΕΛΕΣΜΑΤΑ ΗΜΕΡΟΜΗΝΙΕΣ&#10;Περίοδος ηλεκτρονικής Υποβολής Αιτήσεων Συμμετοχής έως 08/8/2021&#10;Ανακοίνωση Προσωρινών  Αποτελεσμάτων 13/8/2021&#10;Ηλεκτρονική Υποβολή Ενστάσεων 14/8/2021 – 18/8/2021&#10;Ανακοίνωση Οριστικών Αποτελεσμάτων 20/8/2021&#10;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134429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B865" w14:textId="77777777" w:rsidR="008849BB" w:rsidRDefault="008849BB" w:rsidP="00A5663B">
      <w:pPr>
        <w:spacing w:after="0" w:line="240" w:lineRule="auto"/>
      </w:pPr>
      <w:r>
        <w:separator/>
      </w:r>
    </w:p>
    <w:p w14:paraId="5AE5AFF7" w14:textId="77777777" w:rsidR="008849BB" w:rsidRDefault="008849BB"/>
  </w:endnote>
  <w:endnote w:type="continuationSeparator" w:id="0">
    <w:p w14:paraId="656EF902" w14:textId="77777777" w:rsidR="008849BB" w:rsidRDefault="008849BB" w:rsidP="00A5663B">
      <w:pPr>
        <w:spacing w:after="0" w:line="240" w:lineRule="auto"/>
      </w:pPr>
      <w:r>
        <w:continuationSeparator/>
      </w:r>
    </w:p>
    <w:p w14:paraId="6D53BF4E" w14:textId="77777777" w:rsidR="008849BB" w:rsidRDefault="00884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8849BB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7F02" w14:textId="77777777" w:rsidR="008849BB" w:rsidRDefault="008849B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DF54691" w14:textId="77777777" w:rsidR="008849BB" w:rsidRDefault="008849BB"/>
  </w:footnote>
  <w:footnote w:type="continuationSeparator" w:id="0">
    <w:p w14:paraId="4FE9D13F" w14:textId="77777777" w:rsidR="008849BB" w:rsidRDefault="008849BB" w:rsidP="00A5663B">
      <w:pPr>
        <w:spacing w:after="0" w:line="240" w:lineRule="auto"/>
      </w:pPr>
      <w:r>
        <w:continuationSeparator/>
      </w:r>
    </w:p>
    <w:p w14:paraId="580D2B10" w14:textId="77777777" w:rsidR="008849BB" w:rsidRDefault="00884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8849BB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1" name="Εικόνα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4AFA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49BB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7902BF"/>
    <w:rsid w:val="009E0370"/>
    <w:rsid w:val="00D1211F"/>
    <w:rsid w:val="00D751A3"/>
    <w:rsid w:val="00DE45B5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2021-08-02T09:54:00Z</dcterms:created>
  <dcterms:modified xsi:type="dcterms:W3CDTF">2021-08-02T09:54:00Z</dcterms:modified>
  <cp:contentStatus/>
  <dc:language>Ελληνικά</dc:language>
  <cp:version>am-20180624</cp:version>
</cp:coreProperties>
</file>