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56D1F0B2"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554A64">
            <w:rPr>
              <w:rStyle w:val="Char6"/>
            </w:rPr>
            <w:t xml:space="preserve">Δημήτρης Λογαράς </w:t>
          </w:r>
        </w:sdtContent>
      </w:sdt>
    </w:p>
    <w:p w14:paraId="21E06487" w14:textId="43B34B65" w:rsidR="00A5663B" w:rsidRPr="00A5663B" w:rsidRDefault="00802FEF"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1-03-21T00:00:00Z">
                    <w:dateFormat w:val="dd.MM.yyyy"/>
                    <w:lid w:val="el-GR"/>
                    <w:storeMappedDataAs w:val="dateTime"/>
                    <w:calendar w:val="gregorian"/>
                  </w:date>
                </w:sdtPr>
                <w:sdtEndPr>
                  <w:rPr>
                    <w:rStyle w:val="a1"/>
                  </w:rPr>
                </w:sdtEndPr>
                <w:sdtContent>
                  <w:r w:rsidR="00314ACD">
                    <w:rPr>
                      <w:rStyle w:val="Char6"/>
                    </w:rPr>
                    <w:t>21.03.2021</w:t>
                  </w:r>
                </w:sdtContent>
              </w:sdt>
            </w:sdtContent>
          </w:sdt>
        </w:sdtContent>
      </w:sdt>
    </w:p>
    <w:p w14:paraId="387D4CEF" w14:textId="4BF3EAE6" w:rsidR="00A5663B" w:rsidRPr="00A5663B" w:rsidRDefault="00802FEF"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874DD3">
            <w:rPr>
              <w:rStyle w:val="Char6"/>
            </w:rPr>
            <w:t>413</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19908109"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554A64">
                        <w:t>κ</w:t>
                      </w:r>
                      <w:r w:rsidR="00314ACD">
                        <w:t>α Δ.</w:t>
                      </w:r>
                      <w:r w:rsidR="00CE3D24">
                        <w:t xml:space="preserve">- </w:t>
                      </w:r>
                      <w:r w:rsidR="00314ACD">
                        <w:t xml:space="preserve">Μ. Μιχαηλίδου, </w:t>
                      </w:r>
                      <w:r w:rsidR="00554A64">
                        <w:t xml:space="preserve"> </w:t>
                      </w:r>
                      <w:r w:rsidR="00314ACD">
                        <w:t xml:space="preserve">Υφυπουργό </w:t>
                      </w:r>
                      <w:r w:rsidR="00554A64">
                        <w:t xml:space="preserve">Εργασίας </w:t>
                      </w:r>
                      <w:r w:rsidR="00430164">
                        <w:t xml:space="preserve">&amp; </w:t>
                      </w:r>
                      <w:r w:rsidR="00554A64">
                        <w:t xml:space="preserve">Κοινωνικών Υποθέσεων </w:t>
                      </w:r>
                    </w:sdtContent>
                  </w:sdt>
                </w:p>
              </w:sdtContent>
            </w:sdt>
          </w:sdtContent>
        </w:sdt>
      </w:sdtContent>
    </w:sdt>
    <w:p w14:paraId="31E1A41E" w14:textId="77777777" w:rsidR="00554A64" w:rsidRDefault="00554A64" w:rsidP="0083359D">
      <w:pPr>
        <w:tabs>
          <w:tab w:val="left" w:pos="993"/>
        </w:tabs>
        <w:spacing w:after="480"/>
        <w:ind w:left="992" w:hanging="992"/>
        <w:rPr>
          <w:rStyle w:val="ab"/>
        </w:rPr>
      </w:pPr>
    </w:p>
    <w:p w14:paraId="48D01092" w14:textId="0994F0AC"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747A97B8" w:rsidR="002D0AB7" w:rsidRPr="00C0166C" w:rsidRDefault="00802FEF"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314ACD">
                    <w:t xml:space="preserve">Θέσεις και προτάσεις της Ε.Σ.Α.μεΑ. επί των δύο Σχεδίων ΚΥΑ που </w:t>
                  </w:r>
                  <w:r w:rsidR="00430164">
                    <w:t xml:space="preserve">αφορούν </w:t>
                  </w:r>
                  <w:r w:rsidR="00314ACD">
                    <w:t xml:space="preserve">στην εφαρμογή του Πιλοτικού Προγράμματος </w:t>
                  </w:r>
                  <w:r w:rsidR="002471A5">
                    <w:t>‘Προσωπικός Βοηθός για άτομα με αναπηρία’</w:t>
                  </w:r>
                </w:sdtContent>
              </w:sdt>
              <w:r w:rsidR="002D0AB7">
                <w:rPr>
                  <w:rStyle w:val="ab"/>
                </w:rPr>
                <w:t>»</w:t>
              </w:r>
            </w:p>
            <w:p w14:paraId="5577ECB4" w14:textId="77777777" w:rsidR="002D0AB7" w:rsidRDefault="00802FEF"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sdtContent>
            <w:p w14:paraId="62923D9D" w14:textId="19AB9B37" w:rsidR="00314ACD" w:rsidRPr="00314ACD" w:rsidRDefault="00314ACD" w:rsidP="00314ACD">
              <w:pPr>
                <w:spacing w:line="240" w:lineRule="auto"/>
                <w:rPr>
                  <w:rFonts w:cstheme="minorHAnsi"/>
                  <w:b/>
                  <w:bCs/>
                  <w:i/>
                  <w:iCs/>
                </w:rPr>
              </w:pPr>
              <w:r w:rsidRPr="00314ACD">
                <w:rPr>
                  <w:b/>
                  <w:bCs/>
                  <w:i/>
                  <w:iCs/>
                </w:rPr>
                <w:t xml:space="preserve">Κυρία Υφυπουργέ, </w:t>
              </w:r>
            </w:p>
            <w:p w14:paraId="5FEAE4FB" w14:textId="6CD8F5DF" w:rsidR="00314ACD" w:rsidRPr="00314ACD" w:rsidRDefault="00314ACD" w:rsidP="00314ACD">
              <w:pPr>
                <w:spacing w:line="240" w:lineRule="auto"/>
                <w:rPr>
                  <w:rFonts w:cstheme="minorHAnsi"/>
                </w:rPr>
              </w:pPr>
              <w:r w:rsidRPr="00314ACD">
                <w:rPr>
                  <w:rFonts w:cstheme="minorHAnsi"/>
                </w:rPr>
                <w:t>Σε απάντηση του από 17.03.2022 ηλεκτρονικού σας μηνύματος, με το παρόν η Εθνική Συνομοσπονδία Ατόμων με Αναπηρία (Ε.Σ.Α.μεΑ.) σας υποβάλλει τις θέσεις και προτάσεις της επί των δύο σχεδίων των Κοινών Υπουργικών Αποφάσεων  (ΚΥΑ)</w:t>
              </w:r>
              <w:r w:rsidR="002471A5">
                <w:rPr>
                  <w:rFonts w:cstheme="minorHAnsi"/>
                </w:rPr>
                <w:t xml:space="preserve">, οι οποίες </w:t>
              </w:r>
              <w:r w:rsidRPr="00314ACD">
                <w:rPr>
                  <w:rFonts w:cstheme="minorHAnsi"/>
                </w:rPr>
                <w:t xml:space="preserve">αφορούν:  </w:t>
              </w:r>
            </w:p>
            <w:p w14:paraId="515F6060" w14:textId="693CC62C" w:rsidR="00314ACD" w:rsidRPr="00314ACD" w:rsidRDefault="00314ACD" w:rsidP="00314ACD">
              <w:pPr>
                <w:spacing w:line="240" w:lineRule="auto"/>
                <w:rPr>
                  <w:rFonts w:cstheme="minorHAnsi"/>
                </w:rPr>
              </w:pPr>
              <w:r w:rsidRPr="00314ACD">
                <w:rPr>
                  <w:rFonts w:cstheme="minorHAnsi"/>
                </w:rPr>
                <w:t xml:space="preserve">α) στη </w:t>
              </w:r>
              <w:r w:rsidRPr="00430164">
                <w:rPr>
                  <w:rFonts w:cstheme="minorHAnsi"/>
                  <w:i/>
                  <w:iCs/>
                </w:rPr>
                <w:t>«Σύνθεση, συγκρότηση και λειτουργία Ειδικών Επιτροπών Αξιολόγησης Διεπιστημονικού Χαρακτήρα του άρθρου 36 παρ. 3 του ν. 4837/2021»</w:t>
              </w:r>
              <w:r w:rsidR="002471A5">
                <w:rPr>
                  <w:rFonts w:cstheme="minorHAnsi"/>
                </w:rPr>
                <w:t xml:space="preserve"> (εφεξής Σχέδιο ΚΥΑ 1), </w:t>
              </w:r>
              <w:r w:rsidRPr="00314ACD">
                <w:rPr>
                  <w:rFonts w:cstheme="minorHAnsi"/>
                </w:rPr>
                <w:t xml:space="preserve">και </w:t>
              </w:r>
            </w:p>
            <w:p w14:paraId="530131FE" w14:textId="77777777" w:rsidR="00314ACD" w:rsidRPr="00314ACD" w:rsidRDefault="00314ACD" w:rsidP="00314ACD">
              <w:pPr>
                <w:spacing w:line="240" w:lineRule="auto"/>
                <w:rPr>
                  <w:rFonts w:cstheme="minorHAnsi"/>
                </w:rPr>
              </w:pPr>
              <w:r w:rsidRPr="00314ACD">
                <w:rPr>
                  <w:rFonts w:cstheme="minorHAnsi"/>
                </w:rPr>
                <w:t xml:space="preserve">β) στην </w:t>
              </w:r>
              <w:r w:rsidRPr="00430164">
                <w:rPr>
                  <w:rFonts w:cstheme="minorHAnsi"/>
                  <w:i/>
                  <w:iCs/>
                </w:rPr>
                <w:t>«Υλοποίηση του Πιλοτικού Προγράμματος ‘Προσωπικός Βοηθός για άτομα με αναπηρία’»</w:t>
              </w:r>
              <w:r w:rsidRPr="00314ACD">
                <w:rPr>
                  <w:rFonts w:cstheme="minorHAnsi"/>
                </w:rPr>
                <w:t xml:space="preserve"> (εφεξής Σχέδιο ΚΥΑ 2),</w:t>
              </w:r>
            </w:p>
            <w:p w14:paraId="6FE7C56C" w14:textId="77777777" w:rsidR="00314ACD" w:rsidRPr="00314ACD" w:rsidRDefault="00314ACD" w:rsidP="00314ACD">
              <w:pPr>
                <w:spacing w:line="240" w:lineRule="auto"/>
                <w:rPr>
                  <w:rFonts w:cstheme="minorHAnsi"/>
                </w:rPr>
              </w:pPr>
              <w:r w:rsidRPr="00314ACD">
                <w:rPr>
                  <w:rFonts w:cstheme="minorHAnsi"/>
                </w:rPr>
                <w:t xml:space="preserve">στη βάση των προβλέψεων των παρ. 1 και 2 του άρθρου 39 του ν. 4837/2021 αντίστοιχα.  </w:t>
              </w:r>
            </w:p>
            <w:p w14:paraId="6F394512" w14:textId="77777777" w:rsidR="007E76CD" w:rsidRDefault="00314ACD" w:rsidP="00314ACD">
              <w:pPr>
                <w:spacing w:line="240" w:lineRule="auto"/>
                <w:rPr>
                  <w:rFonts w:cstheme="minorHAnsi"/>
                </w:rPr>
              </w:pPr>
              <w:r w:rsidRPr="00314ACD">
                <w:rPr>
                  <w:rFonts w:cstheme="minorHAnsi"/>
                </w:rPr>
                <w:t xml:space="preserve">Καταρχάς θα θέλαμε να επισημάνουμε ότι το ιδιαίτερα πιεστικό χρονικό περιθώριο των δύο εργάσιμων ημερών για την υποβολή των θέσεων και προτάσεών μας για ένα τόσο σημαντικό ζήτημα όπως είναι η υλοποίηση του </w:t>
              </w:r>
              <w:r w:rsidR="002471A5">
                <w:rPr>
                  <w:rFonts w:cstheme="minorHAnsi"/>
                </w:rPr>
                <w:t>Πιλοτικού Προγράμματος «Προσωπικός Βοηθός για άτομα με αναπηρία»</w:t>
              </w:r>
              <w:r w:rsidRPr="00314ACD">
                <w:rPr>
                  <w:rFonts w:cstheme="minorHAnsi"/>
                </w:rPr>
                <w:t xml:space="preserve">, δεδομένου ότι συνδέεται με την άσκηση θεμελιωδών δικαιωμάτων, όπως είναι η προσωπική επιλογή, η αυτονομία και η ισότιμη συμμετοχή στη ζωή της κοινότητας, δεν μας επέτρεψε να εξετάσουμε σε βάθος μια προς μια τις διατάξεις που περιλαμβάνονται στα σχέδια των </w:t>
              </w:r>
              <w:r w:rsidR="002471A5">
                <w:rPr>
                  <w:rFonts w:cstheme="minorHAnsi"/>
                </w:rPr>
                <w:t xml:space="preserve">δύο </w:t>
              </w:r>
              <w:r w:rsidRPr="00314ACD">
                <w:rPr>
                  <w:rFonts w:cstheme="minorHAnsi"/>
                </w:rPr>
                <w:t xml:space="preserve">ΚΥΑ. Για τον λόγο αυτό η παρέμβασή μας εστιάζει σε ζητήματα που θεωρούμε </w:t>
              </w:r>
              <w:r w:rsidR="007E76CD">
                <w:rPr>
                  <w:rFonts w:cstheme="minorHAnsi"/>
                </w:rPr>
                <w:t xml:space="preserve">εξαιρετικά </w:t>
              </w:r>
              <w:r w:rsidRPr="00314ACD">
                <w:rPr>
                  <w:rFonts w:cstheme="minorHAnsi"/>
                </w:rPr>
                <w:t xml:space="preserve">κρίσιμης σημασίας για την ορθή και δίκαιη εφαρμογή του πιλοτικού προγράμματος στη χώρα. </w:t>
              </w:r>
            </w:p>
            <w:p w14:paraId="298DAC82" w14:textId="207A4C56" w:rsidR="00314ACD" w:rsidRPr="002471A5" w:rsidRDefault="007E76CD" w:rsidP="00314ACD">
              <w:pPr>
                <w:spacing w:line="240" w:lineRule="auto"/>
                <w:rPr>
                  <w:rFonts w:cstheme="minorHAnsi"/>
                  <w:u w:val="single"/>
                </w:rPr>
              </w:pPr>
              <w:r>
                <w:rPr>
                  <w:rFonts w:cstheme="minorHAnsi"/>
                </w:rPr>
                <w:t>Λ</w:t>
              </w:r>
              <w:r w:rsidR="00314ACD" w:rsidRPr="00314ACD">
                <w:rPr>
                  <w:rFonts w:cstheme="minorHAnsi"/>
                </w:rPr>
                <w:t xml:space="preserve">όγω </w:t>
              </w:r>
              <w:r>
                <w:rPr>
                  <w:rFonts w:cstheme="minorHAnsi"/>
                </w:rPr>
                <w:t xml:space="preserve">δε </w:t>
              </w:r>
              <w:r w:rsidR="00314ACD" w:rsidRPr="00314ACD">
                <w:rPr>
                  <w:rFonts w:cstheme="minorHAnsi"/>
                </w:rPr>
                <w:t xml:space="preserve">της κρισιμότητας του εν λόγω ζητήματος, αλλά και για λόγους διαφάνειας και λογοδοσίας, θεωρούμε ότι τα σχέδια των ΚΥΑ πρέπει να τεθούν επίσημα σε δημόσια </w:t>
              </w:r>
              <w:r w:rsidR="00314ACD" w:rsidRPr="00314ACD">
                <w:rPr>
                  <w:rFonts w:cstheme="minorHAnsi"/>
                </w:rPr>
                <w:lastRenderedPageBreak/>
                <w:t xml:space="preserve">διαβούλευση πριν από την υπογραφή τους προκείμενου όλοι οι εμπλεκόμενοι και ενδιαφερόμενοι φορείς να εκφράσουν δημόσια τις θέσεις τους.  </w:t>
              </w:r>
              <w:r w:rsidR="00314ACD" w:rsidRPr="000744DD">
                <w:rPr>
                  <w:rFonts w:cstheme="minorHAnsi"/>
                  <w:b/>
                  <w:bCs/>
                </w:rPr>
                <w:t xml:space="preserve">Για τον λόγο θα θέλαμε να γνωρίζουμε εάν </w:t>
              </w:r>
              <w:r w:rsidR="003F2E06" w:rsidRPr="000744DD">
                <w:rPr>
                  <w:rFonts w:cstheme="minorHAnsi"/>
                  <w:b/>
                  <w:bCs/>
                </w:rPr>
                <w:t xml:space="preserve">πρόκειται να θέσετε σε δημόσια διαβούλευση τα Σχέδια των ΚΥΑ, καθώς </w:t>
              </w:r>
              <w:r w:rsidR="002471A5" w:rsidRPr="000744DD">
                <w:rPr>
                  <w:rFonts w:cstheme="minorHAnsi"/>
                  <w:b/>
                  <w:bCs/>
                </w:rPr>
                <w:t xml:space="preserve">και </w:t>
              </w:r>
              <w:r w:rsidR="00314ACD" w:rsidRPr="000744DD">
                <w:rPr>
                  <w:rFonts w:cstheme="minorHAnsi"/>
                  <w:b/>
                  <w:bCs/>
                </w:rPr>
                <w:t xml:space="preserve">εάν θα μπορούσαμε να συναντηθούμε μαζί σας προκειμένου να σας παρουσιάσουμε αναλυτικά τις </w:t>
              </w:r>
              <w:r w:rsidR="00430164" w:rsidRPr="000744DD">
                <w:rPr>
                  <w:rFonts w:cstheme="minorHAnsi"/>
                  <w:b/>
                  <w:bCs/>
                </w:rPr>
                <w:t xml:space="preserve">παρακάτω </w:t>
              </w:r>
              <w:r w:rsidR="002471A5" w:rsidRPr="000744DD">
                <w:rPr>
                  <w:rFonts w:cstheme="minorHAnsi"/>
                  <w:b/>
                  <w:bCs/>
                </w:rPr>
                <w:t xml:space="preserve">θέσεις και </w:t>
              </w:r>
              <w:r w:rsidR="00314ACD" w:rsidRPr="000744DD">
                <w:rPr>
                  <w:rFonts w:cstheme="minorHAnsi"/>
                  <w:b/>
                  <w:bCs/>
                </w:rPr>
                <w:t>προτάσεις μας</w:t>
              </w:r>
              <w:r w:rsidR="00314ACD" w:rsidRPr="002471A5">
                <w:rPr>
                  <w:rFonts w:cstheme="minorHAnsi"/>
                </w:rPr>
                <w:t>.</w:t>
              </w:r>
              <w:r w:rsidR="00314ACD" w:rsidRPr="002471A5">
                <w:rPr>
                  <w:rFonts w:cstheme="minorHAnsi"/>
                  <w:u w:val="single"/>
                </w:rPr>
                <w:t xml:space="preserve">  </w:t>
              </w:r>
            </w:p>
            <w:p w14:paraId="3B1FBCD6" w14:textId="77777777" w:rsidR="00314ACD" w:rsidRPr="002471A5" w:rsidRDefault="00314ACD" w:rsidP="00314ACD">
              <w:pPr>
                <w:spacing w:line="240" w:lineRule="auto"/>
                <w:rPr>
                  <w:rFonts w:cstheme="minorHAnsi"/>
                  <w:u w:val="single"/>
                </w:rPr>
              </w:pPr>
              <w:r w:rsidRPr="002471A5">
                <w:rPr>
                  <w:rFonts w:cstheme="minorHAnsi"/>
                  <w:u w:val="single"/>
                </w:rPr>
                <w:t xml:space="preserve">Ακολουθεί η παράθεση των θέσεων/προτάσεών μας ανά σχέδιο ΚΥΑ/άρθρο. </w:t>
              </w:r>
            </w:p>
            <w:p w14:paraId="6A0854F0" w14:textId="77777777" w:rsidR="0031613A" w:rsidRPr="00CE3D24" w:rsidRDefault="00314ACD" w:rsidP="0031613A">
              <w:pPr>
                <w:spacing w:line="240" w:lineRule="auto"/>
                <w:rPr>
                  <w:rFonts w:cstheme="minorHAnsi"/>
                  <w:b/>
                  <w:bCs/>
                </w:rPr>
              </w:pPr>
              <w:r w:rsidRPr="00CE3D24">
                <w:rPr>
                  <w:rFonts w:cstheme="minorHAnsi"/>
                  <w:b/>
                  <w:bCs/>
                </w:rPr>
                <w:t xml:space="preserve">Α. Σχέδιο ΚΥΑ 1 </w:t>
              </w:r>
            </w:p>
            <w:p w14:paraId="419491BE" w14:textId="33DE1640" w:rsidR="00314ACD" w:rsidRPr="00CE3D24" w:rsidRDefault="00314ACD" w:rsidP="0031613A">
              <w:pPr>
                <w:spacing w:after="0" w:line="240" w:lineRule="auto"/>
                <w:rPr>
                  <w:rFonts w:cstheme="minorHAnsi"/>
                  <w:b/>
                  <w:bCs/>
                </w:rPr>
              </w:pPr>
              <w:r w:rsidRPr="00CE3D24">
                <w:rPr>
                  <w:rFonts w:cstheme="minorHAnsi"/>
                  <w:b/>
                  <w:bCs/>
                </w:rPr>
                <w:t>Α.1 Άρθρο 3 (παρ.</w:t>
              </w:r>
              <w:r w:rsidR="009F0B90" w:rsidRPr="00CE3D24">
                <w:rPr>
                  <w:rFonts w:cstheme="minorHAnsi"/>
                  <w:b/>
                  <w:bCs/>
                </w:rPr>
                <w:t xml:space="preserve"> </w:t>
              </w:r>
              <w:r w:rsidRPr="00CE3D24">
                <w:rPr>
                  <w:rFonts w:cstheme="minorHAnsi"/>
                  <w:b/>
                  <w:bCs/>
                </w:rPr>
                <w:t>1)</w:t>
              </w:r>
              <w:r w:rsidR="009F0B90" w:rsidRPr="00CE3D24">
                <w:rPr>
                  <w:rFonts w:cstheme="minorHAnsi"/>
                  <w:b/>
                  <w:bCs/>
                </w:rPr>
                <w:t xml:space="preserve"> </w:t>
              </w:r>
              <w:r w:rsidRPr="00CE3D24">
                <w:rPr>
                  <w:rFonts w:cstheme="minorHAnsi"/>
                  <w:b/>
                  <w:bCs/>
                </w:rPr>
                <w:t>-</w:t>
              </w:r>
              <w:r w:rsidR="009F0B90" w:rsidRPr="00CE3D24">
                <w:rPr>
                  <w:rFonts w:cstheme="minorHAnsi"/>
                  <w:b/>
                  <w:bCs/>
                </w:rPr>
                <w:t xml:space="preserve"> </w:t>
              </w:r>
              <w:r w:rsidRPr="00CE3D24">
                <w:rPr>
                  <w:rFonts w:cstheme="minorHAnsi"/>
                  <w:b/>
                  <w:bCs/>
                </w:rPr>
                <w:t xml:space="preserve">Σύνθεση και Συγκρότηση των Ειδικών Επιστημονικών Επιτροπών </w:t>
              </w:r>
            </w:p>
            <w:p w14:paraId="7768AEF2" w14:textId="70865A3E" w:rsidR="00314ACD" w:rsidRDefault="00314ACD" w:rsidP="0031613A">
              <w:pPr>
                <w:spacing w:after="0" w:line="240" w:lineRule="auto"/>
                <w:rPr>
                  <w:rFonts w:cstheme="minorHAnsi"/>
                </w:rPr>
              </w:pPr>
              <w:r w:rsidRPr="00CE3D24">
                <w:rPr>
                  <w:rFonts w:cstheme="minorHAnsi"/>
                </w:rPr>
                <w:t xml:space="preserve">Προτείνεται κάθε Ειδική Επιτροπή να αποτελεί από τέσσερα (4) τακτικά μέλη. Το τέταρτο τακτικό μέλος -και ο αναπληρωματικός του- να ορίζεται από την Ε.Σ.Α.μεΑ. Πέραν όμως της συγκρότησης αυτών των Ειδικών Επιτροπών, προτείνουμε να προβλεφθεί και η συγκρότηση </w:t>
              </w:r>
              <w:r w:rsidR="009F0B90" w:rsidRPr="00CE3D24">
                <w:rPr>
                  <w:rFonts w:cstheme="minorHAnsi"/>
                </w:rPr>
                <w:t>Δ</w:t>
              </w:r>
              <w:r w:rsidRPr="00CE3D24">
                <w:rPr>
                  <w:rFonts w:cstheme="minorHAnsi"/>
                </w:rPr>
                <w:t>ευτεροβάθμιων Ειδικών Επιτροπών που θα εξετάζουν τις ενστάσεις κατά των αποφάσεων της παρ. 3 του άρθρου 10 του σχεδίου ΚΥΑ 2. Οι Επιτροπές αυτές προτείνουμε να αποτελούνται από έξι (6) μέλη</w:t>
              </w:r>
              <w:r w:rsidR="00436AB1" w:rsidRPr="00CE3D24">
                <w:rPr>
                  <w:rFonts w:cstheme="minorHAnsi"/>
                </w:rPr>
                <w:t xml:space="preserve"> </w:t>
              </w:r>
              <w:r w:rsidR="009F0B90" w:rsidRPr="00CE3D24">
                <w:rPr>
                  <w:rFonts w:cstheme="minorHAnsi"/>
                </w:rPr>
                <w:t>ως ακολούθως</w:t>
              </w:r>
              <w:r w:rsidRPr="00CE3D24">
                <w:rPr>
                  <w:rFonts w:cstheme="minorHAnsi"/>
                </w:rPr>
                <w:t>: α) έναν (1) εκπρόσωπο που θα ορίζεται από τη Γενική Γραμματεία Κοινωνικής Αλληλεγγύης και Καταπολέμησης της Φτώχειας, β) έναν (1) εκπρόσωπο που θα ορίζεται από τον ΟΠΕΚΑ,</w:t>
              </w:r>
              <w:r w:rsidRPr="00314ACD">
                <w:rPr>
                  <w:rFonts w:cstheme="minorHAnsi"/>
                </w:rPr>
                <w:t xml:space="preserve"> γ) τέσσερις (4) εκπροσώπους που θα ορίζονται από τους επαγγελματικούς φορείς της παρ. 1 του άρθρου 3 του Σχεδίου ΚΥΑ 1, </w:t>
              </w:r>
              <w:r w:rsidR="009F0B90">
                <w:rPr>
                  <w:rFonts w:cstheme="minorHAnsi"/>
                </w:rPr>
                <w:t>συμπεριλαμβανομένου του εκπροσώπου της Ε.Σ.Α.μεΑ</w:t>
              </w:r>
              <w:r w:rsidRPr="00314ACD">
                <w:rPr>
                  <w:rFonts w:cstheme="minorHAnsi"/>
                </w:rPr>
                <w:t xml:space="preserve">. Σε περίπτωση που η πρότασή μας αναφορικά με </w:t>
              </w:r>
              <w:r w:rsidR="009F0B90">
                <w:rPr>
                  <w:rFonts w:cstheme="minorHAnsi"/>
                </w:rPr>
                <w:t xml:space="preserve">τη </w:t>
              </w:r>
              <w:r w:rsidRPr="00314ACD">
                <w:rPr>
                  <w:rFonts w:cstheme="minorHAnsi"/>
                </w:rPr>
                <w:t xml:space="preserve">σύσταση της Δευτεροβάθμιας </w:t>
              </w:r>
              <w:r w:rsidR="009F0B90">
                <w:rPr>
                  <w:rFonts w:cstheme="minorHAnsi"/>
                </w:rPr>
                <w:t xml:space="preserve">Ειδικής </w:t>
              </w:r>
              <w:r w:rsidRPr="00314ACD">
                <w:rPr>
                  <w:rFonts w:cstheme="minorHAnsi"/>
                </w:rPr>
                <w:t xml:space="preserve">Επιτροπής γίνει αποδεκτή, προτείνεται στην παρ. 5 του άρθρου 10 του σχεδίου ΚΥΑ 2 να προβλέπεται η άσκηση ενστάσεως και η εξέτασή της από </w:t>
              </w:r>
              <w:r w:rsidR="009F0B90">
                <w:rPr>
                  <w:rFonts w:cstheme="minorHAnsi"/>
                </w:rPr>
                <w:t>αυτή την Επιτροπή</w:t>
              </w:r>
              <w:r w:rsidRPr="00314ACD">
                <w:rPr>
                  <w:rFonts w:cstheme="minorHAnsi"/>
                </w:rPr>
                <w:t xml:space="preserve">. </w:t>
              </w:r>
              <w:r w:rsidR="009F0B90">
                <w:rPr>
                  <w:rFonts w:cstheme="minorHAnsi"/>
                </w:rPr>
                <w:t xml:space="preserve">Οι </w:t>
              </w:r>
              <w:r w:rsidR="007E76CD">
                <w:rPr>
                  <w:rFonts w:cstheme="minorHAnsi"/>
                </w:rPr>
                <w:t xml:space="preserve">προαναφερθείσες δύο </w:t>
              </w:r>
              <w:r w:rsidR="009F0B90">
                <w:rPr>
                  <w:rFonts w:cstheme="minorHAnsi"/>
                </w:rPr>
                <w:t xml:space="preserve">προτάσεις μας βασίζονται </w:t>
              </w:r>
              <w:r w:rsidRPr="00314ACD">
                <w:rPr>
                  <w:rFonts w:cstheme="minorHAnsi"/>
                </w:rPr>
                <w:t>στο Πόρισμα της Ομάδας Εργασίας «Προσωπικός Βοηθός για Άτομα με Αναπηρία». Πιο συγκεκριμένα, στα βασικά σημεία αυτού αναφέρεται το εξής: «</w:t>
              </w:r>
              <w:r w:rsidRPr="009F0B90">
                <w:rPr>
                  <w:rFonts w:cstheme="minorHAnsi"/>
                  <w:i/>
                  <w:iCs/>
                </w:rPr>
                <w:t>Προτείνεται η συγκρότηση νέων Ειδικών Επιτροπών Αξιολόγησης (διεπιστημονικού χαρακτήρα με συμμετοχή και ατόμων με αναπηρία ή των αντιπροσωπευτικών οργανώσεων τους) οι οποίες θα εκτιμούν βάσει καθορισμένων κριτηρίων και εργαλείων την ανάγκη και το χρόνο (ώρες την ημέρα ή την εβδομάδα) παροχής εξατομικευμένης προσωπικής βοήθειας. Επιπρόσθετα, πρέπει να παρέχεται στους δυνητικά ωφελούμενους η δυνατότητα υποβολής ένστασης επί του αποτελέσματος»</w:t>
              </w:r>
              <w:r w:rsidRPr="00314ACD">
                <w:rPr>
                  <w:rFonts w:cstheme="minorHAnsi"/>
                </w:rPr>
                <w:t xml:space="preserve"> (</w:t>
              </w:r>
              <w:r w:rsidR="009F0B90">
                <w:rPr>
                  <w:rFonts w:cstheme="minorHAnsi"/>
                </w:rPr>
                <w:t xml:space="preserve">βλ. </w:t>
              </w:r>
              <w:r w:rsidRPr="00314ACD">
                <w:rPr>
                  <w:rFonts w:cstheme="minorHAnsi"/>
                </w:rPr>
                <w:t>σ.53).</w:t>
              </w:r>
            </w:p>
            <w:p w14:paraId="55753AC6" w14:textId="77777777" w:rsidR="0031613A" w:rsidRPr="00314ACD" w:rsidRDefault="0031613A" w:rsidP="0031613A">
              <w:pPr>
                <w:spacing w:after="0" w:line="240" w:lineRule="auto"/>
                <w:rPr>
                  <w:rFonts w:cstheme="minorHAnsi"/>
                </w:rPr>
              </w:pPr>
            </w:p>
            <w:p w14:paraId="060C6D15" w14:textId="77777777" w:rsidR="00314ACD" w:rsidRPr="00430164" w:rsidRDefault="00314ACD" w:rsidP="00430164">
              <w:pPr>
                <w:spacing w:after="0" w:line="240" w:lineRule="auto"/>
                <w:rPr>
                  <w:rFonts w:cstheme="minorHAnsi"/>
                  <w:b/>
                  <w:bCs/>
                </w:rPr>
              </w:pPr>
              <w:r w:rsidRPr="00430164">
                <w:rPr>
                  <w:rFonts w:cstheme="minorHAnsi"/>
                  <w:b/>
                  <w:bCs/>
                </w:rPr>
                <w:t xml:space="preserve">Α.2 Προσθήκη νέου άρθρου με τίτλο «Πρόγραμμα Επιμόρφωσης των Ειδικών Επιτροπών» </w:t>
              </w:r>
            </w:p>
            <w:p w14:paraId="25C17926" w14:textId="77A960A0" w:rsidR="00314ACD" w:rsidRPr="00314ACD" w:rsidRDefault="009F0B90" w:rsidP="00430164">
              <w:pPr>
                <w:spacing w:after="0" w:line="240" w:lineRule="auto"/>
                <w:rPr>
                  <w:rFonts w:cstheme="minorHAnsi"/>
                </w:rPr>
              </w:pPr>
              <w:r>
                <w:rPr>
                  <w:rFonts w:cstheme="minorHAnsi"/>
                </w:rPr>
                <w:t xml:space="preserve">Παρά το γεγονός ότι </w:t>
              </w:r>
              <w:r w:rsidR="003F3826">
                <w:rPr>
                  <w:rFonts w:cstheme="minorHAnsi"/>
                </w:rPr>
                <w:t>σ</w:t>
              </w:r>
              <w:r w:rsidR="00314ACD" w:rsidRPr="00314ACD">
                <w:rPr>
                  <w:rFonts w:cstheme="minorHAnsi"/>
                </w:rPr>
                <w:t>την παρ. 1 του άρθρου 39 του ν.4837/2021 προβλέπεται η επιμόρφωση των Ειδικών Επιτροπών</w:t>
              </w:r>
              <w:r>
                <w:rPr>
                  <w:rFonts w:cstheme="minorHAnsi"/>
                </w:rPr>
                <w:t xml:space="preserve">, </w:t>
              </w:r>
              <w:r w:rsidR="00314ACD" w:rsidRPr="00314ACD">
                <w:rPr>
                  <w:rFonts w:cstheme="minorHAnsi"/>
                </w:rPr>
                <w:t xml:space="preserve">στο Σχέδιο ΚΥΑ 1 δεν περιλαμβάνεται σχετική </w:t>
              </w:r>
              <w:r w:rsidR="00314ACD" w:rsidRPr="00CE3D24">
                <w:rPr>
                  <w:rFonts w:cstheme="minorHAnsi"/>
                </w:rPr>
                <w:t xml:space="preserve">πρόβλεψη. Η Ε.Σ.Α.μεΑ. θεωρεί απαραίτητη τη συμπερίληψη ξεχωριστού άρθρου για την επιμόρφωση </w:t>
              </w:r>
              <w:r w:rsidR="003F3826" w:rsidRPr="00CE3D24">
                <w:rPr>
                  <w:rFonts w:cstheme="minorHAnsi"/>
                </w:rPr>
                <w:t xml:space="preserve">τόσο </w:t>
              </w:r>
              <w:r w:rsidR="00314ACD" w:rsidRPr="00CE3D24">
                <w:rPr>
                  <w:rFonts w:cstheme="minorHAnsi"/>
                </w:rPr>
                <w:t>των μελών των Ειδικών Επιτροπών</w:t>
              </w:r>
              <w:r w:rsidR="003F3826" w:rsidRPr="00CE3D24">
                <w:rPr>
                  <w:rFonts w:cstheme="minorHAnsi"/>
                </w:rPr>
                <w:t xml:space="preserve"> της παρ. 1 του άρθρου 3 όσο και των μελών των Δευτεροβάθμιων </w:t>
              </w:r>
              <w:r w:rsidR="00314ACD" w:rsidRPr="00CE3D24">
                <w:rPr>
                  <w:rFonts w:cstheme="minorHAnsi"/>
                </w:rPr>
                <w:t>Επιτροπών</w:t>
              </w:r>
              <w:r w:rsidR="003F3826" w:rsidRPr="00CE3D24">
                <w:rPr>
                  <w:rFonts w:cstheme="minorHAnsi"/>
                </w:rPr>
                <w:t xml:space="preserve">, τη συγκρότηση των οποίων προτείναμε </w:t>
              </w:r>
              <w:r w:rsidR="00314ACD" w:rsidRPr="00CE3D24">
                <w:rPr>
                  <w:rFonts w:cstheme="minorHAnsi"/>
                </w:rPr>
                <w:t xml:space="preserve">στο σημείο Α.1. Η επιμόρφωση θα μπορούσε </w:t>
              </w:r>
              <w:r w:rsidRPr="00CE3D24">
                <w:rPr>
                  <w:rFonts w:cstheme="minorHAnsi"/>
                </w:rPr>
                <w:t xml:space="preserve">ενδεικτικά </w:t>
              </w:r>
              <w:r w:rsidR="00314ACD" w:rsidRPr="00CE3D24">
                <w:rPr>
                  <w:rFonts w:cstheme="minorHAnsi"/>
                </w:rPr>
                <w:t>να περιλαμβάνει ενότητες όπως: θεσμικό πλαίσιο παροχής υπηρεσιών προσωπικής βοήθειας, διεθνείς πρακτικές, μοντέλα της αναπηρίας και δικαιωματική προσέγγιση, ανάγκες και εμπόδια που τα άτομα με κινητική, νοητική, αναπτυξιακή, ψυχική και αισθητηριακή αναπηρία (τυφλοί, κωφοί και τυφλοκωφοί) αντιμετωπίζουν στην καθημερινή τους ζωή, χρήση ορθής ορολογίας, χρήση εργαλείων αξιολόγησης, βέλτιστοι τρόποι συναλλαγής με τα άτομα με αναπηρία</w:t>
              </w:r>
              <w:r w:rsidR="000F1CDF" w:rsidRPr="00CE3D24">
                <w:rPr>
                  <w:rFonts w:cstheme="minorHAnsi"/>
                </w:rPr>
                <w:t xml:space="preserve"> </w:t>
              </w:r>
              <w:r w:rsidR="007B1C7E" w:rsidRPr="00CE3D24">
                <w:rPr>
                  <w:rFonts w:cstheme="minorHAnsi"/>
                </w:rPr>
                <w:t xml:space="preserve">κ.α., </w:t>
              </w:r>
              <w:r w:rsidR="003F3826" w:rsidRPr="00CE3D24">
                <w:rPr>
                  <w:rFonts w:cstheme="minorHAnsi"/>
                </w:rPr>
                <w:t xml:space="preserve">με στόχο </w:t>
              </w:r>
              <w:r w:rsidR="00314ACD" w:rsidRPr="00CE3D24">
                <w:rPr>
                  <w:rFonts w:cstheme="minorHAnsi"/>
                </w:rPr>
                <w:t>τη διασφάλιση της καλή συνεργασίας των μελών των Ειδικών Επιτροπών</w:t>
              </w:r>
              <w:r w:rsidR="00314ACD" w:rsidRPr="00314ACD">
                <w:rPr>
                  <w:rFonts w:cstheme="minorHAnsi"/>
                </w:rPr>
                <w:t xml:space="preserve"> </w:t>
              </w:r>
              <w:r w:rsidR="00314ACD" w:rsidRPr="00314ACD">
                <w:rPr>
                  <w:rFonts w:cstheme="minorHAnsi"/>
                </w:rPr>
                <w:lastRenderedPageBreak/>
                <w:t xml:space="preserve">και της καλύτερης επικοινωνίας, συναλλαγής και συνεργασίας με τους «Αξιολογούμενους» μέσω της δημιουργίας συνθηκών συν-αντίληψης στα ζητήματα αναπηρίας. </w:t>
              </w:r>
            </w:p>
            <w:p w14:paraId="0A517B54" w14:textId="77777777" w:rsidR="00314ACD" w:rsidRPr="00314ACD" w:rsidRDefault="00314ACD" w:rsidP="00430164">
              <w:pPr>
                <w:spacing w:after="0" w:line="240" w:lineRule="auto"/>
                <w:rPr>
                  <w:rFonts w:cstheme="minorHAnsi"/>
                </w:rPr>
              </w:pPr>
            </w:p>
            <w:p w14:paraId="72F4F4CB" w14:textId="77777777" w:rsidR="00314ACD" w:rsidRPr="003F3826" w:rsidRDefault="00314ACD" w:rsidP="00314ACD">
              <w:pPr>
                <w:spacing w:line="240" w:lineRule="auto"/>
                <w:rPr>
                  <w:rFonts w:cstheme="minorHAnsi"/>
                  <w:b/>
                  <w:bCs/>
                </w:rPr>
              </w:pPr>
              <w:r w:rsidRPr="003F3826">
                <w:rPr>
                  <w:rFonts w:cstheme="minorHAnsi"/>
                  <w:b/>
                  <w:bCs/>
                </w:rPr>
                <w:t xml:space="preserve">Β. Σχέδιο ΚΥΑ 2 </w:t>
              </w:r>
            </w:p>
            <w:p w14:paraId="3A600130" w14:textId="77777777" w:rsidR="00314ACD" w:rsidRPr="003F3826" w:rsidRDefault="00314ACD" w:rsidP="00685612">
              <w:pPr>
                <w:spacing w:after="0" w:line="240" w:lineRule="auto"/>
                <w:rPr>
                  <w:rFonts w:cstheme="minorHAnsi"/>
                  <w:b/>
                  <w:bCs/>
                </w:rPr>
              </w:pPr>
              <w:r w:rsidRPr="003F3826">
                <w:rPr>
                  <w:rFonts w:cstheme="minorHAnsi"/>
                  <w:b/>
                  <w:bCs/>
                </w:rPr>
                <w:t xml:space="preserve">Β.1 Άρθρο 2 (παρ. 1 και 2) - Προσωπική Βοήθεια </w:t>
              </w:r>
            </w:p>
            <w:p w14:paraId="6020FEBB" w14:textId="5DF87AF3" w:rsidR="00F81DBD" w:rsidRDefault="00314ACD" w:rsidP="00685612">
              <w:pPr>
                <w:spacing w:after="0" w:line="240" w:lineRule="auto"/>
                <w:rPr>
                  <w:rFonts w:cstheme="minorHAnsi"/>
                </w:rPr>
              </w:pPr>
              <w:r w:rsidRPr="00314ACD">
                <w:rPr>
                  <w:rFonts w:cstheme="minorHAnsi"/>
                </w:rPr>
                <w:t xml:space="preserve">Προτείνεται: </w:t>
              </w:r>
              <w:r w:rsidR="00685612">
                <w:rPr>
                  <w:rFonts w:cstheme="minorHAnsi"/>
                </w:rPr>
                <w:t xml:space="preserve"> </w:t>
              </w:r>
            </w:p>
            <w:p w14:paraId="64D9C7E4" w14:textId="3DAAE506" w:rsidR="00F81DBD" w:rsidRDefault="00314ACD" w:rsidP="00685612">
              <w:pPr>
                <w:spacing w:after="0" w:line="240" w:lineRule="auto"/>
                <w:rPr>
                  <w:rFonts w:cstheme="minorHAnsi"/>
                </w:rPr>
              </w:pPr>
              <w:r w:rsidRPr="00314ACD">
                <w:rPr>
                  <w:rFonts w:cstheme="minorHAnsi"/>
                </w:rPr>
                <w:t xml:space="preserve">i) </w:t>
              </w:r>
              <w:r w:rsidR="00F81DBD">
                <w:rPr>
                  <w:rFonts w:cstheme="minorHAnsi"/>
                </w:rPr>
                <w:t>Σ</w:t>
              </w:r>
              <w:r w:rsidRPr="00314ACD">
                <w:rPr>
                  <w:rFonts w:cstheme="minorHAnsi"/>
                </w:rPr>
                <w:t>την παρ. 1, να προβλεφθεί η έκδοση εγκυκλίου, αφού ζητηθεί η γνώμη της Ε.Σ.Α.μεΑ., με την οποία να εξειδικεύονται οι υπηρεσίες που οι προσωπικοί βοηθοί δύνανται να παρέχουν για την αποφυγή συγκρουσιακών καταστάσεων μεταξύ των «Αποδεκτών» ή «Ωφελούμενων» και των «Ωφελούμενων Προσωπικών Βοηθών»</w:t>
              </w:r>
              <w:r w:rsidR="00F81DBD">
                <w:rPr>
                  <w:rFonts w:cstheme="minorHAnsi"/>
                </w:rPr>
                <w:t xml:space="preserve">, </w:t>
              </w:r>
              <w:r w:rsidRPr="00314ACD">
                <w:rPr>
                  <w:rFonts w:cstheme="minorHAnsi"/>
                </w:rPr>
                <w:t xml:space="preserve">και </w:t>
              </w:r>
            </w:p>
            <w:p w14:paraId="69DD0396" w14:textId="77777777" w:rsidR="00F81DBD" w:rsidRDefault="00F81DBD" w:rsidP="00685612">
              <w:pPr>
                <w:spacing w:after="0" w:line="240" w:lineRule="auto"/>
                <w:rPr>
                  <w:rFonts w:cstheme="minorHAnsi"/>
                </w:rPr>
              </w:pPr>
            </w:p>
            <w:p w14:paraId="629F7F2E" w14:textId="11D66B3F" w:rsidR="00314ACD" w:rsidRDefault="00314ACD" w:rsidP="00685612">
              <w:pPr>
                <w:spacing w:after="0" w:line="240" w:lineRule="auto"/>
                <w:rPr>
                  <w:rFonts w:cstheme="minorHAnsi"/>
                </w:rPr>
              </w:pPr>
              <w:r w:rsidRPr="00314ACD">
                <w:rPr>
                  <w:rFonts w:cstheme="minorHAnsi"/>
                </w:rPr>
                <w:t xml:space="preserve">ii) </w:t>
              </w:r>
              <w:r w:rsidR="00685612">
                <w:rPr>
                  <w:rFonts w:cstheme="minorHAnsi"/>
                </w:rPr>
                <w:t>σ</w:t>
              </w:r>
              <w:r w:rsidRPr="00314ACD">
                <w:rPr>
                  <w:rFonts w:cstheme="minorHAnsi"/>
                </w:rPr>
                <w:t xml:space="preserve">την παρ. 2, ο όρος «πάθηση» να αντικατασταθεί από τον όρο «αναπηρία». </w:t>
              </w:r>
            </w:p>
            <w:p w14:paraId="4C284F14" w14:textId="77777777" w:rsidR="00685612" w:rsidRPr="00314ACD" w:rsidRDefault="00685612" w:rsidP="00685612">
              <w:pPr>
                <w:spacing w:after="0" w:line="240" w:lineRule="auto"/>
                <w:rPr>
                  <w:rFonts w:cstheme="minorHAnsi"/>
                </w:rPr>
              </w:pPr>
            </w:p>
            <w:p w14:paraId="1BDEFDCD" w14:textId="77777777" w:rsidR="00314ACD" w:rsidRPr="00CE3D24" w:rsidRDefault="00314ACD" w:rsidP="00685612">
              <w:pPr>
                <w:spacing w:after="0" w:line="240" w:lineRule="auto"/>
                <w:rPr>
                  <w:rFonts w:cstheme="minorHAnsi"/>
                  <w:b/>
                  <w:bCs/>
                </w:rPr>
              </w:pPr>
              <w:r w:rsidRPr="00CE3D24">
                <w:rPr>
                  <w:rFonts w:cstheme="minorHAnsi"/>
                  <w:b/>
                  <w:bCs/>
                </w:rPr>
                <w:t xml:space="preserve">Β.2  Άρθρο 4 - Χωρικός και Χρονικός Προσδιορισμός υλοποίησης του Προγράμματος </w:t>
              </w:r>
            </w:p>
            <w:p w14:paraId="333DAE5D" w14:textId="12F19559" w:rsidR="00314ACD" w:rsidRPr="00CE3D24" w:rsidRDefault="004E2557" w:rsidP="00436AB1">
              <w:pPr>
                <w:spacing w:after="0" w:line="240" w:lineRule="auto"/>
                <w:rPr>
                  <w:rFonts w:cstheme="minorHAnsi"/>
                </w:rPr>
              </w:pPr>
              <w:r w:rsidRPr="00CE3D24">
                <w:rPr>
                  <w:rFonts w:cstheme="minorHAnsi"/>
                </w:rPr>
                <w:t xml:space="preserve">Θεωρούμε </w:t>
              </w:r>
              <w:r w:rsidR="003F2E06" w:rsidRPr="00CE3D24">
                <w:rPr>
                  <w:rFonts w:cstheme="minorHAnsi"/>
                </w:rPr>
                <w:t xml:space="preserve">αδιανόητη την επιλογή </w:t>
              </w:r>
              <w:r w:rsidRPr="00CE3D24">
                <w:rPr>
                  <w:rFonts w:cstheme="minorHAnsi"/>
                </w:rPr>
                <w:t xml:space="preserve">μόνο της Περιφέρειας Αττικής για την Πιλοτική εφαρμογή του Προγράμματος και ως εκ τούτου εντελώς </w:t>
              </w:r>
              <w:r w:rsidR="00314ACD" w:rsidRPr="00CE3D24">
                <w:rPr>
                  <w:rFonts w:cstheme="minorHAnsi"/>
                </w:rPr>
                <w:t xml:space="preserve">άδικο τον αποκλεισμό των ατόμων με αναπηρία που διαβούν </w:t>
              </w:r>
              <w:r w:rsidR="00F00E34" w:rsidRPr="00CE3D24">
                <w:rPr>
                  <w:rFonts w:cstheme="minorHAnsi"/>
                </w:rPr>
                <w:t>στις υπόλοιπες 12 Περιφέρειες της χώρας</w:t>
              </w:r>
              <w:r w:rsidR="00314ACD" w:rsidRPr="00CE3D24">
                <w:rPr>
                  <w:rFonts w:cstheme="minorHAnsi"/>
                </w:rPr>
                <w:t xml:space="preserve">. Η ευρεία δημοσιότητα που έχει λάβει το εν λόγω ζήτημα πανελλαδικά έχει δημιουργήσει μεγάλες προσδοκίες στα άτομα με αναπηρία, στις οικογένειές τους και στους Οργανισμούς Τοπικής Αυτοδιοίκησης α’ και β΄ βαθμού, γεγονός το οποίο θα οδηγήσει σε μεγάλη απογοήτευση, αλλά και έντονες και δικαιολογημένες αντιδράσεις. Επιπρόσθετα, αξίζει να επισημανθεί ότι η συμμετοχή των ατόμων με αναπηρία που διαβιούν </w:t>
              </w:r>
              <w:r w:rsidR="00F00E34" w:rsidRPr="00CE3D24">
                <w:rPr>
                  <w:rFonts w:cstheme="minorHAnsi"/>
                </w:rPr>
                <w:t xml:space="preserve">σε αυτές τις 12 </w:t>
              </w:r>
              <w:r w:rsidR="00314ACD" w:rsidRPr="00CE3D24">
                <w:rPr>
                  <w:rFonts w:cstheme="minorHAnsi"/>
                </w:rPr>
                <w:t xml:space="preserve">Περιφέρειες της χώρας θα </w:t>
              </w:r>
              <w:r w:rsidR="00F00E34" w:rsidRPr="00CE3D24">
                <w:rPr>
                  <w:rFonts w:cstheme="minorHAnsi"/>
                </w:rPr>
                <w:t xml:space="preserve">συμβάλλει </w:t>
              </w:r>
              <w:r w:rsidR="00314ACD" w:rsidRPr="00CE3D24">
                <w:rPr>
                  <w:rFonts w:cstheme="minorHAnsi"/>
                </w:rPr>
                <w:t xml:space="preserve">σημαντικά στη συλλογή χρήσιμων δεδομένων </w:t>
              </w:r>
              <w:r w:rsidR="00F00E34" w:rsidRPr="00CE3D24">
                <w:rPr>
                  <w:rFonts w:cstheme="minorHAnsi"/>
                </w:rPr>
                <w:t xml:space="preserve">αναφορικά με το </w:t>
              </w:r>
              <w:r w:rsidR="00314ACD" w:rsidRPr="00CE3D24">
                <w:rPr>
                  <w:rFonts w:cstheme="minorHAnsi"/>
                </w:rPr>
                <w:t>προφίλ των ατόμων με αναπηρία και των προσωπικών βοηθών λόγω των διαφορετικών οικονομικών, κοινωνικών και δημογραφικών χαρακτηριστικών</w:t>
              </w:r>
              <w:r w:rsidR="00F00E34" w:rsidRPr="00CE3D24">
                <w:rPr>
                  <w:rFonts w:cstheme="minorHAnsi"/>
                </w:rPr>
                <w:t xml:space="preserve"> τους</w:t>
              </w:r>
              <w:r w:rsidR="00314ACD" w:rsidRPr="00CE3D24">
                <w:rPr>
                  <w:rFonts w:cstheme="minorHAnsi"/>
                </w:rPr>
                <w:t>. Ως εκ τούτου</w:t>
              </w:r>
              <w:r w:rsidR="00F00E34" w:rsidRPr="00CE3D24">
                <w:rPr>
                  <w:rFonts w:cstheme="minorHAnsi"/>
                </w:rPr>
                <w:t>,</w:t>
              </w:r>
              <w:r w:rsidR="00314ACD" w:rsidRPr="00CE3D24">
                <w:rPr>
                  <w:rFonts w:cstheme="minorHAnsi"/>
                </w:rPr>
                <w:t xml:space="preserve"> η Ε.Σ.Α.μεΑ. προτείνει το Πιλοτικό Πρόγραμμα να υλοποιηθεί στους 13 Δήμους-</w:t>
              </w:r>
              <w:r w:rsidR="00F00E34" w:rsidRPr="00CE3D24">
                <w:rPr>
                  <w:rFonts w:cstheme="minorHAnsi"/>
                </w:rPr>
                <w:t>Έ</w:t>
              </w:r>
              <w:r w:rsidR="00314ACD" w:rsidRPr="00CE3D24">
                <w:rPr>
                  <w:rFonts w:cstheme="minorHAnsi"/>
                </w:rPr>
                <w:t xml:space="preserve">δρες των </w:t>
              </w:r>
              <w:r w:rsidR="00F00E34" w:rsidRPr="00CE3D24">
                <w:rPr>
                  <w:rFonts w:cstheme="minorHAnsi"/>
                </w:rPr>
                <w:t xml:space="preserve">13 </w:t>
              </w:r>
              <w:r w:rsidR="00314ACD" w:rsidRPr="00CE3D24">
                <w:rPr>
                  <w:rFonts w:cstheme="minorHAnsi"/>
                </w:rPr>
                <w:t xml:space="preserve">Περιφερειών της χώρας, με εξαίρεση την Περιφέρεια Νοτίου Αιγαίου, της οποίας αν και η έδρα βρίσκεται στον Δήμο Σύρου-Ερμούπολης, </w:t>
              </w:r>
              <w:r w:rsidR="00F00E34" w:rsidRPr="00CE3D24">
                <w:rPr>
                  <w:rFonts w:cstheme="minorHAnsi"/>
                </w:rPr>
                <w:t xml:space="preserve">η </w:t>
              </w:r>
              <w:r w:rsidRPr="00CE3D24">
                <w:rPr>
                  <w:rFonts w:cstheme="minorHAnsi"/>
                </w:rPr>
                <w:t>Π</w:t>
              </w:r>
              <w:r w:rsidR="00F00E34" w:rsidRPr="00CE3D24">
                <w:rPr>
                  <w:rFonts w:cstheme="minorHAnsi"/>
                </w:rPr>
                <w:t xml:space="preserve">ιλοτική εφαρμογή του Προγράμματος </w:t>
              </w:r>
              <w:r w:rsidR="00436AB1" w:rsidRPr="00CE3D24">
                <w:rPr>
                  <w:rFonts w:cstheme="minorHAnsi"/>
                </w:rPr>
                <w:t xml:space="preserve">προτείνουμε </w:t>
              </w:r>
              <w:r w:rsidR="00314ACD" w:rsidRPr="00CE3D24">
                <w:rPr>
                  <w:rFonts w:cstheme="minorHAnsi"/>
                </w:rPr>
                <w:t xml:space="preserve">να </w:t>
              </w:r>
              <w:r w:rsidR="00F00E34" w:rsidRPr="00CE3D24">
                <w:rPr>
                  <w:rFonts w:cstheme="minorHAnsi"/>
                </w:rPr>
                <w:t xml:space="preserve">υλοποιηθεί </w:t>
              </w:r>
              <w:r w:rsidR="00314ACD" w:rsidRPr="00CE3D24">
                <w:rPr>
                  <w:rFonts w:cstheme="minorHAnsi"/>
                </w:rPr>
                <w:t xml:space="preserve">στον Δήμο Ρόδου </w:t>
              </w:r>
              <w:r w:rsidR="00F00E34" w:rsidRPr="00CE3D24">
                <w:rPr>
                  <w:rFonts w:cstheme="minorHAnsi"/>
                </w:rPr>
                <w:t xml:space="preserve">που αποτελεί </w:t>
              </w:r>
              <w:r w:rsidR="00314ACD" w:rsidRPr="00CE3D24">
                <w:rPr>
                  <w:rFonts w:cstheme="minorHAnsi"/>
                </w:rPr>
                <w:t xml:space="preserve">τον μεγαλύτερο πληθυσμιακά Δήμο </w:t>
              </w:r>
              <w:r w:rsidR="00F00E34" w:rsidRPr="00CE3D24">
                <w:rPr>
                  <w:rFonts w:cstheme="minorHAnsi"/>
                </w:rPr>
                <w:t xml:space="preserve">της </w:t>
              </w:r>
              <w:r w:rsidR="00436AB1" w:rsidRPr="00CE3D24">
                <w:rPr>
                  <w:rFonts w:cstheme="minorHAnsi"/>
                </w:rPr>
                <w:t xml:space="preserve">συγκεκριμένης </w:t>
              </w:r>
              <w:r w:rsidR="00314ACD" w:rsidRPr="00CE3D24">
                <w:rPr>
                  <w:rFonts w:cstheme="minorHAnsi"/>
                </w:rPr>
                <w:t xml:space="preserve">Περιφέρειας. Αυτό συνεπάγεται </w:t>
              </w:r>
              <w:r w:rsidR="00436AB1" w:rsidRPr="00CE3D24">
                <w:rPr>
                  <w:rFonts w:cstheme="minorHAnsi"/>
                </w:rPr>
                <w:t xml:space="preserve">επίσης </w:t>
              </w:r>
              <w:r w:rsidR="00314ACD" w:rsidRPr="00CE3D24">
                <w:rPr>
                  <w:rFonts w:cstheme="minorHAnsi"/>
                </w:rPr>
                <w:t>την πρόβλεψη</w:t>
              </w:r>
              <w:r w:rsidR="00F00E34" w:rsidRPr="00CE3D24">
                <w:rPr>
                  <w:rFonts w:cstheme="minorHAnsi"/>
                </w:rPr>
                <w:t xml:space="preserve"> στο Σχέδιο ΚΥΑ 2</w:t>
              </w:r>
              <w:r w:rsidR="00314ACD" w:rsidRPr="00CE3D24">
                <w:rPr>
                  <w:rFonts w:cstheme="minorHAnsi"/>
                </w:rPr>
                <w:t xml:space="preserve"> σχετικής ποσόστωσης</w:t>
              </w:r>
              <w:r w:rsidR="00F00E34" w:rsidRPr="00CE3D24">
                <w:rPr>
                  <w:rFonts w:cstheme="minorHAnsi"/>
                </w:rPr>
                <w:t xml:space="preserve">  μεταξύ των Περιφερειών</w:t>
              </w:r>
              <w:r w:rsidR="001839BF" w:rsidRPr="00CE3D24">
                <w:rPr>
                  <w:rFonts w:cstheme="minorHAnsi"/>
                </w:rPr>
                <w:t xml:space="preserve"> για την κατανομή-διάθεση προσωπικών βοηθών για τα άτομα με αναπηρία. </w:t>
              </w:r>
              <w:r w:rsidR="00314ACD" w:rsidRPr="00CE3D24">
                <w:rPr>
                  <w:rFonts w:cstheme="minorHAnsi"/>
                </w:rPr>
                <w:t xml:space="preserve"> </w:t>
              </w:r>
            </w:p>
            <w:p w14:paraId="345EE52F" w14:textId="77777777" w:rsidR="00436AB1" w:rsidRPr="00CE3D24" w:rsidRDefault="00436AB1" w:rsidP="00436AB1">
              <w:pPr>
                <w:spacing w:after="0" w:line="240" w:lineRule="auto"/>
                <w:rPr>
                  <w:rFonts w:cstheme="minorHAnsi"/>
                </w:rPr>
              </w:pPr>
            </w:p>
            <w:p w14:paraId="6056E7CC" w14:textId="77777777" w:rsidR="00314ACD" w:rsidRPr="00CE3D24" w:rsidRDefault="00314ACD" w:rsidP="00F81DBD">
              <w:pPr>
                <w:spacing w:after="0" w:line="240" w:lineRule="auto"/>
                <w:rPr>
                  <w:rFonts w:cstheme="minorHAnsi"/>
                  <w:b/>
                  <w:bCs/>
                </w:rPr>
              </w:pPr>
              <w:r w:rsidRPr="00CE3D24">
                <w:rPr>
                  <w:rFonts w:cstheme="minorHAnsi"/>
                  <w:b/>
                  <w:bCs/>
                </w:rPr>
                <w:t xml:space="preserve">Β.3 Άρθρο 5 (παρ. 3) - Πληροφοριακά συστήματα του Προγράμματος και Προδιαγραφές Λειτουργίας τους </w:t>
              </w:r>
            </w:p>
            <w:p w14:paraId="010757ED" w14:textId="77777777" w:rsidR="00314ACD" w:rsidRPr="00CE3D24" w:rsidRDefault="00314ACD" w:rsidP="00F81DBD">
              <w:pPr>
                <w:spacing w:after="0" w:line="240" w:lineRule="auto"/>
                <w:rPr>
                  <w:rFonts w:cstheme="minorHAnsi"/>
                </w:rPr>
              </w:pPr>
              <w:r w:rsidRPr="00CE3D24">
                <w:rPr>
                  <w:rFonts w:cstheme="minorHAnsi"/>
                </w:rPr>
                <w:t xml:space="preserve">Προτείνεται η παρ. 3 να συμπληρωθεί με την εξής πρόβλεψη: «Τα πληροφοριακά συστήματα είναι πλήρως προσβάσιμα στα άτομα με αναπηρία, όπως το Κεφάλαιο Η του ν.4727/2020 υπαγορεύει», δεδομένου ότι σύμφωνα με τις προβλέψεις αυτού του νόμου οι ισότοποι και οι εφαρμογές για φορητές συσκευές των οργανισμών του Δημόσιου τομέα οφείλουν να είναι προσβάσιμες στους χρήστες με αναπηρία. </w:t>
              </w:r>
            </w:p>
            <w:p w14:paraId="11C4D845" w14:textId="77777777" w:rsidR="00314ACD" w:rsidRPr="00CE3D24" w:rsidRDefault="00314ACD" w:rsidP="00314ACD">
              <w:pPr>
                <w:spacing w:line="240" w:lineRule="auto"/>
                <w:rPr>
                  <w:rFonts w:cstheme="minorHAnsi"/>
                  <w:color w:val="auto"/>
                </w:rPr>
              </w:pPr>
            </w:p>
            <w:p w14:paraId="47A9993F" w14:textId="77777777" w:rsidR="00314ACD" w:rsidRPr="00CE3D24" w:rsidRDefault="00314ACD" w:rsidP="00314ACD">
              <w:pPr>
                <w:spacing w:line="240" w:lineRule="auto"/>
                <w:rPr>
                  <w:rFonts w:cstheme="minorHAnsi"/>
                  <w:b/>
                  <w:bCs/>
                  <w:color w:val="auto"/>
                </w:rPr>
              </w:pPr>
              <w:r w:rsidRPr="00CE3D24">
                <w:rPr>
                  <w:rFonts w:cstheme="minorHAnsi"/>
                  <w:b/>
                  <w:bCs/>
                  <w:color w:val="auto"/>
                </w:rPr>
                <w:t xml:space="preserve">Β.4 Άρθρο 6 (παρ. 2) - Πλήθος Ωφελούμενων και προϋποθέσεις συμμετοχής </w:t>
              </w:r>
            </w:p>
            <w:p w14:paraId="5068E47C" w14:textId="77777777" w:rsidR="00314ACD" w:rsidRPr="00CE3D24" w:rsidRDefault="00314ACD" w:rsidP="0031613A">
              <w:pPr>
                <w:spacing w:after="0" w:line="240" w:lineRule="auto"/>
                <w:rPr>
                  <w:rFonts w:cstheme="minorHAnsi"/>
                  <w:color w:val="auto"/>
                </w:rPr>
              </w:pPr>
              <w:r w:rsidRPr="00CE3D24">
                <w:rPr>
                  <w:rFonts w:cstheme="minorHAnsi"/>
                  <w:color w:val="auto"/>
                </w:rPr>
                <w:t xml:space="preserve">Προτείνεται: </w:t>
              </w:r>
            </w:p>
            <w:p w14:paraId="39F1EAD2" w14:textId="67B5799C" w:rsidR="0031613A" w:rsidRPr="00BD712D" w:rsidRDefault="00BD712D" w:rsidP="00BD712D">
              <w:pPr>
                <w:spacing w:after="0" w:line="240" w:lineRule="auto"/>
                <w:rPr>
                  <w:rFonts w:cstheme="minorHAnsi"/>
                </w:rPr>
              </w:pPr>
              <w:r w:rsidRPr="00BD712D">
                <w:rPr>
                  <w:rFonts w:cstheme="minorHAnsi"/>
                </w:rPr>
                <w:lastRenderedPageBreak/>
                <w:t>i)</w:t>
              </w:r>
              <w:r>
                <w:rPr>
                  <w:rFonts w:cstheme="minorHAnsi"/>
                </w:rPr>
                <w:t xml:space="preserve"> </w:t>
              </w:r>
              <w:r w:rsidR="00314ACD" w:rsidRPr="00BD712D">
                <w:rPr>
                  <w:rFonts w:cstheme="minorHAnsi"/>
                </w:rPr>
                <w:t xml:space="preserve">Στο σημείο δ) της παρ. 2 να διαγραφεί η λέξη «τεκμαρτό» προκειμένου μοναδική εισοδηματική προϋπόθεση να αποτελεί το πραγματικό φορολογητέο εισόδημα. </w:t>
              </w:r>
            </w:p>
            <w:p w14:paraId="73EC4516" w14:textId="77777777" w:rsidR="00BD712D" w:rsidRPr="0031613A" w:rsidRDefault="00BD712D" w:rsidP="00BD712D"/>
            <w:p w14:paraId="4D973BE8" w14:textId="77777777" w:rsidR="00314ACD" w:rsidRPr="00CE3D24" w:rsidRDefault="00314ACD" w:rsidP="0031613A">
              <w:pPr>
                <w:spacing w:after="0" w:line="240" w:lineRule="auto"/>
                <w:rPr>
                  <w:rFonts w:cstheme="minorHAnsi"/>
                </w:rPr>
              </w:pPr>
              <w:r w:rsidRPr="00314ACD">
                <w:rPr>
                  <w:rFonts w:cstheme="minorHAnsi"/>
                </w:rPr>
                <w:t xml:space="preserve">ii) Σε περίπτωση αποδοχής της Β.2 πρότασή μας, το σημείο γ) της παρ. 2 πρέπει να </w:t>
              </w:r>
              <w:r w:rsidRPr="00CE3D24">
                <w:rPr>
                  <w:rFonts w:cstheme="minorHAnsi"/>
                </w:rPr>
                <w:t xml:space="preserve">τροποποιηθεί αναλόγως. </w:t>
              </w:r>
            </w:p>
            <w:p w14:paraId="3DE2040E" w14:textId="77777777" w:rsidR="00314ACD" w:rsidRPr="00CE3D24" w:rsidRDefault="00314ACD" w:rsidP="00314ACD">
              <w:pPr>
                <w:spacing w:line="240" w:lineRule="auto"/>
                <w:rPr>
                  <w:rFonts w:cstheme="minorHAnsi"/>
                </w:rPr>
              </w:pPr>
            </w:p>
            <w:p w14:paraId="22C25F96" w14:textId="77777777" w:rsidR="00314ACD" w:rsidRPr="00CE3D24" w:rsidRDefault="00314ACD" w:rsidP="0031613A">
              <w:pPr>
                <w:spacing w:after="0" w:line="240" w:lineRule="auto"/>
                <w:rPr>
                  <w:rFonts w:cstheme="minorHAnsi"/>
                  <w:b/>
                  <w:bCs/>
                </w:rPr>
              </w:pPr>
              <w:r w:rsidRPr="00CE3D24">
                <w:rPr>
                  <w:rFonts w:cstheme="minorHAnsi"/>
                  <w:b/>
                  <w:bCs/>
                </w:rPr>
                <w:t xml:space="preserve">Β.5 Άρθρο 7 (παρ. 5) - Διαδικασία επιλογής Ωφελούμενων </w:t>
              </w:r>
            </w:p>
            <w:p w14:paraId="15D9B072" w14:textId="77777777" w:rsidR="00314ACD" w:rsidRPr="00CE3D24" w:rsidRDefault="00314ACD" w:rsidP="0031613A">
              <w:pPr>
                <w:spacing w:after="0" w:line="240" w:lineRule="auto"/>
                <w:rPr>
                  <w:rFonts w:cstheme="minorHAnsi"/>
                </w:rPr>
              </w:pPr>
              <w:r w:rsidRPr="00CE3D24">
                <w:rPr>
                  <w:rFonts w:cstheme="minorHAnsi"/>
                </w:rPr>
                <w:t>Προτείνεται:</w:t>
              </w:r>
            </w:p>
            <w:p w14:paraId="5B52CCAB" w14:textId="47AD1718" w:rsidR="00314ACD" w:rsidRPr="00CE3D24" w:rsidRDefault="00F126A5" w:rsidP="0031613A">
              <w:pPr>
                <w:spacing w:after="0" w:line="240" w:lineRule="auto"/>
                <w:rPr>
                  <w:rFonts w:cstheme="minorHAnsi"/>
                </w:rPr>
              </w:pPr>
              <w:r w:rsidRPr="00CE3D24">
                <w:rPr>
                  <w:rFonts w:cstheme="minorHAnsi"/>
                </w:rPr>
                <w:t xml:space="preserve">i)  </w:t>
              </w:r>
              <w:r w:rsidR="00314ACD" w:rsidRPr="00CE3D24">
                <w:rPr>
                  <w:rFonts w:cstheme="minorHAnsi"/>
                </w:rPr>
                <w:t xml:space="preserve">Στο σημείο β) της παρ. 5 να προστεθεί και η «αναπτυξιακή αναπηρία» διότι προβλέπεται στην παρ. 2 του άρθρου 36 του ν.4837/2021.  </w:t>
              </w:r>
            </w:p>
            <w:p w14:paraId="54ED6108" w14:textId="77777777" w:rsidR="00F126A5" w:rsidRPr="00CE3D24" w:rsidRDefault="00F126A5" w:rsidP="0031613A">
              <w:pPr>
                <w:spacing w:after="0"/>
              </w:pPr>
            </w:p>
            <w:p w14:paraId="1EFA72A2" w14:textId="0DB37F50" w:rsidR="00F126A5" w:rsidRDefault="00314ACD" w:rsidP="0031613A">
              <w:pPr>
                <w:spacing w:after="0" w:line="240" w:lineRule="auto"/>
                <w:rPr>
                  <w:rFonts w:cstheme="minorHAnsi"/>
                </w:rPr>
              </w:pPr>
              <w:r w:rsidRPr="00CE3D24">
                <w:rPr>
                  <w:rFonts w:cstheme="minorHAnsi"/>
                </w:rPr>
                <w:t>ii) Στο σημείο γ) της παρ. 5 να προστεθεί παρένθεση ως ακολούθως</w:t>
              </w:r>
              <w:r w:rsidR="00F81DBD" w:rsidRPr="00CE3D24">
                <w:rPr>
                  <w:rFonts w:cstheme="minorHAnsi"/>
                </w:rPr>
                <w:t>: «(</w:t>
              </w:r>
              <w:r w:rsidRPr="00CE3D24">
                <w:rPr>
                  <w:rFonts w:cstheme="minorHAnsi"/>
                </w:rPr>
                <w:t>τυφλοί, κωφοί και τυφλοκωφοί)</w:t>
              </w:r>
              <w:r w:rsidR="00F81DBD" w:rsidRPr="00CE3D24">
                <w:rPr>
                  <w:rFonts w:cstheme="minorHAnsi"/>
                </w:rPr>
                <w:t>»</w:t>
              </w:r>
              <w:r w:rsidR="00F126A5" w:rsidRPr="00CE3D24">
                <w:rPr>
                  <w:rFonts w:cstheme="minorHAnsi"/>
                </w:rPr>
                <w:t>.</w:t>
              </w:r>
              <w:r w:rsidR="00F126A5">
                <w:rPr>
                  <w:rFonts w:cstheme="minorHAnsi"/>
                </w:rPr>
                <w:t xml:space="preserve"> </w:t>
              </w:r>
              <w:r w:rsidRPr="00314ACD">
                <w:rPr>
                  <w:rFonts w:cstheme="minorHAnsi"/>
                </w:rPr>
                <w:t xml:space="preserve"> </w:t>
              </w:r>
            </w:p>
            <w:p w14:paraId="3A27C6A7" w14:textId="77777777" w:rsidR="00F126A5" w:rsidRPr="00314ACD" w:rsidRDefault="00F126A5" w:rsidP="00F126A5">
              <w:pPr>
                <w:spacing w:after="0" w:line="240" w:lineRule="auto"/>
                <w:rPr>
                  <w:rFonts w:cstheme="minorHAnsi"/>
                </w:rPr>
              </w:pPr>
            </w:p>
            <w:p w14:paraId="39DBAD96" w14:textId="2473002A" w:rsidR="00314ACD" w:rsidRPr="00314ACD" w:rsidRDefault="00314ACD" w:rsidP="00F126A5">
              <w:pPr>
                <w:spacing w:after="0" w:line="240" w:lineRule="auto"/>
                <w:rPr>
                  <w:rFonts w:cstheme="minorHAnsi"/>
                </w:rPr>
              </w:pPr>
              <w:r w:rsidRPr="00314ACD">
                <w:rPr>
                  <w:rFonts w:cstheme="minorHAnsi"/>
                </w:rPr>
                <w:t>Επειδή στα σημεία β) και γ) της παρ. 2 περιλαμβάνονται περισσότερες από μια κατηγορίες αναπηρίας</w:t>
              </w:r>
              <w:r w:rsidR="00436AB1">
                <w:rPr>
                  <w:rFonts w:cstheme="minorHAnsi"/>
                </w:rPr>
                <w:t xml:space="preserve">, </w:t>
              </w:r>
              <w:r w:rsidRPr="00314ACD">
                <w:rPr>
                  <w:rFonts w:cstheme="minorHAnsi"/>
                </w:rPr>
                <w:t>δεν είναι ξεκάθαρο πως τα ποσοστά 35% και 5% αντίστοιχα κατανέμονται</w:t>
              </w:r>
              <w:r w:rsidR="0031613A">
                <w:rPr>
                  <w:rFonts w:cstheme="minorHAnsi"/>
                </w:rPr>
                <w:t xml:space="preserve"> σε αυτές τις δύο περιπτώσεις μεταξύ των διαφορετικών κατηγοριών αναπηρίας</w:t>
              </w:r>
              <w:r w:rsidRPr="00314ACD">
                <w:rPr>
                  <w:rFonts w:cstheme="minorHAnsi"/>
                </w:rPr>
                <w:t>. Για παράδειγμα, στο σημείο β) δεν διευκρινίζεται πως το ποσοστό 35% μοιράζεται ανάμεσα στα άτομα με νοητική</w:t>
              </w:r>
              <w:r w:rsidR="009F375E">
                <w:rPr>
                  <w:rFonts w:cstheme="minorHAnsi"/>
                </w:rPr>
                <w:t xml:space="preserve"> αναπηρία</w:t>
              </w:r>
              <w:r w:rsidRPr="00314ACD">
                <w:rPr>
                  <w:rFonts w:cstheme="minorHAnsi"/>
                </w:rPr>
                <w:t xml:space="preserve">, στα άτομα με αναπτυξιακή αναπηρία και στα άτομα με ψυχική αναπηρία. Για αυτό τον λόγο προτείνουμε να περιληφθεί </w:t>
              </w:r>
              <w:r w:rsidR="00F81DBD">
                <w:rPr>
                  <w:rFonts w:cstheme="minorHAnsi"/>
                </w:rPr>
                <w:t xml:space="preserve">στο Σχέδιο ΚΥΑ 2 </w:t>
              </w:r>
              <w:r w:rsidRPr="00314ACD">
                <w:rPr>
                  <w:rFonts w:cstheme="minorHAnsi"/>
                </w:rPr>
                <w:t xml:space="preserve">σχετική διευκρίνιση.  Επίσης πρέπει να προβλεφθεί μεταφορά των ποσοστών </w:t>
              </w:r>
              <w:r w:rsidR="00F81DBD">
                <w:rPr>
                  <w:rFonts w:cstheme="minorHAnsi"/>
                </w:rPr>
                <w:t>από την μια κατηγορία αναπηρίας στην άλλη</w:t>
              </w:r>
              <w:r w:rsidR="00F126A5">
                <w:rPr>
                  <w:rFonts w:cstheme="minorHAnsi"/>
                </w:rPr>
                <w:t xml:space="preserve"> (μεταξύ δηλαδή των σημείων α, β, και γ)</w:t>
              </w:r>
              <w:r w:rsidR="00F81DBD">
                <w:rPr>
                  <w:rFonts w:cstheme="minorHAnsi"/>
                </w:rPr>
                <w:t xml:space="preserve">, </w:t>
              </w:r>
              <w:r w:rsidRPr="00314ACD">
                <w:rPr>
                  <w:rFonts w:cstheme="minorHAnsi"/>
                </w:rPr>
                <w:t>όταν ο αριθμός των «Επιλέξιμων Ωφελούμενων» είναι μικρότερος από αυτόν που αναφέρεται</w:t>
              </w:r>
              <w:r w:rsidR="00436AB1">
                <w:rPr>
                  <w:rFonts w:cstheme="minorHAnsi"/>
                </w:rPr>
                <w:t xml:space="preserve"> στο Σχέδιο ΚΥΑ2</w:t>
              </w:r>
              <w:r w:rsidRPr="00314ACD">
                <w:rPr>
                  <w:rFonts w:cstheme="minorHAnsi"/>
                </w:rPr>
                <w:t xml:space="preserve">. Πέραν όμως αυτού, πρέπει να προβλεφθεί και η προτεραιότητα </w:t>
              </w:r>
              <w:r w:rsidR="00436AB1">
                <w:rPr>
                  <w:rFonts w:cstheme="minorHAnsi"/>
                </w:rPr>
                <w:t>σ</w:t>
              </w:r>
              <w:r w:rsidR="00F81DBD">
                <w:rPr>
                  <w:rFonts w:cstheme="minorHAnsi"/>
                </w:rPr>
                <w:t xml:space="preserve">τους </w:t>
              </w:r>
              <w:r w:rsidRPr="00314ACD">
                <w:rPr>
                  <w:rFonts w:cstheme="minorHAnsi"/>
                </w:rPr>
                <w:t xml:space="preserve">«Επιλέξιμους Ωφελούμενους» που εντός του νοικοκυριού τους διαβιούν περισσότερα του ενός μέλη με αναπηρία. </w:t>
              </w:r>
            </w:p>
            <w:p w14:paraId="3B9F1641" w14:textId="77777777" w:rsidR="00314ACD" w:rsidRPr="00314ACD" w:rsidRDefault="00314ACD" w:rsidP="00314ACD">
              <w:pPr>
                <w:spacing w:line="240" w:lineRule="auto"/>
                <w:rPr>
                  <w:rFonts w:cstheme="minorHAnsi"/>
                </w:rPr>
              </w:pPr>
            </w:p>
            <w:p w14:paraId="61258F62" w14:textId="77777777" w:rsidR="00314ACD" w:rsidRPr="00F126A5" w:rsidRDefault="00314ACD" w:rsidP="00436AB1">
              <w:pPr>
                <w:spacing w:after="0" w:line="240" w:lineRule="auto"/>
                <w:rPr>
                  <w:rFonts w:cstheme="minorHAnsi"/>
                  <w:b/>
                  <w:bCs/>
                </w:rPr>
              </w:pPr>
              <w:r w:rsidRPr="00F126A5">
                <w:rPr>
                  <w:rFonts w:cstheme="minorHAnsi"/>
                  <w:b/>
                  <w:bCs/>
                </w:rPr>
                <w:t xml:space="preserve">Β.6  Άρθρο 8 (παρ. 7) - Όργανο και διαδικασία αξιολόγησης </w:t>
              </w:r>
            </w:p>
            <w:p w14:paraId="78FA7F49" w14:textId="77777777" w:rsidR="00314ACD" w:rsidRPr="00314ACD" w:rsidRDefault="00314ACD" w:rsidP="00436AB1">
              <w:pPr>
                <w:spacing w:after="0" w:line="240" w:lineRule="auto"/>
                <w:rPr>
                  <w:rFonts w:cstheme="minorHAnsi"/>
                </w:rPr>
              </w:pPr>
              <w:r w:rsidRPr="00314ACD">
                <w:rPr>
                  <w:rFonts w:cstheme="minorHAnsi"/>
                </w:rPr>
                <w:t xml:space="preserve">Προτείνεται στην παρ.7 να διαγραφεί η λέξη «ιατρικά» από τη στιγμή που η Ειδική Επιτροπή θα έχει στη διάθεσή της τη γνωμάτευση του ΚΕΠΑ και το </w:t>
              </w:r>
              <w:proofErr w:type="spellStart"/>
              <w:r w:rsidRPr="00314ACD">
                <w:rPr>
                  <w:rFonts w:cstheme="minorHAnsi"/>
                </w:rPr>
                <w:t>αυτοσυμπληρούμενο</w:t>
              </w:r>
              <w:proofErr w:type="spellEnd"/>
              <w:r w:rsidRPr="00314ACD">
                <w:rPr>
                  <w:rFonts w:cstheme="minorHAnsi"/>
                </w:rPr>
                <w:t xml:space="preserve"> ερωτηματολόγιο. </w:t>
              </w:r>
            </w:p>
            <w:p w14:paraId="3CF207CF" w14:textId="77777777" w:rsidR="00314ACD" w:rsidRPr="00314ACD" w:rsidRDefault="00314ACD" w:rsidP="00314ACD">
              <w:pPr>
                <w:spacing w:line="240" w:lineRule="auto"/>
                <w:rPr>
                  <w:rFonts w:cstheme="minorHAnsi"/>
                </w:rPr>
              </w:pPr>
            </w:p>
            <w:p w14:paraId="2C226671" w14:textId="77777777" w:rsidR="00314ACD" w:rsidRPr="00436AB1" w:rsidRDefault="00314ACD" w:rsidP="00436AB1">
              <w:pPr>
                <w:spacing w:after="0" w:line="240" w:lineRule="auto"/>
                <w:rPr>
                  <w:rFonts w:cstheme="minorHAnsi"/>
                  <w:b/>
                  <w:bCs/>
                </w:rPr>
              </w:pPr>
              <w:r w:rsidRPr="00436AB1">
                <w:rPr>
                  <w:rFonts w:cstheme="minorHAnsi"/>
                  <w:b/>
                  <w:bCs/>
                </w:rPr>
                <w:t xml:space="preserve">Β.7 Άρθρο 9 (παρ. 3) - Αξιολόγηση Λειτουργικότητας </w:t>
              </w:r>
            </w:p>
            <w:p w14:paraId="3EC0D983" w14:textId="2D33C035" w:rsidR="00314ACD" w:rsidRPr="00314ACD" w:rsidRDefault="00314ACD" w:rsidP="00436AB1">
              <w:pPr>
                <w:spacing w:after="0" w:line="240" w:lineRule="auto"/>
                <w:rPr>
                  <w:rFonts w:cstheme="minorHAnsi"/>
                </w:rPr>
              </w:pPr>
              <w:r w:rsidRPr="00314ACD">
                <w:rPr>
                  <w:rFonts w:cstheme="minorHAnsi"/>
                </w:rPr>
                <w:t>Προτείνεται η διαγραφή της παρ.3</w:t>
              </w:r>
              <w:r w:rsidR="00436AB1">
                <w:rPr>
                  <w:rFonts w:cstheme="minorHAnsi"/>
                </w:rPr>
                <w:t xml:space="preserve"> </w:t>
              </w:r>
              <w:r w:rsidRPr="00314ACD">
                <w:rPr>
                  <w:rFonts w:cstheme="minorHAnsi"/>
                </w:rPr>
                <w:t>διότι η διαδικασία που προβλέπεται σε αυτήν είναι άκρως προσβλητική</w:t>
              </w:r>
              <w:r w:rsidR="009F375E">
                <w:rPr>
                  <w:rFonts w:cstheme="minorHAnsi"/>
                </w:rPr>
                <w:t xml:space="preserve"> </w:t>
              </w:r>
              <w:r w:rsidR="00BD712D">
                <w:rPr>
                  <w:rFonts w:cstheme="minorHAnsi"/>
                </w:rPr>
                <w:t xml:space="preserve">για τα άτομα με αναπηρία, </w:t>
              </w:r>
              <w:r w:rsidR="009F375E">
                <w:rPr>
                  <w:rFonts w:cstheme="minorHAnsi"/>
                </w:rPr>
                <w:t xml:space="preserve">και δεν συνάδει με τη δικαιωματική προσέγγιση της αναπηρίας. </w:t>
              </w:r>
            </w:p>
            <w:p w14:paraId="076555FA" w14:textId="77777777" w:rsidR="00314ACD" w:rsidRPr="00314ACD" w:rsidRDefault="00314ACD" w:rsidP="00314ACD">
              <w:pPr>
                <w:spacing w:line="240" w:lineRule="auto"/>
                <w:rPr>
                  <w:rFonts w:cstheme="minorHAnsi"/>
                </w:rPr>
              </w:pPr>
            </w:p>
            <w:p w14:paraId="55A01410" w14:textId="77777777" w:rsidR="00314ACD" w:rsidRPr="00AC6390" w:rsidRDefault="00314ACD" w:rsidP="00AC6390">
              <w:pPr>
                <w:spacing w:after="0" w:line="240" w:lineRule="auto"/>
                <w:rPr>
                  <w:rFonts w:cstheme="minorHAnsi"/>
                  <w:b/>
                  <w:bCs/>
                </w:rPr>
              </w:pPr>
              <w:r w:rsidRPr="00AC6390">
                <w:rPr>
                  <w:rFonts w:cstheme="minorHAnsi"/>
                  <w:b/>
                  <w:bCs/>
                </w:rPr>
                <w:t xml:space="preserve">Β.8 Άρθρο 10 - Κατανομή Προσωπικής Βοήθειας στους Ωφελούμενους </w:t>
              </w:r>
            </w:p>
            <w:p w14:paraId="792E8526" w14:textId="0BEBD957" w:rsidR="00314ACD" w:rsidRDefault="00314ACD" w:rsidP="00AC6390">
              <w:pPr>
                <w:spacing w:after="0" w:line="240" w:lineRule="auto"/>
                <w:rPr>
                  <w:rFonts w:cstheme="minorHAnsi"/>
                </w:rPr>
              </w:pPr>
              <w:r w:rsidRPr="00314ACD">
                <w:rPr>
                  <w:rFonts w:cstheme="minorHAnsi"/>
                </w:rPr>
                <w:t xml:space="preserve">Σε περίπτωση που η Α.1 πρότασή μας γίνει αποδεκτή, προτείνεται η πρόβλεψη της παρ. 5 για </w:t>
              </w:r>
              <w:r w:rsidRPr="00AC6390">
                <w:rPr>
                  <w:rFonts w:cstheme="minorHAnsi"/>
                  <w:i/>
                  <w:iCs/>
                </w:rPr>
                <w:t xml:space="preserve">«άσκηση </w:t>
              </w:r>
              <w:proofErr w:type="spellStart"/>
              <w:r w:rsidRPr="00AC6390">
                <w:rPr>
                  <w:rFonts w:cstheme="minorHAnsi"/>
                  <w:i/>
                  <w:iCs/>
                </w:rPr>
                <w:t>ενδικοφανούς</w:t>
              </w:r>
              <w:proofErr w:type="spellEnd"/>
              <w:r w:rsidRPr="00AC6390">
                <w:rPr>
                  <w:rFonts w:cstheme="minorHAnsi"/>
                  <w:i/>
                  <w:iCs/>
                </w:rPr>
                <w:t xml:space="preserve"> προσφυγής κατά τα οριζόμενα στην παράγραφο 5 του άρθρου 46 του ν.4520/2018 (Α΄30)»</w:t>
              </w:r>
              <w:r w:rsidRPr="00314ACD">
                <w:rPr>
                  <w:rFonts w:cstheme="minorHAnsi"/>
                </w:rPr>
                <w:t xml:space="preserve"> να διαγραφεί και </w:t>
              </w:r>
              <w:r w:rsidR="00AC6390">
                <w:rPr>
                  <w:rFonts w:cstheme="minorHAnsi"/>
                </w:rPr>
                <w:t xml:space="preserve">να </w:t>
              </w:r>
              <w:r w:rsidRPr="00314ACD">
                <w:rPr>
                  <w:rFonts w:cstheme="minorHAnsi"/>
                </w:rPr>
                <w:t xml:space="preserve">αντικατασταθεί από την πρόβλεψη «άσκησης εντάσεως </w:t>
              </w:r>
              <w:r w:rsidR="00AC6390">
                <w:rPr>
                  <w:rFonts w:cstheme="minorHAnsi"/>
                </w:rPr>
                <w:t xml:space="preserve">εντός προθεσμίας …. </w:t>
              </w:r>
              <w:r w:rsidRPr="00314ACD">
                <w:rPr>
                  <w:rFonts w:cstheme="minorHAnsi"/>
                </w:rPr>
                <w:t>και εξέτασ</w:t>
              </w:r>
              <w:r w:rsidR="00AC6390">
                <w:rPr>
                  <w:rFonts w:cstheme="minorHAnsi"/>
                </w:rPr>
                <w:t xml:space="preserve">η αυτής </w:t>
              </w:r>
              <w:r w:rsidRPr="00314ACD">
                <w:rPr>
                  <w:rFonts w:cstheme="minorHAnsi"/>
                </w:rPr>
                <w:t>από τη Δευτεροβάθμια Ειδική Επιτροπή»</w:t>
              </w:r>
              <w:r w:rsidR="00AC6390">
                <w:rPr>
                  <w:rFonts w:cstheme="minorHAnsi"/>
                </w:rPr>
                <w:t xml:space="preserve">. </w:t>
              </w:r>
            </w:p>
            <w:p w14:paraId="71FD9F57" w14:textId="77777777" w:rsidR="00970C75" w:rsidRPr="00314ACD" w:rsidRDefault="00970C75" w:rsidP="00AC6390">
              <w:pPr>
                <w:spacing w:after="0" w:line="240" w:lineRule="auto"/>
                <w:rPr>
                  <w:rFonts w:cstheme="minorHAnsi"/>
                </w:rPr>
              </w:pPr>
            </w:p>
            <w:p w14:paraId="6CA57BF5" w14:textId="77777777" w:rsidR="00314ACD" w:rsidRPr="00AC6390" w:rsidRDefault="00314ACD" w:rsidP="00AC6390">
              <w:pPr>
                <w:spacing w:after="0" w:line="240" w:lineRule="auto"/>
                <w:rPr>
                  <w:rFonts w:cstheme="minorHAnsi"/>
                  <w:b/>
                  <w:bCs/>
                </w:rPr>
              </w:pPr>
              <w:r w:rsidRPr="00B20F5E">
                <w:rPr>
                  <w:rFonts w:cstheme="minorHAnsi"/>
                  <w:b/>
                  <w:bCs/>
                </w:rPr>
                <w:lastRenderedPageBreak/>
                <w:t>Β.9 Άρθρο 11 (παρ. 4) - Επιλογή Προσωπικών Βοηθών</w:t>
              </w:r>
              <w:r w:rsidRPr="00AC6390">
                <w:rPr>
                  <w:rFonts w:cstheme="minorHAnsi"/>
                  <w:b/>
                  <w:bCs/>
                </w:rPr>
                <w:t xml:space="preserve"> </w:t>
              </w:r>
            </w:p>
            <w:p w14:paraId="239149A9" w14:textId="17EF1D5F" w:rsidR="00314ACD" w:rsidRPr="00314ACD" w:rsidRDefault="00314ACD" w:rsidP="00AC6390">
              <w:pPr>
                <w:spacing w:after="0" w:line="240" w:lineRule="auto"/>
                <w:rPr>
                  <w:rFonts w:cstheme="minorHAnsi"/>
                </w:rPr>
              </w:pPr>
              <w:r w:rsidRPr="00314ACD">
                <w:rPr>
                  <w:rFonts w:cstheme="minorHAnsi"/>
                </w:rPr>
                <w:t xml:space="preserve">Προτείνεται στην παρ. 4 να προστεθεί η εξής πρόβλεψη: «Η παροχή προσωπικής βοήθειας </w:t>
              </w:r>
              <w:r w:rsidR="00BD712D">
                <w:rPr>
                  <w:rFonts w:cstheme="minorHAnsi"/>
                </w:rPr>
                <w:t xml:space="preserve">δύναται </w:t>
              </w:r>
              <w:r w:rsidRPr="00314ACD">
                <w:rPr>
                  <w:rFonts w:cstheme="minorHAnsi"/>
                </w:rPr>
                <w:t xml:space="preserve">να παρέχεται μέχρι οκτώ (8) ώρες από πρόσωπο που συνδέεται με τον Ωφελούμενο με σχέση γάμου, συμφώνου συμβίωσης, συγγένεια α΄ και β΄ βαθμού, μόνον εφόσον η ανάγκη του Ωφελούμενου για προσωπική βοήθεια έχει εκτιμηθεί ότι ανέρχεται σε είκοσι τέσσερις (24) ώρες και υπό την προϋπόθεση ότι το πρόσωπο αυτό είναι εγγεγραμμένο στο Μητρώο του άρθρου 12». Αξίζει να επισημανθεί ότι </w:t>
              </w:r>
              <w:r w:rsidR="00BD712D">
                <w:rPr>
                  <w:rFonts w:cstheme="minorHAnsi"/>
                </w:rPr>
                <w:t xml:space="preserve">και αυτή </w:t>
              </w:r>
              <w:r w:rsidRPr="00314ACD">
                <w:rPr>
                  <w:rFonts w:cstheme="minorHAnsi"/>
                </w:rPr>
                <w:t xml:space="preserve">η πρότασή μας βασίζεται στο Πόρισμα της Ομάδας Εργασίας «Προσωπικός Βοηθός για τα άτομα με αναπηρία». Πιο συγκεκριμένα, στα βασικά σημεία αυτού αναφέρεται το εξής: </w:t>
              </w:r>
              <w:r w:rsidRPr="00AC6390">
                <w:rPr>
                  <w:rFonts w:cstheme="minorHAnsi"/>
                  <w:i/>
                  <w:iCs/>
                </w:rPr>
                <w:t>«Προτείνεται ο Π.Β. να είναι κυρίως πρόσωπο εκτός του οικογενειακού περιβάλλοντος του χρήστη των υπηρεσιών Π.Β. και μόνον αν ο χρήστης χρειάζεται Π.Β. για 24 ώρες να μπορεί να απασχολήσει, εάν το επιθυμεί, κάποιο συγγενικό του πρόσωπο για ένα 8ωρο»</w:t>
              </w:r>
              <w:r w:rsidRPr="00314ACD">
                <w:rPr>
                  <w:rFonts w:cstheme="minorHAnsi"/>
                </w:rPr>
                <w:t xml:space="preserve"> (σ. 53).</w:t>
              </w:r>
            </w:p>
            <w:p w14:paraId="17C3A25A" w14:textId="77777777" w:rsidR="00314ACD" w:rsidRPr="00314ACD" w:rsidRDefault="00314ACD" w:rsidP="00314ACD">
              <w:pPr>
                <w:spacing w:line="240" w:lineRule="auto"/>
                <w:rPr>
                  <w:rFonts w:cstheme="minorHAnsi"/>
                </w:rPr>
              </w:pPr>
            </w:p>
            <w:p w14:paraId="473814E3" w14:textId="64A12C4D" w:rsidR="00314ACD" w:rsidRPr="00CE3D24" w:rsidRDefault="00314ACD" w:rsidP="0031613A">
              <w:pPr>
                <w:spacing w:after="0" w:line="240" w:lineRule="auto"/>
                <w:rPr>
                  <w:rFonts w:cstheme="minorHAnsi"/>
                  <w:b/>
                  <w:bCs/>
                </w:rPr>
              </w:pPr>
              <w:r w:rsidRPr="00AC6390">
                <w:rPr>
                  <w:rFonts w:cstheme="minorHAnsi"/>
                  <w:b/>
                  <w:bCs/>
                </w:rPr>
                <w:t xml:space="preserve">Β.10  Άρθρο 12 (παρ. </w:t>
              </w:r>
              <w:r w:rsidR="00483813">
                <w:rPr>
                  <w:rFonts w:cstheme="minorHAnsi"/>
                  <w:b/>
                  <w:bCs/>
                </w:rPr>
                <w:t>3, 6</w:t>
              </w:r>
              <w:r w:rsidRPr="00AC6390">
                <w:rPr>
                  <w:rFonts w:cstheme="minorHAnsi"/>
                  <w:b/>
                  <w:bCs/>
                </w:rPr>
                <w:t xml:space="preserve">, 8, 9, 10 και 11) - Μητρώο Προσωπικών Βοηθών – όροι </w:t>
              </w:r>
              <w:r w:rsidRPr="00CE3D24">
                <w:rPr>
                  <w:rFonts w:cstheme="minorHAnsi"/>
                  <w:b/>
                  <w:bCs/>
                </w:rPr>
                <w:t xml:space="preserve">και προϋποθέσεις εγγραφής  </w:t>
              </w:r>
            </w:p>
            <w:p w14:paraId="4D86192A" w14:textId="77777777" w:rsidR="00314ACD" w:rsidRPr="00CE3D24" w:rsidRDefault="00314ACD" w:rsidP="0031613A">
              <w:pPr>
                <w:spacing w:after="0" w:line="240" w:lineRule="auto"/>
                <w:rPr>
                  <w:rFonts w:cstheme="minorHAnsi"/>
                </w:rPr>
              </w:pPr>
              <w:r w:rsidRPr="00CE3D24">
                <w:rPr>
                  <w:rFonts w:cstheme="minorHAnsi"/>
                </w:rPr>
                <w:t>Στην παρ. 3 προτείνεται:</w:t>
              </w:r>
            </w:p>
            <w:p w14:paraId="40F2CA6C" w14:textId="4CE459D4" w:rsidR="0031613A" w:rsidRPr="00CE3D24" w:rsidRDefault="0031613A" w:rsidP="0031613A">
              <w:pPr>
                <w:spacing w:after="0" w:line="240" w:lineRule="auto"/>
                <w:rPr>
                  <w:rFonts w:cstheme="minorHAnsi"/>
                </w:rPr>
              </w:pPr>
              <w:r w:rsidRPr="00CE3D24">
                <w:rPr>
                  <w:rFonts w:cstheme="minorHAnsi"/>
                </w:rPr>
                <w:t xml:space="preserve">i) </w:t>
              </w:r>
              <w:r w:rsidR="00314ACD" w:rsidRPr="00CE3D24">
                <w:rPr>
                  <w:rFonts w:cstheme="minorHAnsi"/>
                </w:rPr>
                <w:t>Στο σημείο β) να προστεθεί</w:t>
              </w:r>
              <w:r w:rsidR="000744DD" w:rsidRPr="00CE3D24">
                <w:rPr>
                  <w:rFonts w:cstheme="minorHAnsi"/>
                </w:rPr>
                <w:t xml:space="preserve"> και το αδίκημα της σεξουαλικής παρενόχλησης και ως εκ τούτου να περιληφθεί αναφορά στην κείμενη νομοθεσία</w:t>
              </w:r>
              <w:r w:rsidR="00314ACD" w:rsidRPr="00CE3D24">
                <w:rPr>
                  <w:rFonts w:cstheme="minorHAnsi"/>
                </w:rPr>
                <w:t xml:space="preserve">. </w:t>
              </w:r>
            </w:p>
            <w:p w14:paraId="5E01492D" w14:textId="77777777" w:rsidR="0031613A" w:rsidRPr="00CE3D24" w:rsidRDefault="0031613A" w:rsidP="0031613A">
              <w:pPr>
                <w:spacing w:after="0" w:line="240" w:lineRule="auto"/>
                <w:rPr>
                  <w:rFonts w:cstheme="minorHAnsi"/>
                </w:rPr>
              </w:pPr>
            </w:p>
            <w:p w14:paraId="00849E64" w14:textId="78920805" w:rsidR="00314ACD" w:rsidRPr="00CE3D24" w:rsidRDefault="00314ACD" w:rsidP="0031613A">
              <w:pPr>
                <w:spacing w:after="0" w:line="240" w:lineRule="auto"/>
                <w:rPr>
                  <w:rFonts w:cstheme="minorHAnsi"/>
                </w:rPr>
              </w:pPr>
              <w:r w:rsidRPr="00CE3D24">
                <w:rPr>
                  <w:rFonts w:cstheme="minorHAnsi"/>
                </w:rPr>
                <w:t xml:space="preserve">ii) </w:t>
              </w:r>
              <w:r w:rsidR="00AC6390" w:rsidRPr="00CE3D24">
                <w:rPr>
                  <w:rFonts w:cstheme="minorHAnsi"/>
                </w:rPr>
                <w:t xml:space="preserve">Στο </w:t>
              </w:r>
              <w:r w:rsidRPr="00CE3D24">
                <w:rPr>
                  <w:rFonts w:cstheme="minorHAnsi"/>
                </w:rPr>
                <w:t xml:space="preserve">σημείο δ) </w:t>
              </w:r>
              <w:r w:rsidR="00AC6390" w:rsidRPr="00CE3D24">
                <w:rPr>
                  <w:rFonts w:cstheme="minorHAnsi"/>
                </w:rPr>
                <w:t xml:space="preserve">να διευκρινιστεί ότι </w:t>
              </w:r>
              <w:r w:rsidRPr="00CE3D24">
                <w:rPr>
                  <w:rFonts w:cstheme="minorHAnsi"/>
                </w:rPr>
                <w:t xml:space="preserve">η «καλή γνώση» της Ελληνικής Γλώσσας πιστοποιείται με την κατοχή Πιστοποιητικού Επάρκειας Ελληνομάθειας Επιπέδου </w:t>
              </w:r>
              <w:r w:rsidR="00973246" w:rsidRPr="00CE3D24">
                <w:rPr>
                  <w:rFonts w:cstheme="minorHAnsi"/>
                </w:rPr>
                <w:t xml:space="preserve">τουλάχιστον </w:t>
              </w:r>
              <w:r w:rsidRPr="00CE3D24">
                <w:rPr>
                  <w:rFonts w:cstheme="minorHAnsi"/>
                </w:rPr>
                <w:t>Β</w:t>
              </w:r>
              <w:r w:rsidR="00973246" w:rsidRPr="00CE3D24">
                <w:rPr>
                  <w:rFonts w:cstheme="minorHAnsi"/>
                </w:rPr>
                <w:t>1</w:t>
              </w:r>
              <w:r w:rsidRPr="00CE3D24">
                <w:rPr>
                  <w:rFonts w:cstheme="minorHAnsi"/>
                </w:rPr>
                <w:t>,</w:t>
              </w:r>
              <w:r w:rsidR="0031613A" w:rsidRPr="00CE3D24">
                <w:rPr>
                  <w:rFonts w:cstheme="minorHAnsi"/>
                </w:rPr>
                <w:t xml:space="preserve"> που </w:t>
              </w:r>
              <w:r w:rsidRPr="00CE3D24">
                <w:rPr>
                  <w:rFonts w:cstheme="minorHAnsi"/>
                </w:rPr>
                <w:t xml:space="preserve">χορηγείται από το Υπουργείο Παιδείας &amp; Θρησκευμάτων. </w:t>
              </w:r>
            </w:p>
            <w:p w14:paraId="1475776C" w14:textId="7713603A" w:rsidR="0031613A" w:rsidRPr="00CE3D24" w:rsidRDefault="0031613A" w:rsidP="0031613A">
              <w:pPr>
                <w:spacing w:after="0" w:line="240" w:lineRule="auto"/>
                <w:rPr>
                  <w:rFonts w:cstheme="minorHAnsi"/>
                </w:rPr>
              </w:pPr>
            </w:p>
            <w:p w14:paraId="3D5F7819" w14:textId="144D056D" w:rsidR="00A350C2" w:rsidRPr="00CE3D24" w:rsidRDefault="00A350C2" w:rsidP="0031613A">
              <w:pPr>
                <w:spacing w:after="0" w:line="240" w:lineRule="auto"/>
                <w:rPr>
                  <w:rFonts w:cstheme="minorHAnsi"/>
                </w:rPr>
              </w:pPr>
              <w:r w:rsidRPr="00CE3D24">
                <w:rPr>
                  <w:rFonts w:cstheme="minorHAnsi"/>
                </w:rPr>
                <w:t xml:space="preserve">Επίσης στην παρ. 6, το σημείο στ) να τροποποιηθεί ως ακολούθως: «στ. Επί αλλοδαπού, Πιστοποιητικό Επάρκειας Ελληνομάθειας Επιπέδου τουλάχιστον Β1». </w:t>
              </w:r>
            </w:p>
            <w:p w14:paraId="7D8ED5B2" w14:textId="77777777" w:rsidR="00A350C2" w:rsidRPr="00CE3D24" w:rsidRDefault="00A350C2" w:rsidP="0031613A">
              <w:pPr>
                <w:spacing w:after="0" w:line="240" w:lineRule="auto"/>
                <w:rPr>
                  <w:rFonts w:cstheme="minorHAnsi"/>
                </w:rPr>
              </w:pPr>
            </w:p>
            <w:p w14:paraId="75C6F139" w14:textId="65F0259A" w:rsidR="004C7A3F" w:rsidRPr="00CE3D24" w:rsidRDefault="00314ACD" w:rsidP="00314ACD">
              <w:pPr>
                <w:spacing w:line="240" w:lineRule="auto"/>
                <w:rPr>
                  <w:rFonts w:cstheme="minorHAnsi"/>
                </w:rPr>
              </w:pPr>
              <w:r w:rsidRPr="00CE3D24">
                <w:rPr>
                  <w:rFonts w:cstheme="minorHAnsi"/>
                </w:rPr>
                <w:t>Όσον αφορά στην παρ. 8</w:t>
              </w:r>
              <w:r w:rsidR="0031613A" w:rsidRPr="00CE3D24">
                <w:rPr>
                  <w:rFonts w:cstheme="minorHAnsi"/>
                </w:rPr>
                <w:t>,</w:t>
              </w:r>
              <w:r w:rsidRPr="00CE3D24">
                <w:rPr>
                  <w:rFonts w:cstheme="minorHAnsi"/>
                </w:rPr>
                <w:t xml:space="preserve"> η Ε.Σ.Α.μεΑ. διαφωνεί κάθετα με την έμμεση εισαγωγή στο Μητρώο νομικών προσώπων και ατομικών επιχειρήσεων που λειτουργούν και παρέχουν υπηρεσίες εξατομικευμένης υποστήριξης ευάλωτων ομάδων, </w:t>
              </w:r>
              <w:r w:rsidR="0031613A" w:rsidRPr="00CE3D24">
                <w:rPr>
                  <w:rFonts w:cstheme="minorHAnsi"/>
                </w:rPr>
                <w:t xml:space="preserve">καθώς </w:t>
              </w:r>
              <w:r w:rsidR="007C2D34" w:rsidRPr="00CE3D24">
                <w:rPr>
                  <w:rFonts w:cstheme="minorHAnsi"/>
                </w:rPr>
                <w:t xml:space="preserve">αφενός μέχρι σήμερα </w:t>
              </w:r>
              <w:r w:rsidRPr="00CE3D24">
                <w:rPr>
                  <w:rFonts w:cstheme="minorHAnsi"/>
                </w:rPr>
                <w:t xml:space="preserve">δεν υπάρχει θεσμικό πλαίσιο πιστοποίησης της αδειοδότησης και λειτουργίας υπηρεσιών προσωπικού βοηθού, αφετέρου η χώρα δεν διαθέτει </w:t>
              </w:r>
              <w:r w:rsidR="0031613A" w:rsidRPr="00CE3D24">
                <w:rPr>
                  <w:rFonts w:cstheme="minorHAnsi"/>
                </w:rPr>
                <w:t xml:space="preserve">καμία απολύτως </w:t>
              </w:r>
              <w:r w:rsidRPr="00CE3D24">
                <w:rPr>
                  <w:rFonts w:cstheme="minorHAnsi"/>
                </w:rPr>
                <w:t>εμπειρία. Η εισαγωγή από το παράθυρο των νομικών προσώπων και των ατομικών επιχειρήσεων</w:t>
              </w:r>
              <w:r w:rsidR="007C2D34" w:rsidRPr="00CE3D24">
                <w:rPr>
                  <w:rFonts w:cstheme="minorHAnsi"/>
                </w:rPr>
                <w:t xml:space="preserve"> θέτει από την αρχή την </w:t>
              </w:r>
              <w:r w:rsidRPr="00CE3D24">
                <w:rPr>
                  <w:rFonts w:cstheme="minorHAnsi"/>
                </w:rPr>
                <w:t xml:space="preserve">υπηρεσία </w:t>
              </w:r>
              <w:r w:rsidR="00BD712D" w:rsidRPr="00CE3D24">
                <w:rPr>
                  <w:rFonts w:cstheme="minorHAnsi"/>
                </w:rPr>
                <w:t>Π</w:t>
              </w:r>
              <w:r w:rsidRPr="00CE3D24">
                <w:rPr>
                  <w:rFonts w:cstheme="minorHAnsi"/>
                </w:rPr>
                <w:t xml:space="preserve">ροσωπικού </w:t>
              </w:r>
              <w:r w:rsidR="00BD712D" w:rsidRPr="00CE3D24">
                <w:rPr>
                  <w:rFonts w:cstheme="minorHAnsi"/>
                </w:rPr>
                <w:t>Β</w:t>
              </w:r>
              <w:r w:rsidRPr="00CE3D24">
                <w:rPr>
                  <w:rFonts w:cstheme="minorHAnsi"/>
                </w:rPr>
                <w:t>οηθού</w:t>
              </w:r>
              <w:r w:rsidR="007C2D34" w:rsidRPr="00CE3D24">
                <w:rPr>
                  <w:rFonts w:cstheme="minorHAnsi"/>
                </w:rPr>
                <w:t xml:space="preserve"> σε ευθεία υπονόμευση</w:t>
              </w:r>
              <w:r w:rsidR="00EC0E3B" w:rsidRPr="00CE3D24">
                <w:rPr>
                  <w:rFonts w:cstheme="minorHAnsi"/>
                </w:rPr>
                <w:t>, και για αυτό θεωρούμε χρέος μας να δηλώσουμε την απόλυτη διαφωνία μας</w:t>
              </w:r>
              <w:r w:rsidRPr="00CE3D24">
                <w:rPr>
                  <w:rFonts w:cstheme="minorHAnsi"/>
                </w:rPr>
                <w:t>. Ως εκ τούτου, προτείνουμε τη διαγραφή των παρ. 8, 9 και 10 μέχρις ότου η ελληνική Πολιτεία</w:t>
              </w:r>
              <w:r w:rsidR="00E1494E" w:rsidRPr="00CE3D24">
                <w:rPr>
                  <w:rFonts w:cstheme="minorHAnsi"/>
                </w:rPr>
                <w:t xml:space="preserve"> </w:t>
              </w:r>
              <w:r w:rsidR="007C2D34" w:rsidRPr="00CE3D24">
                <w:rPr>
                  <w:rFonts w:cstheme="minorHAnsi"/>
                </w:rPr>
                <w:t>σ</w:t>
              </w:r>
              <w:r w:rsidRPr="00CE3D24">
                <w:rPr>
                  <w:rFonts w:cstheme="minorHAnsi"/>
                </w:rPr>
                <w:t>ε συνεργασία με την Ε.Σ.Α.μεΑ.</w:t>
              </w:r>
              <w:r w:rsidR="00E1494E" w:rsidRPr="00CE3D24">
                <w:rPr>
                  <w:rFonts w:cstheme="minorHAnsi"/>
                </w:rPr>
                <w:t xml:space="preserve"> </w:t>
              </w:r>
              <w:r w:rsidR="004C7A3F" w:rsidRPr="00CE3D24">
                <w:rPr>
                  <w:rFonts w:cstheme="minorHAnsi"/>
                </w:rPr>
                <w:t xml:space="preserve">αναπτύξει </w:t>
              </w:r>
              <w:r w:rsidRPr="00CE3D24">
                <w:rPr>
                  <w:rFonts w:cstheme="minorHAnsi"/>
                </w:rPr>
                <w:t>θεσμικό πλαίσιο αδειοδότησης, λειτουργίας και πιστοποίησης. Στην περίπτωση αυτή</w:t>
              </w:r>
              <w:r w:rsidR="007C2D34" w:rsidRPr="00CE3D24">
                <w:rPr>
                  <w:rFonts w:cstheme="minorHAnsi"/>
                </w:rPr>
                <w:t xml:space="preserve">, </w:t>
              </w:r>
              <w:r w:rsidRPr="00CE3D24">
                <w:rPr>
                  <w:rFonts w:cstheme="minorHAnsi"/>
                </w:rPr>
                <w:t xml:space="preserve">θα πρέπει να προβλεφθεί η δημιουργία ξεχωριστού Μητρώου, αποκλειστικά και μόνο για νομικά πρόσωπα και ατομικές επιχειρήσεις. </w:t>
              </w:r>
            </w:p>
            <w:p w14:paraId="0EA5FF59" w14:textId="2149FEF5" w:rsidR="00E1494E" w:rsidRPr="00CE3D24" w:rsidRDefault="00314ACD" w:rsidP="00314ACD">
              <w:pPr>
                <w:spacing w:line="240" w:lineRule="auto"/>
                <w:rPr>
                  <w:rFonts w:cstheme="minorHAnsi"/>
                </w:rPr>
              </w:pPr>
              <w:r w:rsidRPr="00CE3D24">
                <w:rPr>
                  <w:rFonts w:cstheme="minorHAnsi"/>
                </w:rPr>
                <w:t xml:space="preserve">Στην παρ. 11 να προβλεφθεί η δήλωση τυχόν γνώσεων των Προσωπικών Βοηθών στη γραφή Braille και στη χρήση νοηματικής γλώσσας.  </w:t>
              </w:r>
            </w:p>
            <w:p w14:paraId="2EC6C191" w14:textId="77777777" w:rsidR="00E1494E" w:rsidRPr="00CE3D24" w:rsidRDefault="00E1494E" w:rsidP="00314ACD">
              <w:pPr>
                <w:spacing w:line="240" w:lineRule="auto"/>
                <w:rPr>
                  <w:rFonts w:cstheme="minorHAnsi"/>
                </w:rPr>
              </w:pPr>
            </w:p>
            <w:p w14:paraId="758C574E" w14:textId="4C2C1C90" w:rsidR="00314ACD" w:rsidRPr="004C7A3F" w:rsidRDefault="00314ACD" w:rsidP="004C7A3F">
              <w:pPr>
                <w:spacing w:after="0" w:line="240" w:lineRule="auto"/>
                <w:rPr>
                  <w:rFonts w:cstheme="minorHAnsi"/>
                  <w:b/>
                  <w:bCs/>
                </w:rPr>
              </w:pPr>
              <w:r w:rsidRPr="00CE3D24">
                <w:rPr>
                  <w:rFonts w:cstheme="minorHAnsi"/>
                  <w:b/>
                  <w:bCs/>
                </w:rPr>
                <w:t>Β.11 Άρθρο 13 - Πρόγραμμα εκπαίδευσης/κατάρτισης Υποψήφιων Προσωπικών Βοηθών</w:t>
              </w:r>
              <w:r w:rsidRPr="004C7A3F">
                <w:rPr>
                  <w:rFonts w:cstheme="minorHAnsi"/>
                  <w:b/>
                  <w:bCs/>
                </w:rPr>
                <w:t xml:space="preserve"> </w:t>
              </w:r>
            </w:p>
            <w:p w14:paraId="23FE3211" w14:textId="2B6A4BD1" w:rsidR="00314ACD" w:rsidRPr="00314ACD" w:rsidRDefault="00314ACD" w:rsidP="004C7A3F">
              <w:pPr>
                <w:spacing w:after="0" w:line="240" w:lineRule="auto"/>
                <w:rPr>
                  <w:rFonts w:cstheme="minorHAnsi"/>
                </w:rPr>
              </w:pPr>
              <w:r w:rsidRPr="00314ACD">
                <w:rPr>
                  <w:rFonts w:cstheme="minorHAnsi"/>
                </w:rPr>
                <w:lastRenderedPageBreak/>
                <w:t xml:space="preserve">Η Ε.Σ.Α.μεΑ. διαφωνεί πλήρως με την πραγματοποίηση της εκπαίδευσης/κατάρτισης των υποψήφιων προσωπικών βοηθών και των «Αποδεκτών» και «Εκπροσώπων» τους αποκλειστικά και μόνο εξ’ αποστάσεως. </w:t>
              </w:r>
              <w:r w:rsidR="007E76CD" w:rsidRPr="00EC0E3B">
                <w:rPr>
                  <w:rFonts w:cstheme="minorHAnsi"/>
                  <w:color w:val="auto"/>
                </w:rPr>
                <w:t xml:space="preserve">Δεν μπορεί σε καμία περίπτωση </w:t>
              </w:r>
              <w:r w:rsidR="00EC0E3B" w:rsidRPr="00EC0E3B">
                <w:rPr>
                  <w:rFonts w:cstheme="minorHAnsi"/>
                  <w:color w:val="auto"/>
                </w:rPr>
                <w:t>αυτό να θεωρείται εκπαίδευση</w:t>
              </w:r>
              <w:r w:rsidR="00EC0E3B">
                <w:rPr>
                  <w:rFonts w:cstheme="minorHAnsi"/>
                  <w:color w:val="auto"/>
                </w:rPr>
                <w:t xml:space="preserve"> προσωπικών βοηθών</w:t>
              </w:r>
              <w:r w:rsidR="00EC0E3B" w:rsidRPr="00EC0E3B">
                <w:rPr>
                  <w:rFonts w:cstheme="minorHAnsi"/>
                  <w:color w:val="auto"/>
                </w:rPr>
                <w:t xml:space="preserve">. </w:t>
              </w:r>
              <w:r w:rsidRPr="00314ACD">
                <w:rPr>
                  <w:rFonts w:cstheme="minorHAnsi"/>
                </w:rPr>
                <w:t xml:space="preserve">Για την Ε.Σ.Α.μεΑ. η εκπαίδευση/κατάρτιση θα πρέπει να πραγματοποιείται αποκλειστικά και μόνο διά ζώσης καθώς μέσω της ασύγχρονης και σύγχρονης εξ’ αποστάσεως εκπαίδευσης δεν είναι εφικτή η </w:t>
              </w:r>
              <w:r w:rsidR="002D7FC6">
                <w:rPr>
                  <w:rFonts w:cstheme="minorHAnsi"/>
                </w:rPr>
                <w:t xml:space="preserve">εφαρμογή </w:t>
              </w:r>
              <w:r w:rsidRPr="00314ACD">
                <w:rPr>
                  <w:rFonts w:cstheme="minorHAnsi"/>
                </w:rPr>
                <w:t xml:space="preserve">βιωματικών ασκήσεων μέσω των οποίων οι εκπαιδευόμενοι μπορούν να αναπτύξουν την ενσυναίσθηση, να μάθουν να διαχειρίζονται τα συναισθήματά </w:t>
              </w:r>
              <w:r w:rsidR="002D7FC6">
                <w:rPr>
                  <w:rFonts w:cstheme="minorHAnsi"/>
                </w:rPr>
                <w:t>τους</w:t>
              </w:r>
              <w:r w:rsidR="00973246">
                <w:rPr>
                  <w:rFonts w:cstheme="minorHAnsi"/>
                </w:rPr>
                <w:t xml:space="preserve"> αλλά και </w:t>
              </w:r>
              <w:r w:rsidRPr="00314ACD">
                <w:rPr>
                  <w:rFonts w:cstheme="minorHAnsi"/>
                </w:rPr>
                <w:t xml:space="preserve">συγκρουσιακές καταστάσεις, </w:t>
              </w:r>
              <w:r w:rsidR="00973246">
                <w:rPr>
                  <w:rFonts w:cstheme="minorHAnsi"/>
                </w:rPr>
                <w:t xml:space="preserve">καθώς </w:t>
              </w:r>
              <w:r w:rsidRPr="00314ACD">
                <w:rPr>
                  <w:rFonts w:cstheme="minorHAnsi"/>
                </w:rPr>
                <w:t>και να εφαρμόζουν στην πράξη διάφορες τεχνικές</w:t>
              </w:r>
              <w:r w:rsidR="009F375E">
                <w:rPr>
                  <w:rFonts w:cstheme="minorHAnsi"/>
                </w:rPr>
                <w:t xml:space="preserve"> </w:t>
              </w:r>
              <w:r w:rsidRPr="00314ACD">
                <w:rPr>
                  <w:rFonts w:cstheme="minorHAnsi"/>
                </w:rPr>
                <w:t>ανάλογα με την κατηγορία αναπηρίας του «Αποδέκτη»</w:t>
              </w:r>
              <w:r w:rsidR="009F375E">
                <w:rPr>
                  <w:rFonts w:cstheme="minorHAnsi"/>
                </w:rPr>
                <w:t>, οι οποίες σχετίζονται άμεσα με την ασφάλειά του</w:t>
              </w:r>
              <w:r w:rsidRPr="00314ACD">
                <w:rPr>
                  <w:rFonts w:cstheme="minorHAnsi"/>
                </w:rPr>
                <w:t>. Επιπρόσθετα, στην εξ’ αποστάσεως εκπαίδευση απαιτείται οι εκπαιδευόμενοι να έχουν ηλεκτρονικό υπολογιστή και πρόσβαση στο διαδίκτυο</w:t>
              </w:r>
              <w:r w:rsidR="00973246">
                <w:rPr>
                  <w:rFonts w:cstheme="minorHAnsi"/>
                </w:rPr>
                <w:t xml:space="preserve"> </w:t>
              </w:r>
              <w:r w:rsidR="00EC518C">
                <w:rPr>
                  <w:rFonts w:cstheme="minorHAnsi"/>
                </w:rPr>
                <w:t xml:space="preserve">που </w:t>
              </w:r>
              <w:r w:rsidRPr="00314ACD">
                <w:rPr>
                  <w:rFonts w:cstheme="minorHAnsi"/>
                </w:rPr>
                <w:t xml:space="preserve">αρκετοί υποψήφιοι προσωπικοί βοηθοί </w:t>
              </w:r>
              <w:r w:rsidR="00EC518C" w:rsidRPr="00314ACD">
                <w:rPr>
                  <w:rFonts w:cstheme="minorHAnsi"/>
                </w:rPr>
                <w:t xml:space="preserve">ενδέχεται </w:t>
              </w:r>
              <w:r w:rsidRPr="00314ACD">
                <w:rPr>
                  <w:rFonts w:cstheme="minorHAnsi"/>
                </w:rPr>
                <w:t>να μην διαθέτουν. Τέλος</w:t>
              </w:r>
              <w:r w:rsidR="00973246">
                <w:rPr>
                  <w:rFonts w:cstheme="minorHAnsi"/>
                </w:rPr>
                <w:t>,</w:t>
              </w:r>
              <w:r w:rsidRPr="00314ACD">
                <w:rPr>
                  <w:rFonts w:cstheme="minorHAnsi"/>
                </w:rPr>
                <w:t xml:space="preserve"> δεν υπάρχει η δυνατότητα άμεσης ανατροφοδότησης και ως εκ τούτου κατανόησης σε βάθος του αντικειμένου της εκπαίδευσης. </w:t>
              </w:r>
            </w:p>
            <w:p w14:paraId="69D36AD9" w14:textId="77777777" w:rsidR="00314ACD" w:rsidRPr="00314ACD" w:rsidRDefault="00314ACD" w:rsidP="00314ACD">
              <w:pPr>
                <w:spacing w:line="240" w:lineRule="auto"/>
                <w:rPr>
                  <w:rFonts w:cstheme="minorHAnsi"/>
                </w:rPr>
              </w:pPr>
            </w:p>
            <w:p w14:paraId="6EB6FB45" w14:textId="77777777" w:rsidR="00314ACD" w:rsidRPr="002226F9" w:rsidRDefault="00314ACD" w:rsidP="002D7FC6">
              <w:pPr>
                <w:spacing w:after="0" w:line="240" w:lineRule="auto"/>
                <w:rPr>
                  <w:rFonts w:cstheme="minorHAnsi"/>
                  <w:b/>
                  <w:bCs/>
                </w:rPr>
              </w:pPr>
              <w:r w:rsidRPr="002226F9">
                <w:rPr>
                  <w:rFonts w:cstheme="minorHAnsi"/>
                  <w:b/>
                  <w:bCs/>
                </w:rPr>
                <w:t xml:space="preserve">Β. 16 Προσθήκη νέου άρθρου με τίτλο «Κεντρική Επιτροπή Συντονισμού, Παρακολούθησης και Αξιολόγησης του Πιλοτικού Προγράμματος» </w:t>
              </w:r>
            </w:p>
            <w:p w14:paraId="6CDB7064" w14:textId="0A4D74B5" w:rsidR="002D7FC6" w:rsidRDefault="00314ACD" w:rsidP="000744DD">
              <w:pPr>
                <w:spacing w:line="240" w:lineRule="auto"/>
                <w:rPr>
                  <w:rFonts w:cstheme="minorHAnsi"/>
                </w:rPr>
              </w:pPr>
              <w:r w:rsidRPr="002226F9">
                <w:rPr>
                  <w:rFonts w:cstheme="minorHAnsi"/>
                </w:rPr>
                <w:t>Προτείνεται να συμπεριληφθεί στο σχέδιο ΚΥΑ 2 η συγκρότηση «Επιτροπής</w:t>
              </w:r>
              <w:r w:rsidRPr="00314ACD">
                <w:rPr>
                  <w:rFonts w:cstheme="minorHAnsi"/>
                </w:rPr>
                <w:t xml:space="preserve"> Συντονισμού, Παρακολούθησης και Αξιολόγησης του Πιλοτικού Προγράμματος» στην οποία χρέη Προέδρου θα εκτελεί ο Γενικός Γραμματέας Κοινωνικής Αλληλεγγύης και Καταπολέμησης της Φτώχειας. </w:t>
              </w:r>
              <w:r w:rsidR="000744DD" w:rsidRPr="00314ACD">
                <w:rPr>
                  <w:rFonts w:cstheme="minorHAnsi"/>
                </w:rPr>
                <w:t>Έργο της Επιτροπής θα είναι ο συντονισμό</w:t>
              </w:r>
              <w:r w:rsidR="000744DD">
                <w:rPr>
                  <w:rFonts w:cstheme="minorHAnsi"/>
                </w:rPr>
                <w:t>ς</w:t>
              </w:r>
              <w:r w:rsidR="000744DD" w:rsidRPr="00314ACD">
                <w:rPr>
                  <w:rFonts w:cstheme="minorHAnsi"/>
                </w:rPr>
                <w:t xml:space="preserve"> της υλοποίησης</w:t>
              </w:r>
              <w:r w:rsidR="000744DD">
                <w:rPr>
                  <w:rFonts w:cstheme="minorHAnsi"/>
                </w:rPr>
                <w:t xml:space="preserve"> του Πιλοτικού Προγράμματος, η </w:t>
              </w:r>
              <w:r w:rsidR="000744DD" w:rsidRPr="00314ACD">
                <w:rPr>
                  <w:rFonts w:cstheme="minorHAnsi"/>
                </w:rPr>
                <w:t>παρακολούθ</w:t>
              </w:r>
              <w:r w:rsidR="000744DD">
                <w:rPr>
                  <w:rFonts w:cstheme="minorHAnsi"/>
                </w:rPr>
                <w:t xml:space="preserve">ηση της εφαρμογής του, η αξιολόγησή του καθώς και η εφαρμογή τυχόν διορθωτικών παρεμβάσεων.  </w:t>
              </w:r>
              <w:r w:rsidRPr="00314ACD">
                <w:rPr>
                  <w:rFonts w:cstheme="minorHAnsi"/>
                </w:rPr>
                <w:t xml:space="preserve">Στην Επιτροπή θα μπορούσαν ενδεικτικά να συμμετέχουν οι εξής: </w:t>
              </w:r>
            </w:p>
            <w:p w14:paraId="29C27285" w14:textId="6DC4DFBF" w:rsidR="002D7FC6" w:rsidRDefault="002D7FC6" w:rsidP="002D7FC6">
              <w:pPr>
                <w:spacing w:after="0" w:line="240" w:lineRule="auto"/>
                <w:rPr>
                  <w:rFonts w:cstheme="minorHAnsi"/>
                </w:rPr>
              </w:pPr>
              <w:r>
                <w:rPr>
                  <w:rFonts w:cstheme="minorHAnsi"/>
                </w:rPr>
                <w:t>-</w:t>
              </w:r>
              <w:r w:rsidR="00314ACD" w:rsidRPr="00314ACD">
                <w:rPr>
                  <w:rFonts w:cstheme="minorHAnsi"/>
                </w:rPr>
                <w:t>Εκπρόσωποι των υπηρεσιών της Γενική</w:t>
              </w:r>
              <w:r w:rsidR="009F375E">
                <w:rPr>
                  <w:rFonts w:cstheme="minorHAnsi"/>
                </w:rPr>
                <w:t>ς</w:t>
              </w:r>
              <w:r w:rsidR="00314ACD" w:rsidRPr="00314ACD">
                <w:rPr>
                  <w:rFonts w:cstheme="minorHAnsi"/>
                </w:rPr>
                <w:t xml:space="preserve"> Γραμματείας Κοινωνικής Αλληλεγγύης και </w:t>
              </w:r>
              <w:r>
                <w:rPr>
                  <w:rFonts w:cstheme="minorHAnsi"/>
                </w:rPr>
                <w:t xml:space="preserve"> </w:t>
              </w:r>
              <w:r w:rsidR="00314ACD" w:rsidRPr="00314ACD">
                <w:rPr>
                  <w:rFonts w:cstheme="minorHAnsi"/>
                </w:rPr>
                <w:t>Καταπολέμησης της Φτώχειας</w:t>
              </w:r>
            </w:p>
            <w:p w14:paraId="3BF9700B" w14:textId="77777777" w:rsidR="002D7FC6" w:rsidRDefault="002D7FC6" w:rsidP="002D7FC6">
              <w:pPr>
                <w:spacing w:after="0" w:line="240" w:lineRule="auto"/>
                <w:rPr>
                  <w:rFonts w:cstheme="minorHAnsi"/>
                </w:rPr>
              </w:pPr>
              <w:r>
                <w:rPr>
                  <w:rFonts w:cstheme="minorHAnsi"/>
                </w:rPr>
                <w:t>-</w:t>
              </w:r>
              <w:r w:rsidR="00314ACD" w:rsidRPr="00314ACD">
                <w:rPr>
                  <w:rFonts w:cstheme="minorHAnsi"/>
                </w:rPr>
                <w:t xml:space="preserve">Εκπρόσωπος του Υπουργείου Ψηφιακής Διακυβέρνησης </w:t>
              </w:r>
            </w:p>
            <w:p w14:paraId="1F56F450" w14:textId="77777777" w:rsidR="002D7FC6" w:rsidRDefault="002D7FC6" w:rsidP="002D7FC6">
              <w:pPr>
                <w:spacing w:after="0" w:line="240" w:lineRule="auto"/>
                <w:rPr>
                  <w:rFonts w:cstheme="minorHAnsi"/>
                </w:rPr>
              </w:pPr>
              <w:r>
                <w:rPr>
                  <w:rFonts w:cstheme="minorHAnsi"/>
                </w:rPr>
                <w:t>-</w:t>
              </w:r>
              <w:r w:rsidR="00314ACD" w:rsidRPr="00314ACD">
                <w:rPr>
                  <w:rFonts w:cstheme="minorHAnsi"/>
                </w:rPr>
                <w:t xml:space="preserve">Εκπρόσωπος του ΟΠΕΚΑ </w:t>
              </w:r>
            </w:p>
            <w:p w14:paraId="74596505" w14:textId="77777777" w:rsidR="002D7FC6" w:rsidRDefault="002D7FC6" w:rsidP="002D7FC6">
              <w:pPr>
                <w:spacing w:after="0" w:line="240" w:lineRule="auto"/>
                <w:rPr>
                  <w:rFonts w:cstheme="minorHAnsi"/>
                </w:rPr>
              </w:pPr>
              <w:r>
                <w:rPr>
                  <w:rFonts w:cstheme="minorHAnsi"/>
                </w:rPr>
                <w:t>-</w:t>
              </w:r>
              <w:r w:rsidR="00314ACD" w:rsidRPr="00314ACD">
                <w:rPr>
                  <w:rFonts w:cstheme="minorHAnsi"/>
                </w:rPr>
                <w:t xml:space="preserve">Εκπρόσωπος του Πανελληνίου Συλλόγου </w:t>
              </w:r>
              <w:proofErr w:type="spellStart"/>
              <w:r w:rsidR="00314ACD" w:rsidRPr="00314ACD">
                <w:rPr>
                  <w:rFonts w:cstheme="minorHAnsi"/>
                </w:rPr>
                <w:t>Εργοθεραπευτών</w:t>
              </w:r>
              <w:proofErr w:type="spellEnd"/>
              <w:r w:rsidR="00314ACD" w:rsidRPr="00314ACD">
                <w:rPr>
                  <w:rFonts w:cstheme="minorHAnsi"/>
                </w:rPr>
                <w:t xml:space="preserve"> </w:t>
              </w:r>
            </w:p>
            <w:p w14:paraId="2D7FC57C" w14:textId="77777777" w:rsidR="002D7FC6" w:rsidRDefault="002D7FC6" w:rsidP="002D7FC6">
              <w:pPr>
                <w:spacing w:after="0" w:line="240" w:lineRule="auto"/>
                <w:rPr>
                  <w:rFonts w:cstheme="minorHAnsi"/>
                </w:rPr>
              </w:pPr>
              <w:r>
                <w:rPr>
                  <w:rFonts w:cstheme="minorHAnsi"/>
                </w:rPr>
                <w:t>-</w:t>
              </w:r>
              <w:r w:rsidR="00314ACD" w:rsidRPr="00314ACD">
                <w:rPr>
                  <w:rFonts w:cstheme="minorHAnsi"/>
                </w:rPr>
                <w:t xml:space="preserve">Εκπρόσωπος του Συνδέσμου Κοινωνικών Λειτουργών Ελλάδος </w:t>
              </w:r>
            </w:p>
            <w:p w14:paraId="2F30D761" w14:textId="77777777" w:rsidR="002D7FC6" w:rsidRDefault="002D7FC6" w:rsidP="002D7FC6">
              <w:pPr>
                <w:spacing w:after="0" w:line="240" w:lineRule="auto"/>
                <w:rPr>
                  <w:rFonts w:cstheme="minorHAnsi"/>
                </w:rPr>
              </w:pPr>
              <w:r>
                <w:rPr>
                  <w:rFonts w:cstheme="minorHAnsi"/>
                </w:rPr>
                <w:t>-</w:t>
              </w:r>
              <w:r w:rsidR="00314ACD" w:rsidRPr="00314ACD">
                <w:rPr>
                  <w:rFonts w:cstheme="minorHAnsi"/>
                </w:rPr>
                <w:t xml:space="preserve">Εκπρόσωπος του Συλλόγου Ελλήνων Ψυχολόγων </w:t>
              </w:r>
            </w:p>
            <w:p w14:paraId="1D080ED2" w14:textId="77777777" w:rsidR="002D7FC6" w:rsidRDefault="002D7FC6" w:rsidP="002D7FC6">
              <w:pPr>
                <w:spacing w:after="0" w:line="240" w:lineRule="auto"/>
                <w:rPr>
                  <w:rFonts w:cstheme="minorHAnsi"/>
                </w:rPr>
              </w:pPr>
              <w:r>
                <w:rPr>
                  <w:rFonts w:cstheme="minorHAnsi"/>
                </w:rPr>
                <w:t>-</w:t>
              </w:r>
              <w:r w:rsidR="00314ACD" w:rsidRPr="00314ACD">
                <w:rPr>
                  <w:rFonts w:cstheme="minorHAnsi"/>
                </w:rPr>
                <w:t xml:space="preserve">Εκπρόσωποι της Εθνικής Συνομοσπονδίας Ατόμων με Αναπηρία </w:t>
              </w:r>
            </w:p>
            <w:p w14:paraId="47252282" w14:textId="592D53F9" w:rsidR="00314ACD" w:rsidRPr="00314ACD" w:rsidRDefault="002D7FC6" w:rsidP="002D7FC6">
              <w:pPr>
                <w:spacing w:after="0" w:line="240" w:lineRule="auto"/>
                <w:rPr>
                  <w:rFonts w:cstheme="minorHAnsi"/>
                </w:rPr>
              </w:pPr>
              <w:r>
                <w:rPr>
                  <w:rFonts w:cstheme="minorHAnsi"/>
                </w:rPr>
                <w:t>-</w:t>
              </w:r>
              <w:r w:rsidR="00314ACD" w:rsidRPr="00314ACD">
                <w:rPr>
                  <w:rFonts w:cstheme="minorHAnsi"/>
                </w:rPr>
                <w:t xml:space="preserve">Εκπρόσωπος της Μονοπρόσωπης Ανώνυμης Εταιρίας με την επωνυμία «Κοινωνία της Πληροφορίας Μονοπρόσωπη Α.Ε.»  κ.α. </w:t>
              </w:r>
            </w:p>
            <w:p w14:paraId="7D15EFEA" w14:textId="4DA1EC27" w:rsidR="000744DD" w:rsidRDefault="000744DD" w:rsidP="00314ACD">
              <w:pPr>
                <w:spacing w:line="240" w:lineRule="auto"/>
                <w:rPr>
                  <w:rFonts w:cstheme="minorHAnsi"/>
                </w:rPr>
              </w:pPr>
            </w:p>
            <w:p w14:paraId="57ED6FA7" w14:textId="20634595" w:rsidR="000744DD" w:rsidRPr="000744DD" w:rsidRDefault="000744DD" w:rsidP="00314ACD">
              <w:pPr>
                <w:spacing w:line="240" w:lineRule="auto"/>
                <w:rPr>
                  <w:rFonts w:cstheme="minorHAnsi"/>
                  <w:b/>
                  <w:bCs/>
                  <w:i/>
                  <w:iCs/>
                </w:rPr>
              </w:pPr>
              <w:r w:rsidRPr="000744DD">
                <w:rPr>
                  <w:rFonts w:cstheme="minorHAnsi"/>
                  <w:b/>
                  <w:bCs/>
                  <w:i/>
                  <w:iCs/>
                </w:rPr>
                <w:t xml:space="preserve">Κυρία Υφυπουργέ, </w:t>
              </w:r>
            </w:p>
            <w:p w14:paraId="081939E1" w14:textId="666F12FE" w:rsidR="00EC0E3B" w:rsidRPr="000744DD" w:rsidRDefault="000744DD" w:rsidP="000744DD">
              <w:pPr>
                <w:spacing w:line="240" w:lineRule="auto"/>
                <w:rPr>
                  <w:rFonts w:cstheme="minorHAnsi"/>
                </w:rPr>
              </w:pPr>
              <w:r>
                <w:rPr>
                  <w:rFonts w:cstheme="minorHAnsi"/>
                </w:rPr>
                <w:t xml:space="preserve">Ελπίζουμε να ανταποκριθείτε θετικά στις δίκαιες προτάσεις μας. </w:t>
              </w:r>
            </w:p>
            <w:p w14:paraId="611B4B20" w14:textId="77777777" w:rsidR="00EC0E3B" w:rsidRDefault="00EC0E3B" w:rsidP="006B3225">
              <w:pPr>
                <w:rPr>
                  <w:b/>
                  <w:bCs/>
                  <w:i/>
                  <w:iCs/>
                </w:rPr>
              </w:pPr>
            </w:p>
            <w:p w14:paraId="6A22CBC5" w14:textId="77777777" w:rsidR="00EC0E3B" w:rsidRDefault="00EC0E3B" w:rsidP="006B3225">
              <w:pPr>
                <w:rPr>
                  <w:b/>
                  <w:bCs/>
                  <w:i/>
                  <w:iCs/>
                </w:rPr>
              </w:pPr>
            </w:p>
            <w:p w14:paraId="40383185" w14:textId="77777777" w:rsidR="00EC0E3B" w:rsidRDefault="00EC0E3B" w:rsidP="006B3225">
              <w:pPr>
                <w:rPr>
                  <w:b/>
                  <w:bCs/>
                  <w:i/>
                  <w:iCs/>
                </w:rPr>
              </w:pPr>
            </w:p>
            <w:p w14:paraId="74C091A0" w14:textId="53F02E97" w:rsidR="00091240" w:rsidRDefault="00802FEF" w:rsidP="006B3225"/>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802FEF"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802FEF"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510963" w:rsidRDefault="00802FEF"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510963">
        <w:rPr>
          <w:b/>
        </w:rPr>
        <w:t xml:space="preserve"> </w:t>
      </w:r>
    </w:p>
    <w:p w14:paraId="4CE97723" w14:textId="77777777" w:rsidR="000F237D" w:rsidRPr="00337205" w:rsidRDefault="00802FEF"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EndPr/>
      <w:sdtContent>
        <w:sdt>
          <w:sdtPr>
            <w:rPr>
              <w:rStyle w:val="BulletsChar"/>
            </w:rPr>
            <w:alias w:val="Πίνακας αποδεκτών"/>
            <w:tag w:val="Πίνακας αποδεκτών"/>
            <w:id w:val="2120099400"/>
            <w:placeholder>
              <w:docPart w:val="016F41FB994A419985C97BB65ACBE9F0"/>
            </w:placeholder>
          </w:sdtPr>
          <w:sdtEndPr>
            <w:rPr>
              <w:rStyle w:val="BulletsChar"/>
            </w:rPr>
          </w:sdtEndPr>
          <w:sdtContent>
            <w:p w14:paraId="6D8AC29C" w14:textId="7FB5A69D" w:rsidR="00CD362F" w:rsidRDefault="00430164" w:rsidP="00CD362F">
              <w:pPr>
                <w:pStyle w:val="Bullets0"/>
                <w:rPr>
                  <w:rStyle w:val="BulletsChar"/>
                </w:rPr>
              </w:pPr>
              <w:r>
                <w:rPr>
                  <w:rStyle w:val="BulletsChar"/>
                </w:rPr>
                <w:t xml:space="preserve">Γραφείο Υπουργού </w:t>
              </w:r>
              <w:r w:rsidR="006E447A">
                <w:rPr>
                  <w:rStyle w:val="BulletsChar"/>
                </w:rPr>
                <w:t xml:space="preserve">Εργασίας και Κοινωνικών Υποθέσεων </w:t>
              </w:r>
              <w:r>
                <w:rPr>
                  <w:rStyle w:val="BulletsChar"/>
                </w:rPr>
                <w:t>κ</w:t>
              </w:r>
              <w:r w:rsidR="000744DD">
                <w:rPr>
                  <w:rStyle w:val="BulletsChar"/>
                </w:rPr>
                <w:t xml:space="preserve">. </w:t>
              </w:r>
              <w:r>
                <w:rPr>
                  <w:rStyle w:val="BulletsChar"/>
                </w:rPr>
                <w:t xml:space="preserve"> Κ. Χατζηδάκη </w:t>
              </w:r>
            </w:p>
            <w:p w14:paraId="0C1124EB" w14:textId="1DC3EF40" w:rsidR="00CD362F" w:rsidRDefault="00430164" w:rsidP="003D4D14">
              <w:pPr>
                <w:pStyle w:val="Bullets0"/>
                <w:rPr>
                  <w:rStyle w:val="BulletsChar"/>
                </w:rPr>
              </w:pPr>
              <w:r>
                <w:rPr>
                  <w:rStyle w:val="BulletsChar"/>
                </w:rPr>
                <w:t>κ</w:t>
              </w:r>
              <w:r w:rsidR="00CD362F">
                <w:rPr>
                  <w:rStyle w:val="BulletsChar"/>
                </w:rPr>
                <w:t xml:space="preserve">. Γ. Γεραπετρίτη, Υπουργό Επικρατείας </w:t>
              </w:r>
            </w:p>
            <w:p w14:paraId="4AF008E0" w14:textId="72F3E0F3" w:rsidR="002D0AB7" w:rsidRDefault="00430164" w:rsidP="003D4D14">
              <w:pPr>
                <w:pStyle w:val="Bullets0"/>
                <w:rPr>
                  <w:rStyle w:val="BulletsChar"/>
                </w:rPr>
              </w:pPr>
              <w:r>
                <w:rPr>
                  <w:rStyle w:val="BulletsChar"/>
                </w:rPr>
                <w:t>κ</w:t>
              </w:r>
              <w:r w:rsidR="00554A64">
                <w:rPr>
                  <w:rStyle w:val="BulletsChar"/>
                </w:rPr>
                <w:t xml:space="preserve">. Γ. Σταμάτη, Γενικό Γραμματέα </w:t>
              </w:r>
              <w:r w:rsidR="006E447A">
                <w:rPr>
                  <w:rStyle w:val="BulletsChar"/>
                </w:rPr>
                <w:t xml:space="preserve">Κοινωνικής Αλληλεγγύης και Καταπολέμησης της Φτώχειας </w:t>
              </w:r>
            </w:p>
            <w:p w14:paraId="5422226A" w14:textId="77777777" w:rsidR="00BD712D" w:rsidRDefault="00BD712D" w:rsidP="00BD712D">
              <w:pPr>
                <w:pStyle w:val="Bullets0"/>
              </w:pPr>
              <w:r>
                <w:t xml:space="preserve">κα. Α. </w:t>
              </w:r>
              <w:proofErr w:type="spellStart"/>
              <w:r>
                <w:t>Διακουμάκου</w:t>
              </w:r>
              <w:proofErr w:type="spellEnd"/>
              <w:r>
                <w:t xml:space="preserve">, Προϊσταμένη Γενικής Διεύθυνσης Κοινωνικής Αλληλεγγύης </w:t>
              </w:r>
            </w:p>
            <w:p w14:paraId="3C8F3152" w14:textId="2A821936" w:rsidR="00BD712D" w:rsidRDefault="00BD712D" w:rsidP="00BD712D">
              <w:pPr>
                <w:pStyle w:val="Bullets0"/>
              </w:pPr>
              <w:r>
                <w:t>κα. Π. Μάνου, Προϊσταμένη Διεύθυνσης Πολιτικών Ατόμων με Αναπηρία</w:t>
              </w:r>
            </w:p>
            <w:p w14:paraId="634655BF" w14:textId="2F383635" w:rsidR="002D0AB7" w:rsidRPr="000E2BB8" w:rsidRDefault="00BD712D" w:rsidP="00BD712D">
              <w:pPr>
                <w:pStyle w:val="Bullets0"/>
              </w:pPr>
              <w:r>
                <w:t>Οργανώσεις -</w:t>
              </w:r>
              <w:r w:rsidR="00EC0E3B">
                <w:t xml:space="preserve"> </w:t>
              </w:r>
              <w:r>
                <w:t xml:space="preserve">Μέλη </w:t>
              </w:r>
              <w:r w:rsidR="00E1494E">
                <w:t xml:space="preserve">της </w:t>
              </w:r>
              <w:r>
                <w:t>Ε.Σ.Α.μεΑ</w:t>
              </w:r>
              <w:r w:rsidR="000744DD">
                <w:t>.</w:t>
              </w:r>
              <w:r w:rsidR="00EC0E3B">
                <w:t xml:space="preserve"> και Οργανώσεις - Μέλη αυτών </w:t>
              </w:r>
            </w:p>
          </w:sdtContent>
        </w:sdt>
      </w:sdtContent>
    </w:sdt>
    <w:p w14:paraId="1C54635F"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802FEF"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0AE6A" w14:textId="77777777" w:rsidR="00802FEF" w:rsidRDefault="00802FEF" w:rsidP="00A5663B">
      <w:pPr>
        <w:spacing w:after="0" w:line="240" w:lineRule="auto"/>
      </w:pPr>
      <w:r>
        <w:separator/>
      </w:r>
    </w:p>
    <w:p w14:paraId="3D2FE3F6" w14:textId="77777777" w:rsidR="00802FEF" w:rsidRDefault="00802FEF"/>
  </w:endnote>
  <w:endnote w:type="continuationSeparator" w:id="0">
    <w:p w14:paraId="1EFD1EBF" w14:textId="77777777" w:rsidR="00802FEF" w:rsidRDefault="00802FEF" w:rsidP="00A5663B">
      <w:pPr>
        <w:spacing w:after="0" w:line="240" w:lineRule="auto"/>
      </w:pPr>
      <w:r>
        <w:continuationSeparator/>
      </w:r>
    </w:p>
    <w:p w14:paraId="6F91587B" w14:textId="77777777" w:rsidR="00802FEF" w:rsidRDefault="00802F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802FEF"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C504D" w14:textId="77777777" w:rsidR="00802FEF" w:rsidRDefault="00802FEF" w:rsidP="00A5663B">
      <w:pPr>
        <w:spacing w:after="0" w:line="240" w:lineRule="auto"/>
      </w:pPr>
      <w:bookmarkStart w:id="0" w:name="_Hlk484772647"/>
      <w:bookmarkEnd w:id="0"/>
      <w:r>
        <w:separator/>
      </w:r>
    </w:p>
    <w:p w14:paraId="7BB16E7D" w14:textId="77777777" w:rsidR="00802FEF" w:rsidRDefault="00802FEF"/>
  </w:footnote>
  <w:footnote w:type="continuationSeparator" w:id="0">
    <w:p w14:paraId="5951AD06" w14:textId="77777777" w:rsidR="00802FEF" w:rsidRDefault="00802FEF" w:rsidP="00A5663B">
      <w:pPr>
        <w:spacing w:after="0" w:line="240" w:lineRule="auto"/>
      </w:pPr>
      <w:r>
        <w:continuationSeparator/>
      </w:r>
    </w:p>
    <w:p w14:paraId="2D67A023" w14:textId="77777777" w:rsidR="00802FEF" w:rsidRDefault="00802F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35275B9E"/>
    <w:multiLevelType w:val="hybridMultilevel"/>
    <w:tmpl w:val="F7B0C358"/>
    <w:lvl w:ilvl="0" w:tplc="45F2C180">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AF80BCF"/>
    <w:multiLevelType w:val="hybridMultilevel"/>
    <w:tmpl w:val="2174DFF0"/>
    <w:lvl w:ilvl="0" w:tplc="08C27C5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F8B7E60"/>
    <w:multiLevelType w:val="hybridMultilevel"/>
    <w:tmpl w:val="70723F7C"/>
    <w:lvl w:ilvl="0" w:tplc="04080011">
      <w:start w:val="1"/>
      <w:numFmt w:val="decimal"/>
      <w:lvlText w:val="%1)"/>
      <w:lvlJc w:val="left"/>
      <w:pPr>
        <w:ind w:left="8865"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46E32E23"/>
    <w:multiLevelType w:val="hybridMultilevel"/>
    <w:tmpl w:val="7688B738"/>
    <w:lvl w:ilvl="0" w:tplc="056EAA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32320AA"/>
    <w:multiLevelType w:val="hybridMultilevel"/>
    <w:tmpl w:val="DC6817A6"/>
    <w:lvl w:ilvl="0" w:tplc="FC4233D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3"/>
  </w:num>
  <w:num w:numId="13">
    <w:abstractNumId w:val="1"/>
  </w:num>
  <w:num w:numId="14">
    <w:abstractNumId w:val="0"/>
  </w:num>
  <w:num w:numId="15">
    <w:abstractNumId w:val="2"/>
  </w:num>
  <w:num w:numId="16">
    <w:abstractNumId w:val="6"/>
  </w:num>
  <w:num w:numId="17">
    <w:abstractNumId w:val="8"/>
  </w:num>
  <w:num w:numId="18">
    <w:abstractNumId w:val="5"/>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319B3"/>
    <w:rsid w:val="0003631E"/>
    <w:rsid w:val="00042CAA"/>
    <w:rsid w:val="000744DD"/>
    <w:rsid w:val="00080A75"/>
    <w:rsid w:val="0008214A"/>
    <w:rsid w:val="000864B5"/>
    <w:rsid w:val="00091240"/>
    <w:rsid w:val="000A5463"/>
    <w:rsid w:val="000C0865"/>
    <w:rsid w:val="000C099E"/>
    <w:rsid w:val="000C14DF"/>
    <w:rsid w:val="000C602B"/>
    <w:rsid w:val="000D34E2"/>
    <w:rsid w:val="000D3D70"/>
    <w:rsid w:val="000E2BB8"/>
    <w:rsid w:val="000E30A0"/>
    <w:rsid w:val="000E44E8"/>
    <w:rsid w:val="000F1CDF"/>
    <w:rsid w:val="000F237D"/>
    <w:rsid w:val="000F4280"/>
    <w:rsid w:val="00104FD0"/>
    <w:rsid w:val="001213C4"/>
    <w:rsid w:val="00135A04"/>
    <w:rsid w:val="0016039E"/>
    <w:rsid w:val="00161A35"/>
    <w:rsid w:val="00162CAE"/>
    <w:rsid w:val="001839BF"/>
    <w:rsid w:val="001A62AD"/>
    <w:rsid w:val="001A67BA"/>
    <w:rsid w:val="001B3428"/>
    <w:rsid w:val="001B7832"/>
    <w:rsid w:val="001E177F"/>
    <w:rsid w:val="001E439E"/>
    <w:rsid w:val="001F1161"/>
    <w:rsid w:val="002058AF"/>
    <w:rsid w:val="002226F9"/>
    <w:rsid w:val="002251AF"/>
    <w:rsid w:val="00236A27"/>
    <w:rsid w:val="002471A5"/>
    <w:rsid w:val="00255DD0"/>
    <w:rsid w:val="002570E4"/>
    <w:rsid w:val="00264E1B"/>
    <w:rsid w:val="0026597B"/>
    <w:rsid w:val="0027672E"/>
    <w:rsid w:val="002B43D6"/>
    <w:rsid w:val="002C4134"/>
    <w:rsid w:val="002D0AB7"/>
    <w:rsid w:val="002D1046"/>
    <w:rsid w:val="002D7FC6"/>
    <w:rsid w:val="00301E00"/>
    <w:rsid w:val="003071D9"/>
    <w:rsid w:val="00314ACD"/>
    <w:rsid w:val="0031613A"/>
    <w:rsid w:val="00322A0B"/>
    <w:rsid w:val="00326F43"/>
    <w:rsid w:val="003336F9"/>
    <w:rsid w:val="003364CB"/>
    <w:rsid w:val="00337205"/>
    <w:rsid w:val="0034662F"/>
    <w:rsid w:val="00361404"/>
    <w:rsid w:val="00371AFA"/>
    <w:rsid w:val="003956F9"/>
    <w:rsid w:val="003B245B"/>
    <w:rsid w:val="003B3E78"/>
    <w:rsid w:val="003B6AC5"/>
    <w:rsid w:val="003D4D14"/>
    <w:rsid w:val="003D73D0"/>
    <w:rsid w:val="003E38C4"/>
    <w:rsid w:val="003F2E06"/>
    <w:rsid w:val="003F3826"/>
    <w:rsid w:val="003F789B"/>
    <w:rsid w:val="004102B2"/>
    <w:rsid w:val="00412BB7"/>
    <w:rsid w:val="00413626"/>
    <w:rsid w:val="00415D99"/>
    <w:rsid w:val="00421FA4"/>
    <w:rsid w:val="00427C1E"/>
    <w:rsid w:val="00430164"/>
    <w:rsid w:val="004355A3"/>
    <w:rsid w:val="00436AB1"/>
    <w:rsid w:val="004443A9"/>
    <w:rsid w:val="00472CFE"/>
    <w:rsid w:val="00483813"/>
    <w:rsid w:val="00483ACE"/>
    <w:rsid w:val="00486A3F"/>
    <w:rsid w:val="004A2EF2"/>
    <w:rsid w:val="004A6201"/>
    <w:rsid w:val="004C7A3F"/>
    <w:rsid w:val="004D0BE2"/>
    <w:rsid w:val="004D5A2F"/>
    <w:rsid w:val="004E2557"/>
    <w:rsid w:val="00501973"/>
    <w:rsid w:val="005077D6"/>
    <w:rsid w:val="00510963"/>
    <w:rsid w:val="00517354"/>
    <w:rsid w:val="0052064A"/>
    <w:rsid w:val="00523EAA"/>
    <w:rsid w:val="00540ED2"/>
    <w:rsid w:val="00547D78"/>
    <w:rsid w:val="00554A64"/>
    <w:rsid w:val="00573B0A"/>
    <w:rsid w:val="0058273F"/>
    <w:rsid w:val="00583700"/>
    <w:rsid w:val="005925BA"/>
    <w:rsid w:val="005956CD"/>
    <w:rsid w:val="005A4542"/>
    <w:rsid w:val="005B00C5"/>
    <w:rsid w:val="005B661B"/>
    <w:rsid w:val="005C5A0B"/>
    <w:rsid w:val="005D05EE"/>
    <w:rsid w:val="005D2B1C"/>
    <w:rsid w:val="005D30F3"/>
    <w:rsid w:val="005D44A7"/>
    <w:rsid w:val="005F5A54"/>
    <w:rsid w:val="00610A7E"/>
    <w:rsid w:val="00612214"/>
    <w:rsid w:val="00617AC0"/>
    <w:rsid w:val="00642AA7"/>
    <w:rsid w:val="00647299"/>
    <w:rsid w:val="00651CD5"/>
    <w:rsid w:val="00655019"/>
    <w:rsid w:val="0066741D"/>
    <w:rsid w:val="00685612"/>
    <w:rsid w:val="006A785A"/>
    <w:rsid w:val="006B6CBE"/>
    <w:rsid w:val="006D0554"/>
    <w:rsid w:val="006E447A"/>
    <w:rsid w:val="006E692F"/>
    <w:rsid w:val="006E6B93"/>
    <w:rsid w:val="006F050F"/>
    <w:rsid w:val="006F68D0"/>
    <w:rsid w:val="0072145A"/>
    <w:rsid w:val="00752538"/>
    <w:rsid w:val="00754C30"/>
    <w:rsid w:val="00763FCD"/>
    <w:rsid w:val="00767D09"/>
    <w:rsid w:val="0077016C"/>
    <w:rsid w:val="007A781F"/>
    <w:rsid w:val="007B1C7E"/>
    <w:rsid w:val="007C2D34"/>
    <w:rsid w:val="007E66D9"/>
    <w:rsid w:val="007E76CD"/>
    <w:rsid w:val="007F77CE"/>
    <w:rsid w:val="00802FEF"/>
    <w:rsid w:val="0080787B"/>
    <w:rsid w:val="008104A7"/>
    <w:rsid w:val="00811A9B"/>
    <w:rsid w:val="0082394C"/>
    <w:rsid w:val="008321C9"/>
    <w:rsid w:val="0083359D"/>
    <w:rsid w:val="00842387"/>
    <w:rsid w:val="00857467"/>
    <w:rsid w:val="00874DD3"/>
    <w:rsid w:val="00876B17"/>
    <w:rsid w:val="00880266"/>
    <w:rsid w:val="00886205"/>
    <w:rsid w:val="00890E52"/>
    <w:rsid w:val="008960BB"/>
    <w:rsid w:val="008A26A3"/>
    <w:rsid w:val="008A421B"/>
    <w:rsid w:val="008B3278"/>
    <w:rsid w:val="008B5B34"/>
    <w:rsid w:val="008D1DE7"/>
    <w:rsid w:val="008D43B9"/>
    <w:rsid w:val="008F4A49"/>
    <w:rsid w:val="0093332D"/>
    <w:rsid w:val="00936BAC"/>
    <w:rsid w:val="009503E0"/>
    <w:rsid w:val="00953909"/>
    <w:rsid w:val="00970C75"/>
    <w:rsid w:val="00972E62"/>
    <w:rsid w:val="00973246"/>
    <w:rsid w:val="00980425"/>
    <w:rsid w:val="00995C38"/>
    <w:rsid w:val="009A4192"/>
    <w:rsid w:val="009B3183"/>
    <w:rsid w:val="009C06F7"/>
    <w:rsid w:val="009C4D45"/>
    <w:rsid w:val="009E6773"/>
    <w:rsid w:val="009F0B90"/>
    <w:rsid w:val="009F375E"/>
    <w:rsid w:val="00A04D49"/>
    <w:rsid w:val="00A0512E"/>
    <w:rsid w:val="00A05FCF"/>
    <w:rsid w:val="00A24A4D"/>
    <w:rsid w:val="00A32253"/>
    <w:rsid w:val="00A350C2"/>
    <w:rsid w:val="00A35350"/>
    <w:rsid w:val="00A35E2A"/>
    <w:rsid w:val="00A5663B"/>
    <w:rsid w:val="00A66F36"/>
    <w:rsid w:val="00A8235C"/>
    <w:rsid w:val="00A862B1"/>
    <w:rsid w:val="00A90B3F"/>
    <w:rsid w:val="00AA1575"/>
    <w:rsid w:val="00AB2576"/>
    <w:rsid w:val="00AC0D27"/>
    <w:rsid w:val="00AC6390"/>
    <w:rsid w:val="00AC766E"/>
    <w:rsid w:val="00AD13AB"/>
    <w:rsid w:val="00AF66C4"/>
    <w:rsid w:val="00AF7DE7"/>
    <w:rsid w:val="00B01AB1"/>
    <w:rsid w:val="00B14597"/>
    <w:rsid w:val="00B1723C"/>
    <w:rsid w:val="00B20F5E"/>
    <w:rsid w:val="00B24CE3"/>
    <w:rsid w:val="00B24F28"/>
    <w:rsid w:val="00B25CDE"/>
    <w:rsid w:val="00B30846"/>
    <w:rsid w:val="00B343FA"/>
    <w:rsid w:val="00B4479D"/>
    <w:rsid w:val="00B50ABE"/>
    <w:rsid w:val="00B621B5"/>
    <w:rsid w:val="00B73A9A"/>
    <w:rsid w:val="00B926D1"/>
    <w:rsid w:val="00B92A91"/>
    <w:rsid w:val="00B977C3"/>
    <w:rsid w:val="00BD105C"/>
    <w:rsid w:val="00BD712D"/>
    <w:rsid w:val="00BE04D8"/>
    <w:rsid w:val="00BE52FC"/>
    <w:rsid w:val="00BE6103"/>
    <w:rsid w:val="00BF7928"/>
    <w:rsid w:val="00C0166C"/>
    <w:rsid w:val="00C04B0C"/>
    <w:rsid w:val="00C13744"/>
    <w:rsid w:val="00C20C55"/>
    <w:rsid w:val="00C2350C"/>
    <w:rsid w:val="00C243A1"/>
    <w:rsid w:val="00C31308"/>
    <w:rsid w:val="00C32FBB"/>
    <w:rsid w:val="00C4571F"/>
    <w:rsid w:val="00C46534"/>
    <w:rsid w:val="00C55583"/>
    <w:rsid w:val="00C80445"/>
    <w:rsid w:val="00C82ED9"/>
    <w:rsid w:val="00C83F4F"/>
    <w:rsid w:val="00C864D7"/>
    <w:rsid w:val="00C90057"/>
    <w:rsid w:val="00CA1AE3"/>
    <w:rsid w:val="00CA3674"/>
    <w:rsid w:val="00CC22AC"/>
    <w:rsid w:val="00CC59F5"/>
    <w:rsid w:val="00CC62E9"/>
    <w:rsid w:val="00CD362F"/>
    <w:rsid w:val="00CD3CE2"/>
    <w:rsid w:val="00CD6D05"/>
    <w:rsid w:val="00CE0328"/>
    <w:rsid w:val="00CE366F"/>
    <w:rsid w:val="00CE3D24"/>
    <w:rsid w:val="00CE5FF4"/>
    <w:rsid w:val="00CF0E8A"/>
    <w:rsid w:val="00D00AC1"/>
    <w:rsid w:val="00D01C51"/>
    <w:rsid w:val="00D11B9D"/>
    <w:rsid w:val="00D14800"/>
    <w:rsid w:val="00D25975"/>
    <w:rsid w:val="00D429F2"/>
    <w:rsid w:val="00D4303F"/>
    <w:rsid w:val="00D43376"/>
    <w:rsid w:val="00D4455A"/>
    <w:rsid w:val="00D7519B"/>
    <w:rsid w:val="00D778F3"/>
    <w:rsid w:val="00D92411"/>
    <w:rsid w:val="00DA5411"/>
    <w:rsid w:val="00DB0E18"/>
    <w:rsid w:val="00DB2FC8"/>
    <w:rsid w:val="00DC4FCC"/>
    <w:rsid w:val="00DC64B0"/>
    <w:rsid w:val="00DD1D03"/>
    <w:rsid w:val="00DD7797"/>
    <w:rsid w:val="00DE3DAF"/>
    <w:rsid w:val="00DE62F3"/>
    <w:rsid w:val="00DF27F7"/>
    <w:rsid w:val="00E018A8"/>
    <w:rsid w:val="00E1494E"/>
    <w:rsid w:val="00E16B7C"/>
    <w:rsid w:val="00E206BA"/>
    <w:rsid w:val="00E22772"/>
    <w:rsid w:val="00E322A5"/>
    <w:rsid w:val="00E357D4"/>
    <w:rsid w:val="00E36452"/>
    <w:rsid w:val="00E40395"/>
    <w:rsid w:val="00E429AD"/>
    <w:rsid w:val="00E55813"/>
    <w:rsid w:val="00E63208"/>
    <w:rsid w:val="00E70687"/>
    <w:rsid w:val="00E71701"/>
    <w:rsid w:val="00E72589"/>
    <w:rsid w:val="00E776F1"/>
    <w:rsid w:val="00E922F5"/>
    <w:rsid w:val="00EC0E3B"/>
    <w:rsid w:val="00EC518C"/>
    <w:rsid w:val="00EE0F94"/>
    <w:rsid w:val="00EE6171"/>
    <w:rsid w:val="00EE65BD"/>
    <w:rsid w:val="00EF66B1"/>
    <w:rsid w:val="00F00E34"/>
    <w:rsid w:val="00F02B8E"/>
    <w:rsid w:val="00F071B9"/>
    <w:rsid w:val="00F126A5"/>
    <w:rsid w:val="00F21A91"/>
    <w:rsid w:val="00F21B29"/>
    <w:rsid w:val="00F239E9"/>
    <w:rsid w:val="00F42CC8"/>
    <w:rsid w:val="00F64D51"/>
    <w:rsid w:val="00F736BA"/>
    <w:rsid w:val="00F76532"/>
    <w:rsid w:val="00F80939"/>
    <w:rsid w:val="00F81DBD"/>
    <w:rsid w:val="00F84821"/>
    <w:rsid w:val="00F97D08"/>
    <w:rsid w:val="00FA015E"/>
    <w:rsid w:val="00FA55E7"/>
    <w:rsid w:val="00FC61EC"/>
    <w:rsid w:val="00FC692B"/>
    <w:rsid w:val="00FF7D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aliases w:val="Heading A,Γράφημα,Itemize,Bullet21,Bullet22,Bullet23,Bullet211,Bullet24,Bullet25,Bullet26,Bullet27,bl11,Bullet212,Bullet28,bl12,Bullet213,Bullet29,bl13,Bullet214,Bullet210,Bullet215,Liste à puces retrait droite,Bullet List,List1,bl1"/>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aliases w:val="Heading A Char,Γράφημα Char,Itemize Char,Bullet21 Char,Bullet22 Char,Bullet23 Char,Bullet211 Char,Bullet24 Char,Bullet25 Char,Bullet26 Char,Bullet27 Char,bl11 Char,Bullet212 Char,Bullet28 Char,bl12 Char,Bullet213 Char,bl13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nhideWhenUsed/>
    <w:rsid w:val="00510963"/>
    <w:rPr>
      <w:color w:val="0000FF" w:themeColor="hyperlink"/>
      <w:u w:val="single"/>
    </w:rPr>
  </w:style>
  <w:style w:type="paragraph" w:styleId="af8">
    <w:name w:val="footnote text"/>
    <w:basedOn w:val="a0"/>
    <w:link w:val="Charb"/>
    <w:uiPriority w:val="99"/>
    <w:semiHidden/>
    <w:unhideWhenUsed/>
    <w:rsid w:val="00510963"/>
    <w:pPr>
      <w:spacing w:after="0" w:line="240" w:lineRule="auto"/>
    </w:pPr>
    <w:rPr>
      <w:sz w:val="20"/>
      <w:szCs w:val="20"/>
    </w:rPr>
  </w:style>
  <w:style w:type="character" w:customStyle="1" w:styleId="Charb">
    <w:name w:val="Κείμενο υποσημείωσης Char"/>
    <w:basedOn w:val="a1"/>
    <w:link w:val="af8"/>
    <w:uiPriority w:val="99"/>
    <w:semiHidden/>
    <w:rsid w:val="00510963"/>
    <w:rPr>
      <w:rFonts w:ascii="Cambria" w:hAnsi="Cambria"/>
      <w:color w:val="000000"/>
    </w:rPr>
  </w:style>
  <w:style w:type="character" w:styleId="af9">
    <w:name w:val="footnote reference"/>
    <w:basedOn w:val="a1"/>
    <w:uiPriority w:val="99"/>
    <w:semiHidden/>
    <w:unhideWhenUsed/>
    <w:rsid w:val="005109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2637A0" w:rsidRDefault="008F21FC">
          <w:pPr>
            <w:pStyle w:val="5D9BFB90C21748AF8E4FF57AF84DBE6E"/>
          </w:pPr>
          <w:r w:rsidRPr="004D0BE2">
            <w:rPr>
              <w:rStyle w:val="a3"/>
              <w:color w:val="0070C0"/>
            </w:rPr>
            <w:t>Όνομα και επώνυμο.</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2637A0"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2637A0"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2637A0"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2637A0"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2637A0"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2637A0"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2637A0"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2637A0"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2637A0"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2637A0"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2637A0"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2637A0"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1B2BCC"/>
    <w:rsid w:val="002637A0"/>
    <w:rsid w:val="00413271"/>
    <w:rsid w:val="0064789B"/>
    <w:rsid w:val="008F21FC"/>
    <w:rsid w:val="00A756AE"/>
    <w:rsid w:val="00FB2B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3</TotalTime>
  <Pages>7</Pages>
  <Words>2511</Words>
  <Characters>13560</Characters>
  <Application>Microsoft Office Word</Application>
  <DocSecurity>0</DocSecurity>
  <Lines>113</Lines>
  <Paragraphs>32</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16039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3</cp:revision>
  <cp:lastPrinted>2022-03-21T07:42:00Z</cp:lastPrinted>
  <dcterms:created xsi:type="dcterms:W3CDTF">2022-03-21T13:11:00Z</dcterms:created>
  <dcterms:modified xsi:type="dcterms:W3CDTF">2022-03-21T13:13:00Z</dcterms:modified>
  <cp:contentStatus/>
  <dc:language>Ελληνικά</dc:language>
  <cp:version>am-20180624</cp:version>
</cp:coreProperties>
</file>