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4DC7E1F8"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22T00:00:00Z">
                    <w:dateFormat w:val="dd.MM.yyyy"/>
                    <w:lid w:val="el-GR"/>
                    <w:storeMappedDataAs w:val="dateTime"/>
                    <w:calendar w:val="gregorian"/>
                  </w:date>
                </w:sdtPr>
                <w:sdtEndPr>
                  <w:rPr>
                    <w:rStyle w:val="a1"/>
                  </w:rPr>
                </w:sdtEndPr>
                <w:sdtContent>
                  <w:r w:rsidR="00E43767">
                    <w:rPr>
                      <w:rStyle w:val="Char6"/>
                    </w:rPr>
                    <w:t>22.09.2022</w:t>
                  </w:r>
                </w:sdtContent>
              </w:sdt>
            </w:sdtContent>
          </w:sdt>
        </w:sdtContent>
      </w:sdt>
    </w:p>
    <w:p w14:paraId="387D4CEF" w14:textId="0B162D37" w:rsidR="00A5663B" w:rsidRPr="00FC6AD2" w:rsidRDefault="00000000" w:rsidP="00DA5411">
      <w:pPr>
        <w:tabs>
          <w:tab w:val="left" w:pos="2552"/>
        </w:tabs>
        <w:ind w:left="1134"/>
        <w:jc w:val="left"/>
        <w:rPr>
          <w:b/>
          <w:lang w:val="en-US"/>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r w:rsidR="00FC6AD2">
        <w:rPr>
          <w:b/>
          <w:lang w:val="en-US"/>
        </w:rPr>
        <w:t>1344</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7BB4B13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E1605">
                        <w:t xml:space="preserve">Πρόεδρο και Μέλη </w:t>
                      </w:r>
                      <w:r w:rsidR="007E1605" w:rsidRPr="007E1605">
                        <w:t>Διαρκ</w:t>
                      </w:r>
                      <w:r w:rsidR="007E1605">
                        <w:t>ού</w:t>
                      </w:r>
                      <w:r w:rsidR="007E1605" w:rsidRPr="007E1605">
                        <w:t>ς Επιτροπή</w:t>
                      </w:r>
                      <w:r w:rsidR="007E1605">
                        <w:t>ς</w:t>
                      </w:r>
                      <w:r w:rsidR="007E1605" w:rsidRPr="007E1605">
                        <w:t xml:space="preserve"> Παραγωγής και Εμπορίου</w:t>
                      </w:r>
                      <w:r w:rsidR="007E1605">
                        <w:t xml:space="preserve"> της Βουλής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6743D8B"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6A305D">
                    <w:rPr>
                      <w:sz w:val="22"/>
                      <w:szCs w:val="22"/>
                    </w:rPr>
                    <w:t xml:space="preserve">Η Ε.Σ.Α.μεΑ. καταθέτει τις προτάσεις - παρατηρήσεις της στο σχέδιο νόμου με θέμα: </w:t>
                  </w:r>
                  <w:r w:rsidR="00975D68">
                    <w:rPr>
                      <w:sz w:val="22"/>
                      <w:szCs w:val="22"/>
                    </w:rPr>
                    <w:t>¨</w:t>
                  </w:r>
                  <w:r w:rsidR="00AA7B22" w:rsidRPr="00AA7B22">
                    <w:t xml:space="preserve"> </w:t>
                  </w:r>
                  <w:r w:rsidR="00AA7B22" w:rsidRPr="00AA7B22">
                    <w:rPr>
                      <w:sz w:val="22"/>
                      <w:szCs w:val="22"/>
                    </w:rPr>
                    <w:t>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r w:rsidR="00975D68">
                    <w:rPr>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056F4316" w:rsidR="00AB5399" w:rsidRDefault="00AB5399" w:rsidP="00E86470">
              <w:pPr>
                <w:rPr>
                  <w:rFonts w:asciiTheme="majorHAnsi" w:hAnsiTheme="majorHAnsi" w:cstheme="minorHAnsi"/>
                  <w:b/>
                  <w:bCs/>
                </w:rPr>
              </w:pPr>
              <w:r w:rsidRPr="00E86470">
                <w:rPr>
                  <w:rFonts w:asciiTheme="majorHAnsi" w:hAnsiTheme="majorHAnsi" w:cstheme="minorHAnsi"/>
                  <w:b/>
                  <w:bCs/>
                </w:rPr>
                <w:t xml:space="preserve">Κύριε </w:t>
              </w:r>
              <w:r w:rsidR="007E1605">
                <w:rPr>
                  <w:rFonts w:asciiTheme="majorHAnsi" w:hAnsiTheme="majorHAnsi" w:cstheme="minorHAnsi"/>
                  <w:b/>
                  <w:bCs/>
                </w:rPr>
                <w:t>Πρόεδρε</w:t>
              </w:r>
              <w:r w:rsidR="006A6E38" w:rsidRPr="00E86470">
                <w:rPr>
                  <w:rFonts w:asciiTheme="majorHAnsi" w:hAnsiTheme="majorHAnsi" w:cstheme="minorHAnsi"/>
                  <w:b/>
                  <w:bCs/>
                </w:rPr>
                <w:t xml:space="preserve">, </w:t>
              </w:r>
              <w:r w:rsidR="00217C66" w:rsidRPr="00E86470">
                <w:rPr>
                  <w:rFonts w:asciiTheme="majorHAnsi" w:hAnsiTheme="majorHAnsi" w:cstheme="minorHAnsi"/>
                  <w:b/>
                  <w:bCs/>
                </w:rPr>
                <w:t xml:space="preserve"> </w:t>
              </w:r>
              <w:r w:rsidRPr="00E86470">
                <w:rPr>
                  <w:rFonts w:asciiTheme="majorHAnsi" w:hAnsiTheme="majorHAnsi" w:cstheme="minorHAnsi"/>
                  <w:b/>
                  <w:bCs/>
                </w:rPr>
                <w:t xml:space="preserve"> </w:t>
              </w:r>
            </w:p>
            <w:p w14:paraId="186D63A8" w14:textId="3CE54A35" w:rsidR="007E1605" w:rsidRPr="00E86470" w:rsidRDefault="007E1605" w:rsidP="00E86470">
              <w:pPr>
                <w:rPr>
                  <w:rFonts w:asciiTheme="majorHAnsi" w:hAnsiTheme="majorHAnsi" w:cstheme="minorHAnsi"/>
                  <w:b/>
                  <w:bCs/>
                </w:rPr>
              </w:pPr>
              <w:r>
                <w:rPr>
                  <w:rFonts w:asciiTheme="majorHAnsi" w:hAnsiTheme="majorHAnsi" w:cstheme="minorHAnsi"/>
                  <w:b/>
                  <w:bCs/>
                </w:rPr>
                <w:t xml:space="preserve">Κυρίες και Κύριοι Μέλη, </w:t>
              </w:r>
            </w:p>
            <w:p w14:paraId="4E72B6D2" w14:textId="32664692" w:rsidR="006A6E38" w:rsidRDefault="00AB5399" w:rsidP="00E86470">
              <w:pPr>
                <w:rPr>
                  <w:rFonts w:asciiTheme="majorHAnsi" w:hAnsiTheme="majorHAnsi" w:cstheme="minorHAnsi"/>
                </w:rPr>
              </w:pPr>
              <w:r w:rsidRPr="00E86470">
                <w:rPr>
                  <w:rFonts w:asciiTheme="majorHAnsi" w:hAnsiTheme="majorHAnsi" w:cstheme="minorHAnsi"/>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E86470">
                <w:rPr>
                  <w:rFonts w:asciiTheme="majorHAnsi" w:hAnsiTheme="majorHAnsi" w:cstheme="minorHAnsi"/>
                </w:rPr>
                <w:t xml:space="preserve">. </w:t>
              </w:r>
            </w:p>
            <w:p w14:paraId="193D912C" w14:textId="361FBBCF" w:rsidR="00A800C2" w:rsidRDefault="006A6E38" w:rsidP="00AA7B22">
              <w:pPr>
                <w:rPr>
                  <w:rFonts w:asciiTheme="majorHAnsi" w:hAnsiTheme="majorHAnsi" w:cstheme="minorHAnsi"/>
                </w:rPr>
              </w:pPr>
              <w:r w:rsidRPr="00E86470">
                <w:rPr>
                  <w:rFonts w:asciiTheme="majorHAnsi" w:hAnsiTheme="majorHAnsi" w:cstheme="minorHAnsi"/>
                </w:rPr>
                <w:t>Μ</w:t>
              </w:r>
              <w:r w:rsidR="00AB5399" w:rsidRPr="00E86470">
                <w:rPr>
                  <w:rFonts w:asciiTheme="majorHAnsi" w:hAnsiTheme="majorHAnsi" w:cstheme="minorHAnsi"/>
                </w:rPr>
                <w:t xml:space="preserve">ε το παρόν έγγραφό </w:t>
              </w:r>
              <w:r w:rsidRPr="00E86470">
                <w:rPr>
                  <w:rFonts w:asciiTheme="majorHAnsi" w:hAnsiTheme="majorHAnsi" w:cstheme="minorHAnsi"/>
                </w:rPr>
                <w:t>μας</w:t>
              </w:r>
              <w:r w:rsidR="00AB5399" w:rsidRPr="00E86470">
                <w:rPr>
                  <w:rFonts w:asciiTheme="majorHAnsi" w:hAnsiTheme="majorHAnsi" w:cstheme="minorHAnsi"/>
                </w:rPr>
                <w:t xml:space="preserve"> και με αφορμή το σχέδιο νόμου </w:t>
              </w:r>
              <w:r w:rsidR="00C5663A" w:rsidRPr="00E86470">
                <w:rPr>
                  <w:rFonts w:asciiTheme="majorHAnsi" w:hAnsiTheme="majorHAnsi" w:cstheme="minorHAnsi"/>
                </w:rPr>
                <w:t>«</w:t>
              </w:r>
              <w:r w:rsidR="00AA7B22" w:rsidRPr="00AA7B22">
                <w:rPr>
                  <w:rFonts w:asciiTheme="majorHAnsi" w:hAnsiTheme="majorHAnsi" w:cstheme="minorHAnsi"/>
                </w:rPr>
                <w:t>Διατάξεις για τις δημόσιες υπεραστικές και αστικές τακτικές οδικές μεταφορές επιβατών. Αναδιοργάνωση των εταιρειών ΟΣΕ Α.Ε. και ΕΡΓΟΣΕ Α.Ε. και λοιπές διατάξεις</w:t>
              </w:r>
              <w:r w:rsidR="00894B4E" w:rsidRPr="00E86470">
                <w:rPr>
                  <w:rFonts w:asciiTheme="majorHAnsi" w:hAnsiTheme="majorHAnsi" w:cstheme="minorHAnsi"/>
                </w:rPr>
                <w:t>»</w:t>
              </w:r>
              <w:r w:rsidR="005A4BC0" w:rsidRPr="00E86470">
                <w:rPr>
                  <w:rFonts w:asciiTheme="majorHAnsi" w:hAnsiTheme="majorHAnsi" w:cstheme="minorHAnsi"/>
                </w:rPr>
                <w:t xml:space="preserve">, </w:t>
              </w:r>
              <w:r w:rsidR="00A800C2" w:rsidRPr="00A800C2">
                <w:rPr>
                  <w:rFonts w:asciiTheme="majorHAnsi" w:hAnsiTheme="majorHAnsi" w:cstheme="min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4B94D0BF" w14:textId="0F144F94" w:rsidR="00975D3B" w:rsidRPr="00E86470" w:rsidRDefault="00975D3B" w:rsidP="00E86470">
              <w:pPr>
                <w:rPr>
                  <w:rFonts w:asciiTheme="majorHAnsi" w:hAnsiTheme="majorHAnsi" w:cstheme="minorHAnsi"/>
                </w:rPr>
              </w:pPr>
              <w:r w:rsidRPr="00E86470">
                <w:rPr>
                  <w:rFonts w:asciiTheme="majorHAnsi" w:hAnsiTheme="majorHAnsi" w:cstheme="minorHAnsi"/>
                  <w:b/>
                </w:rPr>
                <w:t xml:space="preserve">Λαμβάνοντας υπόψη: </w:t>
              </w:r>
              <w:r w:rsidRPr="00E86470">
                <w:rPr>
                  <w:rFonts w:asciiTheme="majorHAnsi" w:hAnsiTheme="majorHAnsi" w:cstheme="minorHAnsi"/>
                </w:rPr>
                <w:t xml:space="preserve"> </w:t>
              </w:r>
            </w:p>
            <w:p w14:paraId="271905DB" w14:textId="14B310F3" w:rsidR="00975D3B" w:rsidRPr="00E86470" w:rsidRDefault="00975D3B" w:rsidP="00E86470">
              <w:pPr>
                <w:numPr>
                  <w:ilvl w:val="0"/>
                  <w:numId w:val="18"/>
                </w:numPr>
                <w:rPr>
                  <w:rFonts w:asciiTheme="majorHAnsi" w:hAnsiTheme="majorHAnsi" w:cstheme="minorHAnsi"/>
                </w:rPr>
              </w:pPr>
              <w:r w:rsidRPr="00E86470">
                <w:rPr>
                  <w:rFonts w:asciiTheme="majorHAnsi" w:hAnsiTheme="majorHAnsi" w:cstheme="minorHAnsi"/>
                  <w:b/>
                  <w:bCs/>
                </w:rPr>
                <w:t>την παρ. 6 του Άρθρου 21 του Συντάγματος της χώρας</w:t>
              </w:r>
              <w:r w:rsidRPr="00E86470">
                <w:rPr>
                  <w:rFonts w:asciiTheme="majorHAnsi" w:hAnsiTheme="majorHAnsi" w:cstheme="minorHAnsi"/>
                </w:rPr>
                <w:t xml:space="preserve">, σύμφωνα με την οποία </w:t>
              </w:r>
              <w:r w:rsidRPr="00E86470">
                <w:rPr>
                  <w:rFonts w:asciiTheme="majorHAnsi" w:hAnsiTheme="majorHAnsi" w:cstheme="min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E86470">
                <w:rPr>
                  <w:rFonts w:asciiTheme="majorHAnsi" w:hAnsiTheme="majorHAnsi" w:cstheme="minorHAnsi"/>
                </w:rPr>
                <w:t>, συνταγματικές επιταγές και απαιτήσεις της εθνικής μας νομοθεσίας</w:t>
              </w:r>
              <w:r w:rsidR="00FB7C27" w:rsidRPr="00E86470">
                <w:rPr>
                  <w:rFonts w:asciiTheme="majorHAnsi" w:hAnsiTheme="majorHAnsi" w:cstheme="minorHAnsi"/>
                </w:rPr>
                <w:t>, όπως:</w:t>
              </w:r>
            </w:p>
            <w:p w14:paraId="06026D91" w14:textId="77777777" w:rsidR="00975D3B" w:rsidRPr="00E86470" w:rsidRDefault="00975D3B" w:rsidP="00E86470">
              <w:pPr>
                <w:numPr>
                  <w:ilvl w:val="0"/>
                  <w:numId w:val="18"/>
                </w:numPr>
                <w:rPr>
                  <w:rFonts w:asciiTheme="majorHAnsi" w:hAnsiTheme="majorHAnsi" w:cstheme="minorHAnsi"/>
                  <w:i/>
                  <w:iCs/>
                </w:rPr>
              </w:pPr>
              <w:r w:rsidRPr="00E86470">
                <w:rPr>
                  <w:rFonts w:asciiTheme="majorHAnsi" w:hAnsiTheme="majorHAnsi" w:cstheme="minorHAnsi"/>
                  <w:b/>
                  <w:bCs/>
                </w:rPr>
                <w:lastRenderedPageBreak/>
                <w:t>τον ν.4488/2017</w:t>
              </w:r>
              <w:r w:rsidRPr="00E86470">
                <w:rPr>
                  <w:rFonts w:asciiTheme="majorHAnsi" w:hAnsiTheme="majorHAnsi" w:cstheme="min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E86470">
                <w:rPr>
                  <w:rFonts w:asciiTheme="majorHAnsi" w:hAnsiTheme="majorHAnsi" w:cstheme="min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37D63949" w14:textId="242DBDAF" w:rsidR="009958B8" w:rsidRPr="00E86470" w:rsidRDefault="00975D3B" w:rsidP="00E86470">
              <w:pPr>
                <w:numPr>
                  <w:ilvl w:val="0"/>
                  <w:numId w:val="18"/>
                </w:numPr>
                <w:rPr>
                  <w:rFonts w:asciiTheme="majorHAnsi" w:hAnsiTheme="majorHAnsi" w:cstheme="minorHAnsi"/>
                </w:rPr>
              </w:pPr>
              <w:r w:rsidRPr="00E86470">
                <w:rPr>
                  <w:rFonts w:asciiTheme="majorHAnsi" w:hAnsiTheme="majorHAnsi" w:cstheme="minorHAnsi"/>
                  <w:b/>
                  <w:bCs/>
                </w:rPr>
                <w:t>τον ν.4074/2012</w:t>
              </w:r>
              <w:r w:rsidRPr="00E86470">
                <w:rPr>
                  <w:rFonts w:asciiTheme="majorHAnsi" w:hAnsiTheme="majorHAnsi" w:cstheme="min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E3400A0" w14:textId="26B9FDAD" w:rsidR="0095465F" w:rsidRPr="0095465F" w:rsidRDefault="009958B8" w:rsidP="00701A33">
              <w:pPr>
                <w:suppressAutoHyphens/>
                <w:autoSpaceDE w:val="0"/>
                <w:autoSpaceDN w:val="0"/>
                <w:spacing w:after="0"/>
                <w:textAlignment w:val="baseline"/>
                <w:rPr>
                  <w:rFonts w:asciiTheme="majorHAnsi" w:eastAsia="Calibri" w:hAnsiTheme="majorHAnsi" w:cstheme="minorHAnsi"/>
                  <w:b/>
                  <w:bCs/>
                  <w:color w:val="auto"/>
                </w:rPr>
              </w:pPr>
              <w:bookmarkStart w:id="8" w:name="_Hlk113437417"/>
              <w:r w:rsidRPr="00701A33">
                <w:rPr>
                  <w:rFonts w:asciiTheme="majorHAnsi" w:eastAsia="Calibri" w:hAnsiTheme="majorHAnsi" w:cstheme="minorHAnsi"/>
                  <w:b/>
                  <w:bCs/>
                  <w:color w:val="auto"/>
                </w:rPr>
                <w:t>η Ε</w:t>
              </w:r>
              <w:r w:rsidR="00750AC5" w:rsidRPr="00701A33">
                <w:rPr>
                  <w:rFonts w:asciiTheme="majorHAnsi" w:eastAsia="Calibri" w:hAnsiTheme="majorHAnsi" w:cstheme="minorHAnsi"/>
                  <w:b/>
                  <w:bCs/>
                  <w:color w:val="auto"/>
                </w:rPr>
                <w:t>.</w:t>
              </w:r>
              <w:r w:rsidRPr="00701A33">
                <w:rPr>
                  <w:rFonts w:asciiTheme="majorHAnsi" w:eastAsia="Calibri" w:hAnsiTheme="majorHAnsi" w:cstheme="minorHAnsi"/>
                  <w:b/>
                  <w:bCs/>
                  <w:color w:val="auto"/>
                </w:rPr>
                <w:t>Σ</w:t>
              </w:r>
              <w:r w:rsidR="00750AC5" w:rsidRPr="00701A33">
                <w:rPr>
                  <w:rFonts w:asciiTheme="majorHAnsi" w:eastAsia="Calibri" w:hAnsiTheme="majorHAnsi" w:cstheme="minorHAnsi"/>
                  <w:b/>
                  <w:bCs/>
                  <w:color w:val="auto"/>
                </w:rPr>
                <w:t>.</w:t>
              </w:r>
              <w:r w:rsidRPr="00701A33">
                <w:rPr>
                  <w:rFonts w:asciiTheme="majorHAnsi" w:eastAsia="Calibri" w:hAnsiTheme="majorHAnsi" w:cstheme="minorHAnsi"/>
                  <w:b/>
                  <w:bCs/>
                  <w:color w:val="auto"/>
                </w:rPr>
                <w:t>Α</w:t>
              </w:r>
              <w:r w:rsidR="00750AC5" w:rsidRPr="00701A33">
                <w:rPr>
                  <w:rFonts w:asciiTheme="majorHAnsi" w:eastAsia="Calibri" w:hAnsiTheme="majorHAnsi" w:cstheme="minorHAnsi"/>
                  <w:b/>
                  <w:bCs/>
                  <w:color w:val="auto"/>
                </w:rPr>
                <w:t>.</w:t>
              </w:r>
              <w:r w:rsidRPr="00701A33">
                <w:rPr>
                  <w:rFonts w:asciiTheme="majorHAnsi" w:eastAsia="Calibri" w:hAnsiTheme="majorHAnsi" w:cstheme="minorHAnsi"/>
                  <w:b/>
                  <w:bCs/>
                  <w:color w:val="auto"/>
                </w:rPr>
                <w:t>μεΑ</w:t>
              </w:r>
              <w:r w:rsidR="00750AC5" w:rsidRPr="00701A33">
                <w:rPr>
                  <w:rFonts w:asciiTheme="majorHAnsi" w:eastAsia="Calibri" w:hAnsiTheme="majorHAnsi" w:cstheme="minorHAnsi"/>
                  <w:b/>
                  <w:bCs/>
                  <w:color w:val="auto"/>
                </w:rPr>
                <w:t>.</w:t>
              </w:r>
              <w:r w:rsidRPr="00701A33">
                <w:rPr>
                  <w:rFonts w:asciiTheme="majorHAnsi" w:eastAsia="Calibri" w:hAnsiTheme="majorHAnsi" w:cstheme="minorHAnsi"/>
                  <w:b/>
                  <w:bCs/>
                  <w:color w:val="auto"/>
                </w:rPr>
                <w:t xml:space="preserve"> προτείνει </w:t>
              </w:r>
              <w:r w:rsidR="003D2E1E">
                <w:rPr>
                  <w:rFonts w:asciiTheme="majorHAnsi" w:eastAsia="Calibri" w:hAnsiTheme="majorHAnsi" w:cstheme="minorHAnsi"/>
                  <w:b/>
                  <w:bCs/>
                  <w:color w:val="auto"/>
                </w:rPr>
                <w:t>τ</w:t>
              </w:r>
              <w:r w:rsidR="0095465F" w:rsidRPr="0095465F">
                <w:rPr>
                  <w:rFonts w:asciiTheme="majorHAnsi" w:eastAsia="Calibri" w:hAnsiTheme="majorHAnsi" w:cs="Calibri"/>
                  <w:b/>
                  <w:bCs/>
                  <w:color w:val="auto"/>
                </w:rPr>
                <w:t>α παρακάτω άρθρα να συμπληρωθούν ως εξής (βλ. κείμενο με έντονους χαρακτήρες)</w:t>
              </w:r>
            </w:p>
            <w:bookmarkEnd w:id="8"/>
            <w:p w14:paraId="7C08A2A8"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p>
            <w:p w14:paraId="7255117F"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4 -Ορισμοί</w:t>
              </w:r>
            </w:p>
            <w:p w14:paraId="448D28C0" w14:textId="3EFB8892" w:rsidR="0095465F" w:rsidRPr="0095465F" w:rsidRDefault="00A800C2" w:rsidP="00701A33">
              <w:pPr>
                <w:suppressAutoHyphens/>
                <w:autoSpaceDE w:val="0"/>
                <w:autoSpaceDN w:val="0"/>
                <w:spacing w:after="0"/>
                <w:textAlignment w:val="baseline"/>
                <w:rPr>
                  <w:rFonts w:asciiTheme="majorHAnsi" w:eastAsia="Calibri" w:hAnsiTheme="majorHAnsi" w:cs="Calibri"/>
                  <w:color w:val="auto"/>
                </w:rPr>
              </w:pPr>
              <w:r>
                <w:rPr>
                  <w:rFonts w:asciiTheme="majorHAnsi" w:eastAsia="Calibri" w:hAnsiTheme="majorHAnsi" w:cs="Calibri"/>
                  <w:color w:val="auto"/>
                </w:rPr>
                <w:t>«</w:t>
              </w:r>
              <w:r w:rsidR="0095465F" w:rsidRPr="0095465F">
                <w:rPr>
                  <w:rFonts w:asciiTheme="majorHAnsi" w:eastAsia="Calibri" w:hAnsiTheme="majorHAnsi" w:cs="Calibri"/>
                  <w:color w:val="auto"/>
                </w:rPr>
                <w:t>[...]</w:t>
              </w:r>
            </w:p>
            <w:p w14:paraId="76613213" w14:textId="4AA0DF25"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95465F">
                <w:rPr>
                  <w:rFonts w:asciiTheme="majorHAnsi" w:eastAsia="Calibri" w:hAnsiTheme="majorHAnsi" w:cs="Calibri"/>
                </w:rPr>
                <w:t xml:space="preserve">7. </w:t>
              </w:r>
              <w:r w:rsidRPr="00A800C2">
                <w:rPr>
                  <w:rFonts w:asciiTheme="majorHAnsi" w:eastAsia="Calibri" w:hAnsiTheme="majorHAnsi" w:cs="Calibri"/>
                  <w:i/>
                  <w:iCs/>
                </w:rPr>
                <w:t>Δημόσιες τακτικές οδικές μεταφορές επιβατών»: Οι δημόσιες τακτικές υπεραστικές και αστικές οδικές μεταφορές επιβατών που προσφέρονται ως υπηρεσίες Γενικού Οικονομικού Συμ</w:t>
              </w:r>
              <w:r w:rsidR="003D2E1E" w:rsidRPr="00A800C2">
                <w:rPr>
                  <w:rFonts w:asciiTheme="majorHAnsi" w:eastAsia="Calibri" w:hAnsiTheme="majorHAnsi" w:cs="Calibri"/>
                  <w:i/>
                  <w:iCs/>
                </w:rPr>
                <w:t>φ</w:t>
              </w:r>
              <w:r w:rsidRPr="00A800C2">
                <w:rPr>
                  <w:rFonts w:asciiTheme="majorHAnsi" w:eastAsia="Calibri" w:hAnsiTheme="majorHAnsi" w:cs="Calibri"/>
                  <w:i/>
                  <w:iCs/>
                </w:rPr>
                <w:t xml:space="preserve">έροντος (Γ.Ο.Σ.) στο κοινό χωρίς διακρίσεις </w:t>
              </w:r>
              <w:r w:rsidRPr="00A800C2">
                <w:rPr>
                  <w:rFonts w:asciiTheme="majorHAnsi" w:eastAsia="Calibri" w:hAnsiTheme="majorHAnsi" w:cs="Calibri"/>
                  <w:b/>
                  <w:bCs/>
                  <w:i/>
                  <w:iCs/>
                </w:rPr>
                <w:t xml:space="preserve">συμπεριλαμβανομένων των ατόμων με αναπηρία </w:t>
              </w:r>
              <w:r w:rsidRPr="00A800C2">
                <w:rPr>
                  <w:rFonts w:asciiTheme="majorHAnsi" w:eastAsia="Calibri" w:hAnsiTheme="majorHAnsi" w:cs="Calibri"/>
                  <w:i/>
                  <w:iCs/>
                </w:rPr>
                <w:t>και σε συνεχή βάση [...]</w:t>
              </w:r>
              <w:r w:rsidR="00A800C2">
                <w:rPr>
                  <w:rFonts w:asciiTheme="majorHAnsi" w:eastAsia="Calibri" w:hAnsiTheme="majorHAnsi" w:cs="Calibri"/>
                  <w:i/>
                  <w:iCs/>
                </w:rPr>
                <w:t>»</w:t>
              </w:r>
            </w:p>
            <w:p w14:paraId="09CB0B6D"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rPr>
              </w:pPr>
            </w:p>
            <w:p w14:paraId="4D820646"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6 -Δίκτυο τακτικών υπεραστικών και αστικών οδικών μεταφορών επιβατών</w:t>
              </w:r>
            </w:p>
            <w:p w14:paraId="103795AE" w14:textId="612C299A" w:rsidR="0095465F" w:rsidRPr="00A800C2" w:rsidRDefault="00A800C2"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w:t>
              </w:r>
              <w:r w:rsidR="0095465F" w:rsidRPr="00A800C2">
                <w:rPr>
                  <w:rFonts w:asciiTheme="majorHAnsi" w:eastAsia="Calibri" w:hAnsiTheme="majorHAnsi" w:cs="Calibri"/>
                  <w:i/>
                  <w:iCs/>
                </w:rPr>
                <w:t xml:space="preserve">Το δίκτυο των δημοσίων τακτικών υπεραστικών και αστικών οδικών μεταφορών επιβατών εξυπηρετεί τις διαρκείς ανάγκες μετακινήσεων του επιβατικού κοινού </w:t>
              </w:r>
              <w:r w:rsidR="0095465F" w:rsidRPr="00A800C2">
                <w:rPr>
                  <w:rFonts w:asciiTheme="majorHAnsi" w:eastAsia="Calibri" w:hAnsiTheme="majorHAnsi" w:cs="Calibri"/>
                  <w:b/>
                  <w:bCs/>
                  <w:i/>
                  <w:iCs/>
                </w:rPr>
                <w:t xml:space="preserve">συμπεριλαμβανομένων των ατόμων με αναπηρία </w:t>
              </w:r>
              <w:r w:rsidR="0095465F" w:rsidRPr="00A800C2">
                <w:rPr>
                  <w:rFonts w:asciiTheme="majorHAnsi" w:eastAsia="Calibri" w:hAnsiTheme="majorHAnsi" w:cs="Calibri"/>
                  <w:i/>
                  <w:iCs/>
                </w:rPr>
                <w:t xml:space="preserve">με προγραμματισμένα δρομολόγια, στα οποία καθένας </w:t>
              </w:r>
              <w:r w:rsidR="0095465F" w:rsidRPr="00A800C2">
                <w:rPr>
                  <w:rFonts w:asciiTheme="majorHAnsi" w:eastAsia="Calibri" w:hAnsiTheme="majorHAnsi" w:cs="Calibri"/>
                  <w:b/>
                  <w:bCs/>
                  <w:i/>
                  <w:iCs/>
                </w:rPr>
                <w:t xml:space="preserve">χωρίς διακρίσεις </w:t>
              </w:r>
              <w:r w:rsidR="0095465F" w:rsidRPr="00A800C2">
                <w:rPr>
                  <w:rFonts w:asciiTheme="majorHAnsi" w:eastAsia="Calibri" w:hAnsiTheme="majorHAnsi" w:cs="Calibri"/>
                  <w:i/>
                  <w:iCs/>
                </w:rPr>
                <w:t>έχει πρόσβαση έναντι του καθορισμένου κομίστρου</w:t>
              </w:r>
              <w:r>
                <w:rPr>
                  <w:rFonts w:asciiTheme="majorHAnsi" w:eastAsia="Calibri" w:hAnsiTheme="majorHAnsi" w:cs="Calibri"/>
                  <w:i/>
                  <w:iCs/>
                </w:rPr>
                <w:t>»</w:t>
              </w:r>
            </w:p>
            <w:p w14:paraId="3F75FD6B" w14:textId="77777777" w:rsidR="0095465F" w:rsidRPr="00A800C2" w:rsidRDefault="0095465F" w:rsidP="00701A33">
              <w:pPr>
                <w:suppressAutoHyphens/>
                <w:autoSpaceDE w:val="0"/>
                <w:autoSpaceDN w:val="0"/>
                <w:spacing w:after="0"/>
                <w:textAlignment w:val="baseline"/>
                <w:rPr>
                  <w:rFonts w:asciiTheme="majorHAnsi" w:eastAsia="Calibri" w:hAnsiTheme="majorHAnsi" w:cs="Calibri"/>
                  <w:i/>
                  <w:iCs/>
                </w:rPr>
              </w:pPr>
            </w:p>
            <w:p w14:paraId="2C87B71B"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7 -Εκτέλεση δημοσίων τακτικών υπεραστικών και αστικών οδικών επιβατικών μεταφορών</w:t>
              </w:r>
            </w:p>
            <w:p w14:paraId="6D885A5A" w14:textId="1E108502" w:rsidR="0095465F" w:rsidRPr="00A800C2" w:rsidRDefault="00A800C2" w:rsidP="00701A33">
              <w:pPr>
                <w:suppressAutoHyphens/>
                <w:autoSpaceDE w:val="0"/>
                <w:autoSpaceDN w:val="0"/>
                <w:spacing w:after="0"/>
                <w:textAlignment w:val="baseline"/>
                <w:rPr>
                  <w:rFonts w:asciiTheme="majorHAnsi" w:eastAsia="Calibri" w:hAnsiTheme="majorHAnsi"/>
                  <w:i/>
                  <w:iCs/>
                  <w:color w:val="auto"/>
                </w:rPr>
              </w:pPr>
              <w:r>
                <w:rPr>
                  <w:rFonts w:asciiTheme="majorHAnsi" w:eastAsia="Calibri" w:hAnsiTheme="majorHAnsi" w:cs="Calibri"/>
                  <w:i/>
                  <w:iCs/>
                  <w:color w:val="auto"/>
                </w:rPr>
                <w:t>«</w:t>
              </w:r>
              <w:r w:rsidR="0095465F" w:rsidRPr="00A800C2">
                <w:rPr>
                  <w:rFonts w:asciiTheme="majorHAnsi" w:eastAsia="Calibri" w:hAnsiTheme="majorHAnsi" w:cs="Calibri"/>
                  <w:i/>
                  <w:iCs/>
                  <w:color w:val="auto"/>
                </w:rPr>
                <w:t xml:space="preserve">1. [...] </w:t>
              </w:r>
              <w:r w:rsidR="0095465F" w:rsidRPr="00A800C2">
                <w:rPr>
                  <w:rFonts w:asciiTheme="majorHAnsi" w:eastAsia="Calibri" w:hAnsiTheme="majorHAnsi" w:cs="Calibri"/>
                  <w:i/>
                  <w:iCs/>
                </w:rPr>
                <w:t>Τα λεωφορεία αυτά πληρούν τις τεχνικές προδιαγραφές του Κανονισμού (</w:t>
              </w:r>
              <w:r w:rsidR="0095465F" w:rsidRPr="00A800C2">
                <w:rPr>
                  <w:rFonts w:asciiTheme="majorHAnsi" w:eastAsia="Calibri" w:hAnsiTheme="majorHAnsi" w:cs="Calibri"/>
                  <w:i/>
                  <w:iCs/>
                  <w:lang w:val="en-US"/>
                </w:rPr>
                <w:t>EE</w:t>
              </w:r>
              <w:r w:rsidR="0095465F" w:rsidRPr="00A800C2">
                <w:rPr>
                  <w:rFonts w:asciiTheme="majorHAnsi" w:eastAsia="Calibri" w:hAnsiTheme="majorHAnsi" w:cs="Calibri"/>
                  <w:i/>
                  <w:iCs/>
                </w:rPr>
                <w:t xml:space="preserve">) [...], και έχουν λάβει σχετική έγκριση τύπου λεωφορείου, </w:t>
              </w:r>
              <w:r w:rsidR="0095465F" w:rsidRPr="00A800C2">
                <w:rPr>
                  <w:rFonts w:asciiTheme="majorHAnsi" w:eastAsia="Calibri" w:hAnsiTheme="majorHAnsi" w:cs="Calibri"/>
                  <w:b/>
                  <w:bCs/>
                  <w:i/>
                  <w:iCs/>
                </w:rPr>
                <w:t>είναι δε κατάλληλα διασκευασμένα και εξοπλισμένα ώστε να εξυπηρετούν  και επιβάτες με  αναπηρία</w:t>
              </w:r>
              <w:r w:rsidR="0095465F" w:rsidRPr="00A800C2">
                <w:rPr>
                  <w:rFonts w:asciiTheme="majorHAnsi" w:eastAsia="Calibri" w:hAnsiTheme="majorHAnsi" w:cs="Calibri"/>
                  <w:i/>
                  <w:iCs/>
                </w:rPr>
                <w:t>.</w:t>
              </w:r>
            </w:p>
            <w:p w14:paraId="22FF1CD8" w14:textId="77777777" w:rsidR="0095465F" w:rsidRPr="00A800C2" w:rsidRDefault="0095465F" w:rsidP="00701A33">
              <w:pPr>
                <w:suppressAutoHyphens/>
                <w:autoSpaceDE w:val="0"/>
                <w:autoSpaceDN w:val="0"/>
                <w:spacing w:after="0"/>
                <w:textAlignment w:val="baseline"/>
                <w:rPr>
                  <w:rFonts w:asciiTheme="majorHAnsi" w:eastAsia="Calibri" w:hAnsiTheme="majorHAnsi" w:cs="Calibri"/>
                  <w:i/>
                  <w:iCs/>
                </w:rPr>
              </w:pPr>
              <w:r w:rsidRPr="00A800C2">
                <w:rPr>
                  <w:rFonts w:asciiTheme="majorHAnsi" w:eastAsia="Calibri" w:hAnsiTheme="majorHAnsi" w:cs="Calibri"/>
                  <w:i/>
                  <w:iCs/>
                </w:rPr>
                <w:t>2.Με την απόφαση της παρ. 1 του άρθρου 30 καθορίζονται τα ειδικά προσόντα που διαθέτει κάθε φορέας, [...]</w:t>
              </w:r>
            </w:p>
            <w:p w14:paraId="30023E8C" w14:textId="1A7B7FCC"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β) την τεχνική και επαγγελματική ικανότητα, προκειμένου οι φορείς αυτοί να είναι σε θέση να εκτελούν συνεχώς το συγκοινωνιακό έργο που αναλαμβάνουν με ασφάλεια κατά την </w:t>
              </w:r>
              <w:r w:rsidRPr="00A800C2">
                <w:rPr>
                  <w:rFonts w:asciiTheme="majorHAnsi" w:eastAsia="Calibri" w:hAnsiTheme="majorHAnsi" w:cs="Calibri"/>
                  <w:i/>
                  <w:iCs/>
                </w:rPr>
                <w:lastRenderedPageBreak/>
                <w:t xml:space="preserve">κυκλοφορία, ιδίως για τους επιβάτες, </w:t>
              </w:r>
              <w:r w:rsidR="00B27CFF" w:rsidRPr="00A800C2">
                <w:rPr>
                  <w:rFonts w:asciiTheme="majorHAnsi" w:eastAsia="Calibri" w:hAnsiTheme="majorHAnsi" w:cs="Calibri"/>
                  <w:b/>
                  <w:bCs/>
                  <w:i/>
                  <w:iCs/>
                </w:rPr>
                <w:t>συμπεριλαμβανομένων</w:t>
              </w:r>
              <w:r w:rsidRPr="00A800C2">
                <w:rPr>
                  <w:rFonts w:asciiTheme="majorHAnsi" w:eastAsia="Calibri" w:hAnsiTheme="majorHAnsi" w:cs="Calibri"/>
                  <w:b/>
                  <w:bCs/>
                  <w:i/>
                  <w:iCs/>
                </w:rPr>
                <w:t xml:space="preserve"> των επιβατών με αναπηρία, </w:t>
              </w:r>
              <w:r w:rsidRPr="00A800C2">
                <w:rPr>
                  <w:rFonts w:asciiTheme="majorHAnsi" w:eastAsia="Calibri" w:hAnsiTheme="majorHAnsi" w:cs="Calibri"/>
                  <w:i/>
                  <w:iCs/>
                </w:rPr>
                <w:t>με την αναγκαία ποιότητα και για την εξασφάλιση του επιπέδου υπηρεσιών που απαιτείται για την εκπλήρωση του σχετικού σκοπού δημοσίου συμφέροντος</w:t>
              </w:r>
              <w:r w:rsidR="00A800C2" w:rsidRPr="00A800C2">
                <w:rPr>
                  <w:rFonts w:asciiTheme="majorHAnsi" w:eastAsia="Calibri" w:hAnsiTheme="majorHAnsi" w:cs="Calibri"/>
                  <w:i/>
                  <w:iCs/>
                </w:rPr>
                <w:t>»</w:t>
              </w:r>
              <w:r w:rsidRPr="00A800C2">
                <w:rPr>
                  <w:rFonts w:asciiTheme="majorHAnsi" w:eastAsia="Calibri" w:hAnsiTheme="majorHAnsi" w:cs="Calibri"/>
                  <w:i/>
                  <w:iCs/>
                </w:rPr>
                <w:t>.</w:t>
              </w:r>
            </w:p>
            <w:p w14:paraId="13142903" w14:textId="444564FE" w:rsidR="0095465F" w:rsidRPr="0095465F" w:rsidRDefault="00F56DB2" w:rsidP="00701A33">
              <w:pPr>
                <w:suppressAutoHyphens/>
                <w:autoSpaceDE w:val="0"/>
                <w:autoSpaceDN w:val="0"/>
                <w:spacing w:after="0"/>
                <w:textAlignment w:val="baseline"/>
                <w:rPr>
                  <w:rFonts w:asciiTheme="majorHAnsi" w:eastAsia="Calibri" w:hAnsiTheme="majorHAnsi" w:cs="Calibri"/>
                  <w:color w:val="auto"/>
                </w:rPr>
              </w:pPr>
              <w:r w:rsidRPr="00701A33">
                <w:rPr>
                  <w:rFonts w:asciiTheme="majorHAnsi" w:eastAsia="Calibri" w:hAnsiTheme="majorHAnsi" w:cs="Calibri"/>
                  <w:color w:val="auto"/>
                </w:rPr>
                <w:t xml:space="preserve"> </w:t>
              </w:r>
            </w:p>
            <w:p w14:paraId="077602F4" w14:textId="77777777" w:rsidR="0095465F" w:rsidRPr="0095465F" w:rsidRDefault="0095465F" w:rsidP="00701A33">
              <w:pPr>
                <w:suppressAutoHyphens/>
                <w:autoSpaceDE w:val="0"/>
                <w:autoSpaceDN w:val="0"/>
                <w:spacing w:after="0"/>
                <w:textAlignment w:val="baseline"/>
                <w:rPr>
                  <w:rFonts w:asciiTheme="majorHAnsi" w:eastAsia="Calibri" w:hAnsiTheme="majorHAnsi"/>
                  <w:color w:val="auto"/>
                </w:rPr>
              </w:pPr>
              <w:r w:rsidRPr="0095465F">
                <w:rPr>
                  <w:rFonts w:asciiTheme="majorHAnsi" w:eastAsia="Calibri" w:hAnsiTheme="majorHAnsi" w:cs="Calibri"/>
                  <w:b/>
                  <w:bCs/>
                  <w:color w:val="auto"/>
                </w:rPr>
                <w:t>Άρθρο 9 -Βασικές κατευθύνσεις σχεδιασμού</w:t>
              </w:r>
            </w:p>
            <w:p w14:paraId="555BFA38" w14:textId="1E0DB30E" w:rsidR="0095465F" w:rsidRPr="00A800C2" w:rsidRDefault="00A800C2" w:rsidP="00701A33">
              <w:pPr>
                <w:suppressAutoHyphens/>
                <w:autoSpaceDE w:val="0"/>
                <w:autoSpaceDN w:val="0"/>
                <w:spacing w:after="0"/>
                <w:textAlignment w:val="baseline"/>
                <w:rPr>
                  <w:rFonts w:asciiTheme="majorHAnsi" w:eastAsia="Calibri" w:hAnsiTheme="majorHAnsi" w:cs="Calibri"/>
                  <w:i/>
                  <w:iCs/>
                  <w:color w:val="auto"/>
                </w:rPr>
              </w:pPr>
              <w:r>
                <w:rPr>
                  <w:rFonts w:asciiTheme="majorHAnsi" w:eastAsia="Calibri" w:hAnsiTheme="majorHAnsi" w:cs="Calibri"/>
                  <w:i/>
                  <w:iCs/>
                  <w:color w:val="auto"/>
                </w:rPr>
                <w:t>«</w:t>
              </w:r>
              <w:r w:rsidR="0095465F" w:rsidRPr="00A800C2">
                <w:rPr>
                  <w:rFonts w:asciiTheme="majorHAnsi" w:eastAsia="Calibri" w:hAnsiTheme="majorHAnsi" w:cs="Calibri"/>
                  <w:i/>
                  <w:iCs/>
                  <w:color w:val="auto"/>
                </w:rPr>
                <w:t>[...]</w:t>
              </w:r>
            </w:p>
            <w:p w14:paraId="449B1D4C" w14:textId="7ACB697A"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5. Ο σχεδιασμός του δικτύου λαμβάνει υπόψη τις ειδικές ανάγκες μετακινήσεων μαθητών ή εκπαιδευομένων προς τα κέντρα εκπαίδευσης και των εργαζομένων προς τους χώρους εργασίας, των ατόμων με αναπηρία και των εμποδιζόμενων ατόμων, των στρατευσίμων που υπηρετούν τη θητεία τους, και γενικά την απρόσκοπτη εξυπηρέτηση του επιβατικού κοινού. Σε κάθε περίπτωση, ο σχεδιασμός του δικτύου αποσκοπεί στη διευκόλυνση του επιβατικού κοινού για τη μετεπιβίβασή του σε σταθμούς άλλων μέσων μαζικής μεταφοράς όπως αεροδρόμια, λιμάνια και </w:t>
              </w:r>
              <w:r w:rsidR="00B27CFF" w:rsidRPr="00A800C2">
                <w:rPr>
                  <w:rFonts w:asciiTheme="majorHAnsi" w:eastAsia="Calibri" w:hAnsiTheme="majorHAnsi" w:cs="Calibri"/>
                  <w:i/>
                  <w:iCs/>
                </w:rPr>
                <w:t>σιδηρο</w:t>
              </w:r>
              <w:r w:rsidRPr="00A800C2">
                <w:rPr>
                  <w:rFonts w:asciiTheme="majorHAnsi" w:eastAsia="Calibri" w:hAnsiTheme="majorHAnsi" w:cs="Calibri"/>
                  <w:i/>
                  <w:iCs/>
                </w:rPr>
                <w:t>δρομικούς σταθμούς</w:t>
              </w:r>
              <w:r w:rsidRPr="00A800C2">
                <w:rPr>
                  <w:rFonts w:asciiTheme="majorHAnsi" w:eastAsia="Calibri" w:hAnsiTheme="majorHAnsi" w:cs="Calibri"/>
                  <w:b/>
                  <w:bCs/>
                  <w:i/>
                  <w:iCs/>
                </w:rPr>
                <w:t xml:space="preserve"> διασφαλίζοντας τις απαιτούμενες συνθήκες προσβασιμότητας και εκπαίδευσης  του προσωπικού του φορέα. </w:t>
              </w:r>
              <w:r w:rsidRPr="00A800C2">
                <w:rPr>
                  <w:rFonts w:asciiTheme="majorHAnsi" w:eastAsia="Calibri" w:hAnsiTheme="majorHAnsi" w:cs="Calibri"/>
                  <w:i/>
                  <w:iCs/>
                </w:rPr>
                <w:t>[...]</w:t>
              </w:r>
              <w:r w:rsidR="00A800C2" w:rsidRPr="00A800C2">
                <w:rPr>
                  <w:rFonts w:asciiTheme="majorHAnsi" w:eastAsia="Calibri" w:hAnsiTheme="majorHAnsi" w:cs="Calibri"/>
                  <w:i/>
                  <w:iCs/>
                </w:rPr>
                <w:t>»</w:t>
              </w:r>
            </w:p>
            <w:p w14:paraId="0DBFB61E"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rPr>
              </w:pPr>
            </w:p>
            <w:p w14:paraId="0EBA57A5"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12- Σταθμοί και εγκαταστάσεις εξυπηρέτησης επιβατών</w:t>
              </w:r>
            </w:p>
            <w:p w14:paraId="1DC11801" w14:textId="7D738219" w:rsidR="0095465F" w:rsidRPr="00A800C2" w:rsidRDefault="00A800C2"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color w:val="auto"/>
                </w:rPr>
                <w:t>«</w:t>
              </w:r>
              <w:r w:rsidR="0095465F" w:rsidRPr="00A800C2">
                <w:rPr>
                  <w:rFonts w:asciiTheme="majorHAnsi" w:eastAsia="Calibri" w:hAnsiTheme="majorHAnsi" w:cs="Calibri"/>
                  <w:i/>
                  <w:iCs/>
                  <w:color w:val="auto"/>
                </w:rPr>
                <w:t xml:space="preserve">1. [...] </w:t>
              </w:r>
              <w:r w:rsidR="0095465F" w:rsidRPr="00A800C2">
                <w:rPr>
                  <w:rFonts w:asciiTheme="majorHAnsi" w:eastAsia="Calibri" w:hAnsiTheme="majorHAnsi" w:cs="Calibri"/>
                  <w:i/>
                  <w:iCs/>
                </w:rPr>
                <w:t xml:space="preserve">Για την ίδρυση και λειτουργία των σταθμών αυτών απαιτείται άδεια της αρμόδιας περιφέρειας, που χορηγείται σύμφωνα με το π.δ. 79/2004 (Α’ 62) </w:t>
              </w:r>
              <w:r w:rsidR="0095465F" w:rsidRPr="00A800C2">
                <w:rPr>
                  <w:rFonts w:asciiTheme="majorHAnsi" w:eastAsia="Calibri" w:hAnsiTheme="majorHAnsi" w:cs="Calibri"/>
                  <w:b/>
                  <w:bCs/>
                  <w:i/>
                  <w:iCs/>
                </w:rPr>
                <w:t>και τον ν.4067/2012 και ιδιαίτερα το άρθρο 26 αυτού, όπως τροποποιήθηκε με τον ν.4782/2021, άρθρο 210 και ισχύει σήμερα.</w:t>
              </w:r>
              <w:r w:rsidR="0095465F" w:rsidRPr="00A800C2">
                <w:rPr>
                  <w:rFonts w:asciiTheme="majorHAnsi" w:eastAsia="Calibri" w:hAnsiTheme="majorHAnsi" w:cs="Calibri"/>
                  <w:i/>
                  <w:iCs/>
                </w:rPr>
                <w:t>[...]</w:t>
              </w:r>
              <w:r w:rsidRPr="00A800C2">
                <w:rPr>
                  <w:rFonts w:asciiTheme="majorHAnsi" w:eastAsia="Calibri" w:hAnsiTheme="majorHAnsi" w:cs="Calibri"/>
                  <w:i/>
                  <w:iCs/>
                </w:rPr>
                <w:t>»</w:t>
              </w:r>
            </w:p>
            <w:p w14:paraId="42DE37CE"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color w:val="auto"/>
                </w:rPr>
              </w:pPr>
            </w:p>
            <w:p w14:paraId="620FB09A"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14 -Προκήρυξη διαγωνισμών</w:t>
              </w:r>
            </w:p>
            <w:p w14:paraId="0EF6EAD3" w14:textId="2C82911A" w:rsidR="0095465F" w:rsidRPr="00A800C2" w:rsidRDefault="00A800C2" w:rsidP="00701A33">
              <w:pPr>
                <w:suppressAutoHyphens/>
                <w:autoSpaceDE w:val="0"/>
                <w:autoSpaceDN w:val="0"/>
                <w:spacing w:after="0"/>
                <w:textAlignment w:val="baseline"/>
                <w:rPr>
                  <w:rFonts w:asciiTheme="majorHAnsi" w:eastAsia="Calibri" w:hAnsiTheme="majorHAnsi" w:cs="Calibri"/>
                  <w:i/>
                  <w:iCs/>
                </w:rPr>
              </w:pPr>
              <w:r w:rsidRPr="00A800C2">
                <w:rPr>
                  <w:rFonts w:asciiTheme="majorHAnsi" w:eastAsia="Calibri" w:hAnsiTheme="majorHAnsi" w:cs="Calibri"/>
                  <w:i/>
                  <w:iCs/>
                </w:rPr>
                <w:t>«</w:t>
              </w:r>
              <w:r w:rsidR="0095465F" w:rsidRPr="00A800C2">
                <w:rPr>
                  <w:rFonts w:asciiTheme="majorHAnsi" w:eastAsia="Calibri" w:hAnsiTheme="majorHAnsi" w:cs="Calibri"/>
                  <w:i/>
                  <w:iCs/>
                </w:rPr>
                <w:t>[...]</w:t>
              </w:r>
            </w:p>
            <w:p w14:paraId="319B6331" w14:textId="77777777"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2. Στην προκήρυξη περιλαμβάνονται κατ’ ελάχιστον η διαδικασία και τα στάδια των διαγωνισμών, οι προϋποθέσεις και τα δικαιολογητικά συμμετοχής των ενδιαφερομένων, λόγοι αποκλεισμού διαγωνιζομένων, τα κριτήρια αξιολόγησης των προσφορών </w:t>
              </w:r>
              <w:r w:rsidRPr="00A800C2">
                <w:rPr>
                  <w:rFonts w:asciiTheme="majorHAnsi" w:eastAsia="Calibri" w:hAnsiTheme="majorHAnsi" w:cs="Calibri"/>
                  <w:b/>
                  <w:bCs/>
                  <w:i/>
                  <w:iCs/>
                </w:rPr>
                <w:t xml:space="preserve"> μεταξύ των οποίων συγκαταλέγεται πάντοτε το κριτήριο της προσβασιμότητας στα άτομα με αναπηρία</w:t>
              </w:r>
              <w:r w:rsidRPr="00A800C2">
                <w:rPr>
                  <w:rFonts w:asciiTheme="majorHAnsi" w:eastAsia="Calibri" w:hAnsiTheme="majorHAnsi" w:cs="Calibri"/>
                  <w:i/>
                  <w:iCs/>
                </w:rPr>
                <w:t>, ο τρόπος ανάδειξης του αναδόχου, η δυνατότητα ενστάσεων των διαγωνιζομένων, μέτρα πρόληψης, εντοπισμού και διόρθωσης περιπτώσεων απάτης, διαφθοράς και σύγκρουσης συμφερόντων κατά τη διαγωνιστική διαδικασία και άλλες σχετικές λεπτομέρειες.[...]</w:t>
              </w:r>
            </w:p>
            <w:p w14:paraId="31390DAB" w14:textId="77777777" w:rsidR="0095465F" w:rsidRPr="00A800C2" w:rsidRDefault="0095465F" w:rsidP="00701A33">
              <w:pPr>
                <w:suppressAutoHyphens/>
                <w:autoSpaceDE w:val="0"/>
                <w:autoSpaceDN w:val="0"/>
                <w:spacing w:after="0"/>
                <w:textAlignment w:val="baseline"/>
                <w:rPr>
                  <w:rFonts w:asciiTheme="majorHAnsi" w:eastAsia="Calibri" w:hAnsiTheme="majorHAnsi" w:cs="Calibri"/>
                  <w:i/>
                  <w:iCs/>
                </w:rPr>
              </w:pPr>
              <w:r w:rsidRPr="00A800C2">
                <w:rPr>
                  <w:rFonts w:asciiTheme="majorHAnsi" w:eastAsia="Calibri" w:hAnsiTheme="majorHAnsi" w:cs="Calibri"/>
                  <w:i/>
                  <w:iCs/>
                </w:rPr>
                <w:t>3. [...]</w:t>
              </w:r>
            </w:p>
            <w:p w14:paraId="74CE1BCE" w14:textId="77777777"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γ. Ειδικά για τις τακτικές αστικές οδικές επιβατικές μεταφορές [...]. Ως κριτήρια για τον καθορισμό της γεωγραφικής περιοχής παροχής αστικού συγκοινωνιακού έργου, που αποτελεί αντικείμενο του διαγωνισμού στην περίπτωση αυτή, λαμβάνονται ιδίως υπόψη τα εκτιμώμενα προς εκτέλεση χιλιόμετρα, ο απαιτούμενος για την εκτέλεσή τους αριθμός λεωφορείων και τα ακαθάριστα έσοδα του αναδόχου, η εξασφάλιση αστικών συγκοινωνιακών υπηρεσιών προς τους επιβάτες </w:t>
              </w:r>
              <w:r w:rsidRPr="00A800C2">
                <w:rPr>
                  <w:rFonts w:asciiTheme="majorHAnsi" w:eastAsia="Calibri" w:hAnsiTheme="majorHAnsi" w:cs="Calibri"/>
                  <w:b/>
                  <w:bCs/>
                  <w:i/>
                  <w:iCs/>
                </w:rPr>
                <w:t>προσβάσιμες σε όλους</w:t>
              </w:r>
              <w:r w:rsidRPr="00A800C2">
                <w:rPr>
                  <w:rFonts w:asciiTheme="majorHAnsi" w:eastAsia="Calibri" w:hAnsiTheme="majorHAnsi" w:cs="Calibri"/>
                  <w:i/>
                  <w:iCs/>
                </w:rPr>
                <w:t>, η οικονομική βιωσιμότητα των επιχειρήσεων και το ελάχιστο δυνατό κόστος μετακίνησης.[...]</w:t>
              </w:r>
            </w:p>
            <w:p w14:paraId="220DA101" w14:textId="77777777" w:rsidR="0095465F" w:rsidRPr="00A800C2" w:rsidRDefault="0095465F" w:rsidP="00701A33">
              <w:pPr>
                <w:suppressAutoHyphens/>
                <w:autoSpaceDE w:val="0"/>
                <w:autoSpaceDN w:val="0"/>
                <w:spacing w:after="0"/>
                <w:textAlignment w:val="baseline"/>
                <w:rPr>
                  <w:rFonts w:asciiTheme="majorHAnsi" w:eastAsia="Calibri" w:hAnsiTheme="majorHAnsi" w:cs="Calibri"/>
                  <w:i/>
                  <w:iCs/>
                </w:rPr>
              </w:pPr>
              <w:r w:rsidRPr="00A800C2">
                <w:rPr>
                  <w:rFonts w:asciiTheme="majorHAnsi" w:eastAsia="Calibri" w:hAnsiTheme="majorHAnsi" w:cs="Calibri"/>
                  <w:i/>
                  <w:iCs/>
                </w:rPr>
                <w:t>7. Στην προκήρυξη καθορίζονται και οι ελάχιστες απαιτήσεις που αφορούν:</w:t>
              </w:r>
            </w:p>
            <w:p w14:paraId="7FE65DE1" w14:textId="513B21BF"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lastRenderedPageBreak/>
                <w:t>α) στον τύπο του οχήματος και στην περιβαλλοντική απόδοσή του, όπως είναι η φιλική προς το περιβάλλον ενέργεια και τα ηλεκτρικά λεωφορεία,</w:t>
              </w:r>
              <w:r w:rsidR="004B1A4C" w:rsidRPr="00A800C2">
                <w:rPr>
                  <w:rFonts w:asciiTheme="majorHAnsi" w:eastAsia="Calibri" w:hAnsiTheme="majorHAnsi" w:cs="Calibri"/>
                  <w:i/>
                  <w:iCs/>
                </w:rPr>
                <w:t xml:space="preserve"> </w:t>
              </w:r>
              <w:r w:rsidRPr="00A800C2">
                <w:rPr>
                  <w:rFonts w:asciiTheme="majorHAnsi" w:eastAsia="Calibri" w:hAnsiTheme="majorHAnsi" w:cs="Calibri"/>
                  <w:b/>
                  <w:bCs/>
                  <w:i/>
                  <w:iCs/>
                </w:rPr>
                <w:t>καθώς και την προσβασιμότητά του στα άτομα με αναπηρία</w:t>
              </w:r>
            </w:p>
            <w:p w14:paraId="43AC7B9F" w14:textId="77777777" w:rsidR="0095465F" w:rsidRPr="00A800C2" w:rsidRDefault="0095465F" w:rsidP="00701A33">
              <w:pPr>
                <w:suppressAutoHyphens/>
                <w:autoSpaceDE w:val="0"/>
                <w:autoSpaceDN w:val="0"/>
                <w:spacing w:after="0"/>
                <w:textAlignment w:val="baseline"/>
                <w:rPr>
                  <w:rFonts w:asciiTheme="majorHAnsi" w:eastAsia="Calibri" w:hAnsiTheme="majorHAnsi" w:cs="Calibri"/>
                  <w:i/>
                  <w:iCs/>
                </w:rPr>
              </w:pPr>
              <w:r w:rsidRPr="00A800C2">
                <w:rPr>
                  <w:rFonts w:asciiTheme="majorHAnsi" w:eastAsia="Calibri" w:hAnsiTheme="majorHAnsi" w:cs="Calibri"/>
                  <w:i/>
                  <w:iCs/>
                </w:rPr>
                <w:t>β) [...]</w:t>
              </w:r>
            </w:p>
            <w:p w14:paraId="4B0F5868" w14:textId="540CD0F1"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γ) στις εγκαταστάσεις εξυπηρέτησης επιβατών </w:t>
              </w:r>
              <w:r w:rsidRPr="00A800C2">
                <w:rPr>
                  <w:rFonts w:asciiTheme="majorHAnsi" w:eastAsia="Calibri" w:hAnsiTheme="majorHAnsi" w:cs="Calibri"/>
                  <w:b/>
                  <w:bCs/>
                  <w:i/>
                  <w:iCs/>
                </w:rPr>
                <w:t>συμπεριλ</w:t>
              </w:r>
              <w:r w:rsidR="00365616" w:rsidRPr="00A800C2">
                <w:rPr>
                  <w:rFonts w:asciiTheme="majorHAnsi" w:eastAsia="Calibri" w:hAnsiTheme="majorHAnsi" w:cs="Calibri"/>
                  <w:b/>
                  <w:bCs/>
                  <w:i/>
                  <w:iCs/>
                </w:rPr>
                <w:t xml:space="preserve">αμβανομένων </w:t>
              </w:r>
              <w:r w:rsidRPr="00A800C2">
                <w:rPr>
                  <w:rFonts w:asciiTheme="majorHAnsi" w:eastAsia="Calibri" w:hAnsiTheme="majorHAnsi" w:cs="Calibri"/>
                  <w:b/>
                  <w:bCs/>
                  <w:i/>
                  <w:iCs/>
                </w:rPr>
                <w:t xml:space="preserve">των επιβατών με αναπηρία, </w:t>
              </w:r>
              <w:r w:rsidRPr="00A800C2">
                <w:rPr>
                  <w:rFonts w:asciiTheme="majorHAnsi" w:eastAsia="Calibri" w:hAnsiTheme="majorHAnsi" w:cs="Calibri"/>
                  <w:i/>
                  <w:iCs/>
                </w:rPr>
                <w:t xml:space="preserve">και  </w:t>
              </w:r>
            </w:p>
            <w:p w14:paraId="26BF58DC" w14:textId="17FFBD02"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color w:val="auto"/>
                </w:rPr>
                <w:t xml:space="preserve">δ) στην οργάνωση, στελέχωση και εμπειρία στην εκτέλεση τακτικών αστικών και υπεραστικών οδικών επιβατικών μεταφορών </w:t>
              </w:r>
              <w:r w:rsidRPr="00A800C2">
                <w:rPr>
                  <w:rFonts w:asciiTheme="majorHAnsi" w:eastAsia="Calibri" w:hAnsiTheme="majorHAnsi" w:cs="Calibri"/>
                  <w:b/>
                  <w:bCs/>
                  <w:i/>
                  <w:iCs/>
                  <w:color w:val="auto"/>
                </w:rPr>
                <w:t>και εξυπηρέτηση όλων των επιβατών συμπεριλ</w:t>
              </w:r>
              <w:r w:rsidR="00365616" w:rsidRPr="00A800C2">
                <w:rPr>
                  <w:rFonts w:asciiTheme="majorHAnsi" w:eastAsia="Calibri" w:hAnsiTheme="majorHAnsi" w:cs="Calibri"/>
                  <w:b/>
                  <w:bCs/>
                  <w:i/>
                  <w:iCs/>
                  <w:color w:val="auto"/>
                </w:rPr>
                <w:t>αμβανομένων</w:t>
              </w:r>
              <w:r w:rsidRPr="00A800C2">
                <w:rPr>
                  <w:rFonts w:asciiTheme="majorHAnsi" w:eastAsia="Calibri" w:hAnsiTheme="majorHAnsi" w:cs="Calibri"/>
                  <w:b/>
                  <w:bCs/>
                  <w:i/>
                  <w:iCs/>
                  <w:color w:val="auto"/>
                </w:rPr>
                <w:t xml:space="preserve"> των επιβατών με αναπηρία</w:t>
              </w:r>
              <w:r w:rsidR="00A800C2" w:rsidRPr="00A800C2">
                <w:rPr>
                  <w:rFonts w:asciiTheme="majorHAnsi" w:eastAsia="Calibri" w:hAnsiTheme="majorHAnsi" w:cs="Calibri"/>
                  <w:b/>
                  <w:bCs/>
                  <w:i/>
                  <w:iCs/>
                  <w:color w:val="auto"/>
                </w:rPr>
                <w:t>»</w:t>
              </w:r>
              <w:r w:rsidRPr="00A800C2">
                <w:rPr>
                  <w:rFonts w:asciiTheme="majorHAnsi" w:eastAsia="Calibri" w:hAnsiTheme="majorHAnsi" w:cs="Calibri"/>
                  <w:b/>
                  <w:bCs/>
                  <w:i/>
                  <w:iCs/>
                  <w:color w:val="auto"/>
                </w:rPr>
                <w:t>.</w:t>
              </w:r>
            </w:p>
            <w:p w14:paraId="15C0C9EA"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p>
            <w:p w14:paraId="200ECF41"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17 -Προϋποθέσεις συμμετοχής στον διαγωνισμό</w:t>
              </w:r>
            </w:p>
            <w:p w14:paraId="7331C1C2" w14:textId="1EC8749C" w:rsidR="0095465F" w:rsidRPr="00A800C2" w:rsidRDefault="00A800C2" w:rsidP="00701A33">
              <w:pPr>
                <w:suppressAutoHyphens/>
                <w:autoSpaceDE w:val="0"/>
                <w:autoSpaceDN w:val="0"/>
                <w:spacing w:after="0"/>
                <w:textAlignment w:val="baseline"/>
                <w:rPr>
                  <w:rFonts w:asciiTheme="majorHAnsi" w:eastAsia="Calibri" w:hAnsiTheme="majorHAnsi" w:cs="Calibri"/>
                  <w:b/>
                  <w:bCs/>
                  <w:i/>
                  <w:iCs/>
                  <w:color w:val="auto"/>
                </w:rPr>
              </w:pPr>
              <w:r w:rsidRPr="00A800C2">
                <w:rPr>
                  <w:rFonts w:asciiTheme="majorHAnsi" w:eastAsia="Calibri" w:hAnsiTheme="majorHAnsi" w:cs="Calibri"/>
                  <w:i/>
                  <w:iCs/>
                  <w:color w:val="auto"/>
                </w:rPr>
                <w:t>«</w:t>
              </w:r>
              <w:r w:rsidR="0095465F" w:rsidRPr="00A800C2">
                <w:rPr>
                  <w:rFonts w:asciiTheme="majorHAnsi" w:eastAsia="Calibri" w:hAnsiTheme="majorHAnsi" w:cs="Calibri"/>
                  <w:i/>
                  <w:iCs/>
                  <w:color w:val="auto"/>
                </w:rPr>
                <w:t>[...]</w:t>
              </w:r>
            </w:p>
            <w:p w14:paraId="0F8BBA66" w14:textId="322FAC85" w:rsidR="00697772" w:rsidRPr="00697772" w:rsidRDefault="0095465F" w:rsidP="00697772">
              <w:pPr>
                <w:suppressAutoHyphens/>
                <w:autoSpaceDE w:val="0"/>
                <w:autoSpaceDN w:val="0"/>
                <w:spacing w:after="0"/>
                <w:textAlignment w:val="baseline"/>
                <w:rPr>
                  <w:rFonts w:asciiTheme="majorHAnsi" w:eastAsia="Calibri" w:hAnsiTheme="majorHAnsi" w:cs="Calibri"/>
                  <w:i/>
                  <w:iCs/>
                </w:rPr>
              </w:pPr>
              <w:r w:rsidRPr="00A800C2">
                <w:rPr>
                  <w:rFonts w:asciiTheme="majorHAnsi" w:eastAsia="Calibri" w:hAnsiTheme="majorHAnsi" w:cs="Calibri"/>
                  <w:i/>
                  <w:iCs/>
                </w:rPr>
                <w:t xml:space="preserve">2. Οι διαγωνιζόμενοι, κατά την ημερομηνία διενέργειας των διαγωνιστικών διαδικασιών, </w:t>
              </w:r>
              <w:r w:rsidR="008D104F" w:rsidRPr="008D104F">
                <w:rPr>
                  <w:rFonts w:asciiTheme="majorHAnsi" w:eastAsia="Calibri" w:hAnsiTheme="majorHAnsi" w:cs="Calibri"/>
                  <w:i/>
                  <w:iCs/>
                </w:rPr>
                <w:t xml:space="preserve">παρέχουν εγγυήσεις </w:t>
              </w:r>
              <w:r w:rsidR="008D104F">
                <w:rPr>
                  <w:rFonts w:asciiTheme="majorHAnsi" w:eastAsia="Calibri" w:hAnsiTheme="majorHAnsi" w:cs="Calibri"/>
                  <w:i/>
                  <w:iCs/>
                </w:rPr>
                <w:t>με τις οποίες</w:t>
              </w:r>
              <w:r w:rsidR="008D104F" w:rsidRPr="008D104F">
                <w:rPr>
                  <w:rFonts w:asciiTheme="majorHAnsi" w:eastAsia="Calibri" w:hAnsiTheme="majorHAnsi" w:cs="Calibri"/>
                  <w:i/>
                  <w:iCs/>
                </w:rPr>
                <w:t xml:space="preserve"> διασ</w:t>
              </w:r>
              <w:r w:rsidR="008D104F">
                <w:rPr>
                  <w:rFonts w:asciiTheme="majorHAnsi" w:eastAsia="Calibri" w:hAnsiTheme="majorHAnsi" w:cs="Calibri"/>
                  <w:i/>
                  <w:iCs/>
                </w:rPr>
                <w:t>φ</w:t>
              </w:r>
              <w:r w:rsidR="008D104F" w:rsidRPr="008D104F">
                <w:rPr>
                  <w:rFonts w:asciiTheme="majorHAnsi" w:eastAsia="Calibri" w:hAnsiTheme="majorHAnsi" w:cs="Calibri"/>
                  <w:i/>
                  <w:iCs/>
                </w:rPr>
                <w:t xml:space="preserve">αλίζεται ότι κατά </w:t>
              </w:r>
              <w:r w:rsidR="008D104F">
                <w:rPr>
                  <w:rFonts w:asciiTheme="majorHAnsi" w:eastAsia="Calibri" w:hAnsiTheme="majorHAnsi" w:cs="Calibri"/>
                  <w:i/>
                  <w:iCs/>
                </w:rPr>
                <w:t xml:space="preserve">την </w:t>
              </w:r>
              <w:r w:rsidR="008D104F" w:rsidRPr="008D104F">
                <w:rPr>
                  <w:rFonts w:asciiTheme="majorHAnsi" w:eastAsia="Calibri" w:hAnsiTheme="majorHAnsi" w:cs="Calibri"/>
                  <w:i/>
                  <w:iCs/>
                </w:rPr>
                <w:t>ημερομηνία υπογρα</w:t>
              </w:r>
              <w:r w:rsidR="008D104F">
                <w:rPr>
                  <w:rFonts w:asciiTheme="majorHAnsi" w:eastAsia="Calibri" w:hAnsiTheme="majorHAnsi" w:cs="Calibri"/>
                  <w:i/>
                  <w:iCs/>
                </w:rPr>
                <w:t>φ</w:t>
              </w:r>
              <w:r w:rsidR="008D104F" w:rsidRPr="008D104F">
                <w:rPr>
                  <w:rFonts w:asciiTheme="majorHAnsi" w:eastAsia="Calibri" w:hAnsiTheme="majorHAnsi" w:cs="Calibri"/>
                  <w:i/>
                  <w:iCs/>
                </w:rPr>
                <w:t>ής</w:t>
              </w:r>
              <w:r w:rsidR="008D104F">
                <w:rPr>
                  <w:rFonts w:asciiTheme="majorHAnsi" w:eastAsia="Calibri" w:hAnsiTheme="majorHAnsi" w:cs="Calibri"/>
                  <w:i/>
                  <w:iCs/>
                </w:rPr>
                <w:t xml:space="preserve"> της </w:t>
              </w:r>
              <w:r w:rsidR="008D104F" w:rsidRPr="008D104F">
                <w:rPr>
                  <w:rFonts w:asciiTheme="majorHAnsi" w:eastAsia="Calibri" w:hAnsiTheme="majorHAnsi" w:cs="Calibri"/>
                  <w:i/>
                  <w:iCs/>
                </w:rPr>
                <w:t xml:space="preserve">σύμβασης </w:t>
              </w:r>
              <w:r w:rsidRPr="00A800C2">
                <w:rPr>
                  <w:rFonts w:asciiTheme="majorHAnsi" w:eastAsia="Calibri" w:hAnsiTheme="majorHAnsi" w:cs="Calibri"/>
                  <w:i/>
                  <w:iCs/>
                </w:rPr>
                <w:t>διαθέτουν τον απαιτούμενο αριθμό λεωφορείων υπεραστικού ή αστικού ή ημιαστικού τύπου που προβλέπεται</w:t>
              </w:r>
              <w:r w:rsidR="008D104F">
                <w:rPr>
                  <w:rFonts w:asciiTheme="majorHAnsi" w:eastAsia="Calibri" w:hAnsiTheme="majorHAnsi" w:cs="Calibri"/>
                  <w:i/>
                  <w:iCs/>
                </w:rPr>
                <w:t xml:space="preserve"> και </w:t>
              </w:r>
              <w:r w:rsidRPr="00A800C2">
                <w:rPr>
                  <w:rFonts w:asciiTheme="majorHAnsi" w:eastAsia="Calibri" w:hAnsiTheme="majorHAnsi" w:cs="Calibri"/>
                  <w:i/>
                  <w:iCs/>
                </w:rPr>
                <w:t xml:space="preserve">τις απαιτούμενες εγκαταστάσεις εξυπηρέτησης, </w:t>
              </w:r>
              <w:r w:rsidR="00697772">
                <w:rPr>
                  <w:rFonts w:asciiTheme="majorHAnsi" w:eastAsia="Calibri" w:hAnsiTheme="majorHAnsi" w:cs="Calibri"/>
                  <w:i/>
                  <w:iCs/>
                </w:rPr>
                <w:t>συμπεριλαμβανομένων των αμαξοστασίων. Επίσης,</w:t>
              </w:r>
              <w:r w:rsidR="00697772" w:rsidRPr="00697772">
                <w:rPr>
                  <w:rFonts w:asciiTheme="majorHAnsi" w:eastAsia="Calibri" w:hAnsiTheme="majorHAnsi" w:cs="Calibri"/>
                  <w:i/>
                  <w:iCs/>
                </w:rPr>
                <w:t xml:space="preserve"> κατά </w:t>
              </w:r>
              <w:r w:rsidR="00697772">
                <w:rPr>
                  <w:rFonts w:asciiTheme="majorHAnsi" w:eastAsia="Calibri" w:hAnsiTheme="majorHAnsi" w:cs="Calibri"/>
                  <w:i/>
                  <w:iCs/>
                </w:rPr>
                <w:t xml:space="preserve">την </w:t>
              </w:r>
              <w:r w:rsidR="00697772" w:rsidRPr="00697772">
                <w:rPr>
                  <w:rFonts w:asciiTheme="majorHAnsi" w:eastAsia="Calibri" w:hAnsiTheme="majorHAnsi" w:cs="Calibri"/>
                  <w:i/>
                  <w:iCs/>
                </w:rPr>
                <w:t>ημερομηνία διενέργειας των</w:t>
              </w:r>
            </w:p>
            <w:p w14:paraId="56E324D0" w14:textId="0B2CDF52" w:rsidR="0095465F" w:rsidRDefault="00697772" w:rsidP="00697772">
              <w:pPr>
                <w:suppressAutoHyphens/>
                <w:autoSpaceDE w:val="0"/>
                <w:autoSpaceDN w:val="0"/>
                <w:spacing w:after="0"/>
                <w:textAlignment w:val="baseline"/>
                <w:rPr>
                  <w:rFonts w:asciiTheme="majorHAnsi" w:eastAsia="Calibri" w:hAnsiTheme="majorHAnsi" w:cs="Calibri"/>
                  <w:i/>
                  <w:iCs/>
                </w:rPr>
              </w:pPr>
              <w:r w:rsidRPr="00697772">
                <w:rPr>
                  <w:rFonts w:asciiTheme="majorHAnsi" w:eastAsia="Calibri" w:hAnsiTheme="majorHAnsi" w:cs="Calibri"/>
                  <w:i/>
                  <w:iCs/>
                </w:rPr>
                <w:t>διαγωνιστικών διαδικασιών, διαθέτουν</w:t>
              </w:r>
              <w:r w:rsidR="0095465F" w:rsidRPr="00A800C2">
                <w:rPr>
                  <w:rFonts w:asciiTheme="majorHAnsi" w:eastAsia="Calibri" w:hAnsiTheme="majorHAnsi" w:cs="Calibri"/>
                  <w:i/>
                  <w:iCs/>
                </w:rPr>
                <w:t xml:space="preserve"> την απαιτούμενη στελέχωση </w:t>
              </w:r>
              <w:r w:rsidR="0095465F" w:rsidRPr="00A800C2">
                <w:rPr>
                  <w:rFonts w:asciiTheme="majorHAnsi" w:eastAsia="Calibri" w:hAnsiTheme="majorHAnsi" w:cs="Calibri"/>
                  <w:b/>
                  <w:bCs/>
                  <w:i/>
                  <w:iCs/>
                </w:rPr>
                <w:t>από προσωπικό κατάλληλα εκπαιδευμένο μεταξύ άλλων και στις ανάγκες όλων των επιβατών</w:t>
              </w:r>
              <w:r w:rsidR="00365616" w:rsidRPr="00A800C2">
                <w:rPr>
                  <w:rFonts w:asciiTheme="majorHAnsi" w:eastAsia="Calibri" w:hAnsiTheme="majorHAnsi" w:cs="Calibri"/>
                  <w:b/>
                  <w:bCs/>
                  <w:i/>
                  <w:iCs/>
                </w:rPr>
                <w:t xml:space="preserve"> </w:t>
              </w:r>
              <w:r w:rsidR="00365616" w:rsidRPr="00A800C2">
                <w:rPr>
                  <w:rFonts w:asciiTheme="majorHAnsi" w:eastAsia="Calibri" w:hAnsiTheme="majorHAnsi" w:cs="Calibri"/>
                  <w:b/>
                  <w:bCs/>
                  <w:i/>
                  <w:iCs/>
                  <w:color w:val="auto"/>
                </w:rPr>
                <w:t>συμπεριλαμβανομένων</w:t>
              </w:r>
              <w:r w:rsidR="00365616" w:rsidRPr="00A800C2">
                <w:rPr>
                  <w:rFonts w:asciiTheme="majorHAnsi" w:eastAsia="Calibri" w:hAnsiTheme="majorHAnsi" w:cs="Calibri"/>
                  <w:b/>
                  <w:bCs/>
                  <w:i/>
                  <w:iCs/>
                </w:rPr>
                <w:t xml:space="preserve"> </w:t>
              </w:r>
              <w:r w:rsidR="0095465F" w:rsidRPr="00A800C2">
                <w:rPr>
                  <w:rFonts w:asciiTheme="majorHAnsi" w:eastAsia="Calibri" w:hAnsiTheme="majorHAnsi" w:cs="Calibri"/>
                  <w:b/>
                  <w:bCs/>
                  <w:i/>
                  <w:iCs/>
                </w:rPr>
                <w:t xml:space="preserve"> των επιβατών με αναπηρία</w:t>
              </w:r>
              <w:r w:rsidR="0095465F" w:rsidRPr="00A800C2">
                <w:rPr>
                  <w:rFonts w:asciiTheme="majorHAnsi" w:eastAsia="Calibri" w:hAnsiTheme="majorHAnsi" w:cs="Calibri"/>
                  <w:i/>
                  <w:iCs/>
                </w:rPr>
                <w:t xml:space="preserve">, την εμπειρία στην εκτέλεση των υπεραστικών και αστικών οδικών επιβατικών μεταφορών, την οργάνωση, συστήματα τηλεματικής και ενιαίας πληροφόρησης και ενιαίας έκδοσης εισιτηρίων </w:t>
              </w:r>
              <w:r w:rsidR="0095465F" w:rsidRPr="00A800C2">
                <w:rPr>
                  <w:rFonts w:asciiTheme="majorHAnsi" w:eastAsia="Calibri" w:hAnsiTheme="majorHAnsi" w:cs="Calibri"/>
                  <w:b/>
                  <w:bCs/>
                  <w:i/>
                  <w:iCs/>
                </w:rPr>
                <w:t>προσβάσιμων σε όλους</w:t>
              </w:r>
              <w:r w:rsidR="0095465F" w:rsidRPr="00A800C2">
                <w:rPr>
                  <w:rFonts w:asciiTheme="majorHAnsi" w:eastAsia="Calibri" w:hAnsiTheme="majorHAnsi" w:cs="Calibri"/>
                  <w:i/>
                  <w:iCs/>
                </w:rPr>
                <w:t xml:space="preserve">, </w:t>
              </w:r>
              <w:r>
                <w:rPr>
                  <w:rFonts w:asciiTheme="majorHAnsi" w:eastAsia="Calibri" w:hAnsiTheme="majorHAnsi" w:cs="Calibri"/>
                  <w:i/>
                  <w:iCs/>
                </w:rPr>
                <w:t>όπως</w:t>
              </w:r>
              <w:r w:rsidR="0095465F" w:rsidRPr="00A800C2">
                <w:rPr>
                  <w:rFonts w:asciiTheme="majorHAnsi" w:eastAsia="Calibri" w:hAnsiTheme="majorHAnsi" w:cs="Calibri"/>
                  <w:i/>
                  <w:iCs/>
                </w:rPr>
                <w:t xml:space="preserve"> καθορίζονται στις προκηρύξεις των διαγωνιστικών διαδικασιών, σύμφωνα με το άρθρο 4 του Κανονισμού (ΕΚ) 1370/2007 και την παρ. 7 του άρθρου 14 του παρόντος</w:t>
              </w:r>
              <w:r w:rsidR="00A800C2" w:rsidRPr="00A800C2">
                <w:rPr>
                  <w:rFonts w:asciiTheme="majorHAnsi" w:eastAsia="Calibri" w:hAnsiTheme="majorHAnsi" w:cs="Calibri"/>
                  <w:i/>
                  <w:iCs/>
                </w:rPr>
                <w:t>»</w:t>
              </w:r>
              <w:r w:rsidR="0095465F" w:rsidRPr="00A800C2">
                <w:rPr>
                  <w:rFonts w:asciiTheme="majorHAnsi" w:eastAsia="Calibri" w:hAnsiTheme="majorHAnsi" w:cs="Calibri"/>
                  <w:i/>
                  <w:iCs/>
                </w:rPr>
                <w:t>.</w:t>
              </w:r>
            </w:p>
            <w:p w14:paraId="116D065F" w14:textId="1E9A14C6" w:rsidR="008D104F" w:rsidRDefault="008D104F" w:rsidP="00701A33">
              <w:pPr>
                <w:suppressAutoHyphens/>
                <w:autoSpaceDE w:val="0"/>
                <w:autoSpaceDN w:val="0"/>
                <w:spacing w:after="0"/>
                <w:textAlignment w:val="baseline"/>
                <w:rPr>
                  <w:rFonts w:asciiTheme="majorHAnsi" w:eastAsia="Calibri" w:hAnsiTheme="majorHAnsi" w:cs="Calibri"/>
                  <w:i/>
                  <w:iCs/>
                </w:rPr>
              </w:pPr>
            </w:p>
            <w:p w14:paraId="4B5E3816"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19- Κανόνες αξιολόγησης των προσφορών των διαγωνιζομένων</w:t>
              </w:r>
            </w:p>
            <w:p w14:paraId="789A8060" w14:textId="336246D6" w:rsidR="0095465F" w:rsidRPr="00A800C2" w:rsidRDefault="00A800C2" w:rsidP="00701A33">
              <w:pPr>
                <w:suppressAutoHyphens/>
                <w:autoSpaceDE w:val="0"/>
                <w:autoSpaceDN w:val="0"/>
                <w:spacing w:after="0"/>
                <w:textAlignment w:val="baseline"/>
                <w:rPr>
                  <w:rFonts w:asciiTheme="majorHAnsi" w:eastAsia="Calibri" w:hAnsiTheme="majorHAnsi" w:cs="Calibri"/>
                  <w:i/>
                  <w:iCs/>
                  <w:color w:val="auto"/>
                </w:rPr>
              </w:pPr>
              <w:r w:rsidRPr="00A800C2">
                <w:rPr>
                  <w:rFonts w:asciiTheme="majorHAnsi" w:eastAsia="Calibri" w:hAnsiTheme="majorHAnsi" w:cs="Calibri"/>
                  <w:i/>
                  <w:iCs/>
                  <w:color w:val="auto"/>
                </w:rPr>
                <w:t>«</w:t>
              </w:r>
              <w:r w:rsidR="0095465F" w:rsidRPr="00A800C2">
                <w:rPr>
                  <w:rFonts w:asciiTheme="majorHAnsi" w:eastAsia="Calibri" w:hAnsiTheme="majorHAnsi" w:cs="Calibri"/>
                  <w:i/>
                  <w:iCs/>
                  <w:color w:val="auto"/>
                </w:rPr>
                <w:t>[...]</w:t>
              </w:r>
            </w:p>
            <w:p w14:paraId="5A3BE1A7" w14:textId="24E7A3F5" w:rsidR="0095465F" w:rsidRPr="00A800C2" w:rsidRDefault="0095465F" w:rsidP="00701A33">
              <w:pPr>
                <w:suppressAutoHyphens/>
                <w:autoSpaceDE w:val="0"/>
                <w:autoSpaceDN w:val="0"/>
                <w:spacing w:after="0"/>
                <w:textAlignment w:val="baseline"/>
                <w:rPr>
                  <w:rFonts w:asciiTheme="majorHAnsi" w:eastAsia="Calibri" w:hAnsiTheme="majorHAnsi" w:cs="Calibri"/>
                  <w:b/>
                  <w:bCs/>
                  <w:i/>
                  <w:iCs/>
                </w:rPr>
              </w:pPr>
              <w:r w:rsidRPr="00A800C2">
                <w:rPr>
                  <w:rFonts w:asciiTheme="majorHAnsi" w:eastAsia="Calibri" w:hAnsiTheme="majorHAnsi" w:cs="Calibri"/>
                  <w:b/>
                  <w:bCs/>
                  <w:i/>
                  <w:iCs/>
                </w:rPr>
                <w:t>3. Μεταξύ των κριτηρίων αξιολόγησης περιλαμβάνεται πάντοτε κριτήριο για την προσβασιμότητα των οχημάτων και εγκαταστάσεων του προσφέροντος στα άτομα με αναπηρία</w:t>
              </w:r>
              <w:r w:rsidR="00A800C2" w:rsidRPr="00A800C2">
                <w:rPr>
                  <w:rFonts w:asciiTheme="majorHAnsi" w:eastAsia="Calibri" w:hAnsiTheme="majorHAnsi" w:cs="Calibri"/>
                  <w:b/>
                  <w:bCs/>
                  <w:i/>
                  <w:iCs/>
                </w:rPr>
                <w:t>»</w:t>
              </w:r>
              <w:r w:rsidRPr="00A800C2">
                <w:rPr>
                  <w:rFonts w:asciiTheme="majorHAnsi" w:eastAsia="Calibri" w:hAnsiTheme="majorHAnsi" w:cs="Calibri"/>
                  <w:b/>
                  <w:bCs/>
                  <w:i/>
                  <w:iCs/>
                </w:rPr>
                <w:t>.</w:t>
              </w:r>
            </w:p>
            <w:p w14:paraId="464CAA65"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b/>
                  <w:bCs/>
                </w:rPr>
              </w:pPr>
            </w:p>
            <w:p w14:paraId="3D925724" w14:textId="20A7F71E" w:rsidR="0095465F" w:rsidRPr="0095465F" w:rsidRDefault="0095465F" w:rsidP="00701A33">
              <w:pPr>
                <w:suppressAutoHyphens/>
                <w:autoSpaceDE w:val="0"/>
                <w:autoSpaceDN w:val="0"/>
                <w:spacing w:after="0"/>
                <w:textAlignment w:val="baseline"/>
                <w:rPr>
                  <w:rFonts w:asciiTheme="majorHAnsi" w:eastAsia="Calibri" w:hAnsiTheme="majorHAnsi" w:cs="Calibri"/>
                  <w:b/>
                  <w:bCs/>
                  <w:color w:val="auto"/>
                </w:rPr>
              </w:pPr>
              <w:r w:rsidRPr="0095465F">
                <w:rPr>
                  <w:rFonts w:asciiTheme="majorHAnsi" w:eastAsia="Calibri" w:hAnsiTheme="majorHAnsi" w:cs="Calibri"/>
                  <w:b/>
                  <w:bCs/>
                  <w:color w:val="auto"/>
                </w:rPr>
                <w:t>Άρθρο 26 -Πρόσκληση εκδήλωσης ενδιαφέροντος για απευθείας ανάθεση λόγω περιορισμένου</w:t>
              </w:r>
              <w:r w:rsidR="00701A33" w:rsidRPr="00701A33">
                <w:rPr>
                  <w:rFonts w:asciiTheme="majorHAnsi" w:eastAsia="Calibri" w:hAnsiTheme="majorHAnsi" w:cs="Calibri"/>
                  <w:b/>
                  <w:bCs/>
                  <w:color w:val="auto"/>
                </w:rPr>
                <w:t xml:space="preserve"> </w:t>
              </w:r>
              <w:r w:rsidRPr="0095465F">
                <w:rPr>
                  <w:rFonts w:asciiTheme="majorHAnsi" w:eastAsia="Calibri" w:hAnsiTheme="majorHAnsi" w:cs="Calibri"/>
                  <w:b/>
                  <w:bCs/>
                  <w:color w:val="auto"/>
                </w:rPr>
                <w:t>μεταφορικού έργου</w:t>
              </w:r>
            </w:p>
            <w:p w14:paraId="3225C204" w14:textId="50E7B0F7" w:rsidR="0095465F" w:rsidRPr="00A800C2" w:rsidRDefault="00A800C2" w:rsidP="00701A33">
              <w:pPr>
                <w:suppressAutoHyphens/>
                <w:autoSpaceDE w:val="0"/>
                <w:autoSpaceDN w:val="0"/>
                <w:spacing w:after="0"/>
                <w:textAlignment w:val="baseline"/>
                <w:rPr>
                  <w:rFonts w:asciiTheme="majorHAnsi" w:eastAsia="Calibri" w:hAnsiTheme="majorHAnsi" w:cs="Calibri"/>
                  <w:i/>
                  <w:iCs/>
                  <w:color w:val="auto"/>
                </w:rPr>
              </w:pPr>
              <w:r w:rsidRPr="00A800C2">
                <w:rPr>
                  <w:rFonts w:asciiTheme="majorHAnsi" w:eastAsia="Calibri" w:hAnsiTheme="majorHAnsi" w:cs="Calibri"/>
                  <w:i/>
                  <w:iCs/>
                  <w:color w:val="auto"/>
                </w:rPr>
                <w:t>«</w:t>
              </w:r>
              <w:r w:rsidR="0095465F" w:rsidRPr="00A800C2">
                <w:rPr>
                  <w:rFonts w:asciiTheme="majorHAnsi" w:eastAsia="Calibri" w:hAnsiTheme="majorHAnsi" w:cs="Calibri"/>
                  <w:i/>
                  <w:iCs/>
                  <w:color w:val="auto"/>
                </w:rPr>
                <w:t>[...]</w:t>
              </w:r>
            </w:p>
            <w:p w14:paraId="6D90E74C" w14:textId="5B9473F4"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3. Αν εκδηλωθεί ενδιαφέρον από περισσότερους φορείς, η αρμόδια αρχή καλεί αυτούς να υποβάλουν προσφορές για το συγκεκριμένο έργο και μπορεί, είτε να προβεί στην απευθείας ανάθεση σε όποιον προσέφερε το χαμηλότερο κόμιστρο σε συνδυασμό με άλλα ποιοτικά κριτήρια που περιλαμβάνονται στην πρόσκληση εκδήλωσης ενδιαφέροντος, </w:t>
              </w:r>
              <w:r w:rsidRPr="00A800C2">
                <w:rPr>
                  <w:rFonts w:asciiTheme="majorHAnsi" w:eastAsia="Calibri" w:hAnsiTheme="majorHAnsi" w:cs="Calibri"/>
                  <w:b/>
                  <w:bCs/>
                  <w:i/>
                  <w:iCs/>
                </w:rPr>
                <w:t xml:space="preserve">μεταξύ των οποίων </w:t>
              </w:r>
              <w:r w:rsidR="00ED4D3E" w:rsidRPr="00A800C2">
                <w:rPr>
                  <w:rFonts w:asciiTheme="majorHAnsi" w:eastAsia="Calibri" w:hAnsiTheme="majorHAnsi" w:cs="Calibri"/>
                  <w:b/>
                  <w:bCs/>
                  <w:i/>
                  <w:iCs/>
                </w:rPr>
                <w:t>σ</w:t>
              </w:r>
              <w:r w:rsidRPr="00A800C2">
                <w:rPr>
                  <w:rFonts w:asciiTheme="majorHAnsi" w:eastAsia="Calibri" w:hAnsiTheme="majorHAnsi" w:cs="Calibri"/>
                  <w:b/>
                  <w:bCs/>
                  <w:i/>
                  <w:iCs/>
                </w:rPr>
                <w:t>υμπεριλ</w:t>
              </w:r>
              <w:r w:rsidR="00365616" w:rsidRPr="00A800C2">
                <w:rPr>
                  <w:rFonts w:asciiTheme="majorHAnsi" w:eastAsia="Calibri" w:hAnsiTheme="majorHAnsi" w:cs="Calibri"/>
                  <w:b/>
                  <w:bCs/>
                  <w:i/>
                  <w:iCs/>
                </w:rPr>
                <w:t>αμβάνεται</w:t>
              </w:r>
              <w:r w:rsidRPr="00A800C2">
                <w:rPr>
                  <w:rFonts w:asciiTheme="majorHAnsi" w:eastAsia="Calibri" w:hAnsiTheme="majorHAnsi" w:cs="Calibri"/>
                  <w:b/>
                  <w:bCs/>
                  <w:i/>
                  <w:iCs/>
                </w:rPr>
                <w:t xml:space="preserve"> πάντοτε η διασφάλιση πρόσβασης και εξυπηρέτησης και επιβατών με αναπηρία,</w:t>
              </w:r>
              <w:r w:rsidRPr="00A800C2">
                <w:rPr>
                  <w:rFonts w:asciiTheme="majorHAnsi" w:eastAsia="Calibri" w:hAnsiTheme="majorHAnsi" w:cs="Calibri"/>
                  <w:i/>
                  <w:iCs/>
                </w:rPr>
                <w:t xml:space="preserve"> είτε να διενεργήσει διαπραγματεύσεις για την επιλογή του αναδόχου.[...]</w:t>
              </w:r>
              <w:r w:rsidR="00A800C2" w:rsidRPr="00A800C2">
                <w:rPr>
                  <w:rFonts w:asciiTheme="majorHAnsi" w:eastAsia="Calibri" w:hAnsiTheme="majorHAnsi" w:cs="Calibri"/>
                  <w:i/>
                  <w:iCs/>
                </w:rPr>
                <w:t>»</w:t>
              </w:r>
            </w:p>
            <w:p w14:paraId="6B063243" w14:textId="77777777" w:rsidR="0095465F" w:rsidRPr="0095465F" w:rsidRDefault="0095465F" w:rsidP="00701A33">
              <w:pPr>
                <w:suppressAutoHyphens/>
                <w:autoSpaceDE w:val="0"/>
                <w:autoSpaceDN w:val="0"/>
                <w:spacing w:after="0"/>
                <w:textAlignment w:val="baseline"/>
                <w:rPr>
                  <w:rFonts w:asciiTheme="majorHAnsi" w:eastAsia="Calibri" w:hAnsiTheme="majorHAnsi" w:cs="Calibri"/>
                </w:rPr>
              </w:pPr>
            </w:p>
            <w:p w14:paraId="67C324A8" w14:textId="77777777" w:rsidR="0095465F" w:rsidRPr="0095465F" w:rsidRDefault="0095465F" w:rsidP="00701A33">
              <w:pPr>
                <w:suppressAutoHyphens/>
                <w:autoSpaceDE w:val="0"/>
                <w:autoSpaceDN w:val="0"/>
                <w:spacing w:after="0"/>
                <w:textAlignment w:val="baseline"/>
                <w:rPr>
                  <w:rFonts w:asciiTheme="majorHAnsi" w:eastAsia="Calibri" w:hAnsiTheme="majorHAnsi"/>
                  <w:color w:val="auto"/>
                </w:rPr>
              </w:pPr>
              <w:r w:rsidRPr="0095465F">
                <w:rPr>
                  <w:rFonts w:asciiTheme="majorHAnsi" w:eastAsia="Calibri" w:hAnsiTheme="majorHAnsi" w:cs="Calibri"/>
                  <w:b/>
                  <w:bCs/>
                  <w:color w:val="auto"/>
                </w:rPr>
                <w:t>Άρθρο 30-Εξουσιοδοτικές διατάξεις</w:t>
              </w:r>
            </w:p>
            <w:p w14:paraId="446225A9" w14:textId="3FBCD728" w:rsidR="0095465F" w:rsidRPr="00A800C2" w:rsidRDefault="00A800C2" w:rsidP="00701A33">
              <w:pPr>
                <w:suppressAutoHyphens/>
                <w:autoSpaceDE w:val="0"/>
                <w:autoSpaceDN w:val="0"/>
                <w:spacing w:after="0"/>
                <w:textAlignment w:val="baseline"/>
                <w:rPr>
                  <w:rFonts w:asciiTheme="majorHAnsi" w:eastAsia="Calibri" w:hAnsiTheme="majorHAnsi" w:cs="Calibri"/>
                  <w:i/>
                  <w:iCs/>
                  <w:color w:val="auto"/>
                </w:rPr>
              </w:pPr>
              <w:r w:rsidRPr="00A800C2">
                <w:rPr>
                  <w:rFonts w:asciiTheme="majorHAnsi" w:eastAsia="Calibri" w:hAnsiTheme="majorHAnsi" w:cs="Calibri"/>
                  <w:i/>
                  <w:iCs/>
                  <w:color w:val="auto"/>
                </w:rPr>
                <w:t>«</w:t>
              </w:r>
              <w:r w:rsidR="0095465F" w:rsidRPr="00A800C2">
                <w:rPr>
                  <w:rFonts w:asciiTheme="majorHAnsi" w:eastAsia="Calibri" w:hAnsiTheme="majorHAnsi" w:cs="Calibri"/>
                  <w:i/>
                  <w:iCs/>
                  <w:color w:val="auto"/>
                </w:rPr>
                <w:t>1.[...]</w:t>
              </w:r>
            </w:p>
            <w:p w14:paraId="044B9C11" w14:textId="605C08EF" w:rsidR="0095465F" w:rsidRPr="00A800C2" w:rsidRDefault="0095465F" w:rsidP="00701A33">
              <w:pPr>
                <w:suppressAutoHyphens/>
                <w:autoSpaceDE w:val="0"/>
                <w:autoSpaceDN w:val="0"/>
                <w:spacing w:after="0"/>
                <w:textAlignment w:val="baseline"/>
                <w:rPr>
                  <w:rFonts w:asciiTheme="majorHAnsi" w:eastAsia="Calibri" w:hAnsiTheme="majorHAnsi"/>
                  <w:i/>
                  <w:iCs/>
                  <w:color w:val="auto"/>
                </w:rPr>
              </w:pPr>
              <w:r w:rsidRPr="00A800C2">
                <w:rPr>
                  <w:rFonts w:asciiTheme="majorHAnsi" w:eastAsia="Calibri" w:hAnsiTheme="majorHAnsi" w:cs="Calibri"/>
                  <w:i/>
                  <w:iCs/>
                </w:rPr>
                <w:t xml:space="preserve">ββ. οι ανάγκες μετακινήσεων του επιβατικού κοινού </w:t>
              </w:r>
              <w:r w:rsidR="00365616" w:rsidRPr="00A800C2">
                <w:rPr>
                  <w:rFonts w:asciiTheme="majorHAnsi" w:eastAsia="Calibri" w:hAnsiTheme="majorHAnsi" w:cs="Calibri"/>
                  <w:b/>
                  <w:bCs/>
                  <w:i/>
                  <w:iCs/>
                  <w:color w:val="auto"/>
                </w:rPr>
                <w:t>συμπεριλαμβανομένων</w:t>
              </w:r>
              <w:r w:rsidR="00365616" w:rsidRPr="00A800C2">
                <w:rPr>
                  <w:rFonts w:asciiTheme="majorHAnsi" w:eastAsia="Calibri" w:hAnsiTheme="majorHAnsi" w:cs="Calibri"/>
                  <w:b/>
                  <w:bCs/>
                  <w:i/>
                  <w:iCs/>
                </w:rPr>
                <w:t xml:space="preserve"> </w:t>
              </w:r>
              <w:r w:rsidRPr="00A800C2">
                <w:rPr>
                  <w:rFonts w:asciiTheme="majorHAnsi" w:eastAsia="Calibri" w:hAnsiTheme="majorHAnsi" w:cs="Calibri"/>
                  <w:b/>
                  <w:bCs/>
                  <w:i/>
                  <w:iCs/>
                </w:rPr>
                <w:t>των επιβατών με αναπηρία</w:t>
              </w:r>
              <w:r w:rsidRPr="00A800C2">
                <w:rPr>
                  <w:rFonts w:asciiTheme="majorHAnsi" w:eastAsia="Calibri" w:hAnsiTheme="majorHAnsi" w:cs="Calibri"/>
                  <w:i/>
                  <w:iCs/>
                </w:rPr>
                <w:t xml:space="preserve"> σε κάθε περιφερειακή ενότητα, [...]</w:t>
              </w:r>
              <w:r w:rsidR="00A800C2" w:rsidRPr="00A800C2">
                <w:rPr>
                  <w:rFonts w:asciiTheme="majorHAnsi" w:eastAsia="Calibri" w:hAnsiTheme="majorHAnsi" w:cs="Calibri"/>
                  <w:i/>
                  <w:iCs/>
                </w:rPr>
                <w:t>»</w:t>
              </w:r>
            </w:p>
            <w:p w14:paraId="70B3C293" w14:textId="77777777" w:rsidR="0095465F" w:rsidRPr="00A800C2" w:rsidRDefault="0095465F" w:rsidP="00701A33">
              <w:pPr>
                <w:suppressAutoHyphens/>
                <w:autoSpaceDE w:val="0"/>
                <w:autoSpaceDN w:val="0"/>
                <w:spacing w:after="0"/>
                <w:textAlignment w:val="baseline"/>
                <w:rPr>
                  <w:rFonts w:ascii="Calibri" w:eastAsia="Calibri" w:hAnsi="Calibri" w:cs="Calibri"/>
                  <w:i/>
                  <w:iCs/>
                  <w:color w:val="auto"/>
                </w:rPr>
              </w:pPr>
            </w:p>
            <w:p w14:paraId="278D6325" w14:textId="228202D7" w:rsidR="00AB5399" w:rsidRPr="00701A33" w:rsidRDefault="004072B2" w:rsidP="00701A33">
              <w:pPr>
                <w:suppressAutoHyphens/>
                <w:autoSpaceDE w:val="0"/>
                <w:autoSpaceDN w:val="0"/>
                <w:spacing w:after="0"/>
                <w:textAlignment w:val="baseline"/>
                <w:rPr>
                  <w:rFonts w:asciiTheme="majorHAnsi" w:eastAsia="Calibri" w:hAnsiTheme="majorHAnsi" w:cs="Calibri-Bold"/>
                  <w:b/>
                  <w:bCs/>
                  <w:color w:val="auto"/>
                </w:rPr>
              </w:pPr>
              <w:r w:rsidRPr="00701A33">
                <w:rPr>
                  <w:rFonts w:asciiTheme="majorHAnsi" w:hAnsiTheme="majorHAnsi"/>
                </w:rPr>
                <w:t>Ευελπιστώντας</w:t>
              </w:r>
              <w:r w:rsidR="00AB5399" w:rsidRPr="00701A33">
                <w:rPr>
                  <w:rFonts w:asciiTheme="majorHAnsi" w:hAnsiTheme="majorHAnsi"/>
                </w:rPr>
                <w:t xml:space="preserve"> ότι θα ανταποκριθείτε θετικά στα δίκαια αιτήματά </w:t>
              </w:r>
              <w:r w:rsidRPr="00701A33">
                <w:rPr>
                  <w:rFonts w:asciiTheme="majorHAnsi" w:hAnsiTheme="majorHAnsi"/>
                </w:rPr>
                <w:t>μας,</w:t>
              </w:r>
              <w:r w:rsidR="00AB5399" w:rsidRPr="00701A33">
                <w:rPr>
                  <w:rFonts w:asciiTheme="majorHAnsi" w:hAnsiTheme="majorHAnsi"/>
                </w:rPr>
                <w:t xml:space="preserve"> </w:t>
              </w:r>
            </w:p>
            <w:p w14:paraId="74C091A0" w14:textId="762157A2" w:rsidR="00091240" w:rsidRPr="00E86470" w:rsidRDefault="00AB5399" w:rsidP="00701A33">
              <w:pPr>
                <w:rPr>
                  <w:rFonts w:asciiTheme="majorHAnsi" w:hAnsiTheme="majorHAnsi"/>
                </w:rPr>
              </w:pPr>
              <w:r w:rsidRPr="00701A33">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1FD1CF45" w14:textId="544CE87E" w:rsidR="00AB5399" w:rsidRPr="00AB5399" w:rsidRDefault="00AB5399" w:rsidP="00AF0254">
              <w:pPr>
                <w:pStyle w:val="Bullets0"/>
                <w:numPr>
                  <w:ilvl w:val="0"/>
                  <w:numId w:val="0"/>
                </w:numPr>
                <w:ind w:left="567"/>
                <w:rPr>
                  <w:rStyle w:val="BulletsChar"/>
                </w:rPr>
              </w:pPr>
            </w:p>
            <w:p w14:paraId="0ACFAD76" w14:textId="77777777" w:rsidR="00210595" w:rsidRPr="00210595" w:rsidRDefault="00210595" w:rsidP="00210595">
              <w:pPr>
                <w:pStyle w:val="Bullets0"/>
                <w:rPr>
                  <w:rStyle w:val="BulletsChar"/>
                </w:rPr>
              </w:pPr>
              <w:r w:rsidRPr="00210595">
                <w:rPr>
                  <w:rStyle w:val="BulletsChar"/>
                </w:rPr>
                <w:t>Γραφείο Πρωθυπουργού της χώρας</w:t>
              </w:r>
            </w:p>
            <w:p w14:paraId="5C3E4681" w14:textId="77777777" w:rsidR="00210595" w:rsidRPr="00210595" w:rsidRDefault="00210595" w:rsidP="00210595">
              <w:pPr>
                <w:pStyle w:val="Bullets0"/>
                <w:rPr>
                  <w:rStyle w:val="BulletsChar"/>
                </w:rPr>
              </w:pPr>
              <w:r w:rsidRPr="00210595">
                <w:rPr>
                  <w:rStyle w:val="BulletsChar"/>
                </w:rPr>
                <w:t>Γραφείο Υπουργού Επικρατείας, κ. Γ. Γεραπετρίτη</w:t>
              </w:r>
            </w:p>
            <w:p w14:paraId="6F27E56B" w14:textId="040435AC" w:rsidR="00E43767" w:rsidRDefault="00E43767" w:rsidP="00AB5399">
              <w:pPr>
                <w:pStyle w:val="Bullets0"/>
                <w:rPr>
                  <w:rStyle w:val="BulletsChar"/>
                </w:rPr>
              </w:pPr>
              <w:r w:rsidRPr="00E43767">
                <w:rPr>
                  <w:rStyle w:val="BulletsChar"/>
                </w:rPr>
                <w:t>Γραφείο Υπουργού</w:t>
              </w:r>
              <w:r>
                <w:rPr>
                  <w:rStyle w:val="BulletsChar"/>
                </w:rPr>
                <w:t xml:space="preserve"> </w:t>
              </w:r>
              <w:r w:rsidRPr="00E43767">
                <w:rPr>
                  <w:rStyle w:val="BulletsChar"/>
                </w:rPr>
                <w:t>Υποδομών και Μεταφορών</w:t>
              </w:r>
              <w:r>
                <w:rPr>
                  <w:rStyle w:val="BulletsChar"/>
                </w:rPr>
                <w:t>,</w:t>
              </w:r>
              <w:r w:rsidRPr="00E43767">
                <w:rPr>
                  <w:rStyle w:val="BulletsChar"/>
                </w:rPr>
                <w:t xml:space="preserve"> κ. Κ. Καραμανλή</w:t>
              </w:r>
            </w:p>
            <w:p w14:paraId="4F093E5E" w14:textId="0F23E57F" w:rsidR="00AB5399" w:rsidRPr="00AB5399" w:rsidRDefault="00AB5399" w:rsidP="00AB5399">
              <w:pPr>
                <w:pStyle w:val="Bullets0"/>
                <w:rPr>
                  <w:rStyle w:val="BulletsChar"/>
                </w:rPr>
              </w:pPr>
              <w:r w:rsidRPr="00AB5399">
                <w:rPr>
                  <w:rStyle w:val="BulletsChar"/>
                </w:rPr>
                <w:t>Γραφείο Υ</w:t>
              </w:r>
              <w:r w:rsidR="00545391">
                <w:rPr>
                  <w:rStyle w:val="BulletsChar"/>
                </w:rPr>
                <w:t>φυ</w:t>
              </w:r>
              <w:r w:rsidRPr="00AB5399">
                <w:rPr>
                  <w:rStyle w:val="BulletsChar"/>
                </w:rPr>
                <w:t xml:space="preserve">πουργού </w:t>
              </w:r>
              <w:r w:rsidR="00545391">
                <w:rPr>
                  <w:rStyle w:val="BulletsChar"/>
                </w:rPr>
                <w:t>Υποδομών και Μεταφορών</w:t>
              </w:r>
              <w:r w:rsidR="00ED3A8B">
                <w:rPr>
                  <w:rStyle w:val="BulletsChar"/>
                </w:rPr>
                <w:t xml:space="preserve">, κ. </w:t>
              </w:r>
              <w:r w:rsidR="00545391">
                <w:rPr>
                  <w:rStyle w:val="BulletsChar"/>
                </w:rPr>
                <w:t>Μ. Παπαδόπουλο</w:t>
              </w:r>
              <w:r w:rsidR="004C7BA9">
                <w:rPr>
                  <w:rStyle w:val="BulletsChar"/>
                </w:rPr>
                <w:t>υ</w:t>
              </w:r>
            </w:p>
            <w:p w14:paraId="30AA6DBF" w14:textId="64A408A8" w:rsidR="00AB5399" w:rsidRDefault="00AB5399" w:rsidP="00AB5399">
              <w:pPr>
                <w:pStyle w:val="Bullets0"/>
                <w:rPr>
                  <w:rStyle w:val="BulletsChar"/>
                </w:rPr>
              </w:pPr>
              <w:r w:rsidRPr="00AB5399">
                <w:rPr>
                  <w:rStyle w:val="BulletsChar"/>
                </w:rPr>
                <w:t xml:space="preserve">Γραφείο </w:t>
              </w:r>
              <w:r w:rsidR="00ED3A8B">
                <w:rPr>
                  <w:rStyle w:val="BulletsChar"/>
                </w:rPr>
                <w:t>Υφυ</w:t>
              </w:r>
              <w:r w:rsidR="00ED3A8B" w:rsidRPr="00ED3A8B">
                <w:rPr>
                  <w:rStyle w:val="BulletsChar"/>
                </w:rPr>
                <w:t xml:space="preserve">πουργού </w:t>
              </w:r>
              <w:r w:rsidR="00545391" w:rsidRPr="00545391">
                <w:rPr>
                  <w:rStyle w:val="BulletsChar"/>
                </w:rPr>
                <w:t>Υποδομών και Μεταφορών</w:t>
              </w:r>
              <w:r w:rsidR="00ED3A8B">
                <w:rPr>
                  <w:rStyle w:val="BulletsChar"/>
                </w:rPr>
                <w:t xml:space="preserve">, κ. </w:t>
              </w:r>
              <w:r w:rsidR="00545391" w:rsidRPr="00545391">
                <w:rPr>
                  <w:rStyle w:val="BulletsChar"/>
                </w:rPr>
                <w:t>Γ. Καραγιάννη</w:t>
              </w:r>
            </w:p>
            <w:p w14:paraId="21EF291C" w14:textId="260EF63A" w:rsidR="008D502E" w:rsidRPr="008D502E" w:rsidRDefault="008D502E" w:rsidP="008D502E">
              <w:pPr>
                <w:pStyle w:val="Bullets0"/>
                <w:rPr>
                  <w:rStyle w:val="BulletsChar"/>
                </w:rPr>
              </w:pPr>
              <w:r w:rsidRPr="008D502E">
                <w:rPr>
                  <w:rStyle w:val="BulletsChar"/>
                </w:rPr>
                <w:t xml:space="preserve">Γραφείο Γ.Γ. Μεταφορών, κ. Ι. </w:t>
              </w:r>
              <w:proofErr w:type="spellStart"/>
              <w:r w:rsidRPr="008D502E">
                <w:rPr>
                  <w:rStyle w:val="BulletsChar"/>
                </w:rPr>
                <w:t>Ξιφαρά</w:t>
              </w:r>
              <w:proofErr w:type="spellEnd"/>
              <w:r w:rsidRPr="008D502E">
                <w:rPr>
                  <w:rStyle w:val="BulletsChar"/>
                </w:rPr>
                <w:t xml:space="preserve"> </w:t>
              </w:r>
            </w:p>
            <w:p w14:paraId="03ED04E7" w14:textId="1B3B0B90" w:rsidR="008D502E" w:rsidRDefault="008D502E" w:rsidP="008D502E">
              <w:pPr>
                <w:pStyle w:val="Bullets0"/>
                <w:rPr>
                  <w:rStyle w:val="BulletsChar"/>
                </w:rPr>
              </w:pPr>
              <w:r w:rsidRPr="008D502E">
                <w:rPr>
                  <w:rStyle w:val="BulletsChar"/>
                </w:rPr>
                <w:t>Πρόεδρο και Μέλη Εθνικής Αρχής Προσβασιμότητας</w:t>
              </w:r>
            </w:p>
            <w:p w14:paraId="634655BF" w14:textId="2CA60DF4" w:rsidR="002D0AB7" w:rsidRPr="000E2BB8" w:rsidRDefault="00441BB5" w:rsidP="00441BB5">
              <w:pPr>
                <w:pStyle w:val="Bullets0"/>
              </w:pPr>
              <w:r w:rsidRPr="00441BB5">
                <w:rPr>
                  <w:rStyle w:val="BulletsChar"/>
                </w:rPr>
                <w:t>Οργανώσεις Μέλη Ε</w:t>
              </w:r>
              <w:r w:rsidR="008D502E">
                <w:rPr>
                  <w:rStyle w:val="BulletsChar"/>
                </w:rPr>
                <w:t>.</w:t>
              </w:r>
              <w:r w:rsidRPr="00441BB5">
                <w:rPr>
                  <w:rStyle w:val="BulletsChar"/>
                </w:rPr>
                <w:t>Σ</w:t>
              </w:r>
              <w:r w:rsidR="008D502E">
                <w:rPr>
                  <w:rStyle w:val="BulletsChar"/>
                </w:rPr>
                <w:t>.</w:t>
              </w:r>
              <w:r w:rsidRPr="00441BB5">
                <w:rPr>
                  <w:rStyle w:val="BulletsChar"/>
                </w:rPr>
                <w:t>Α</w:t>
              </w:r>
              <w:r w:rsidR="008D502E">
                <w:rPr>
                  <w:rStyle w:val="BulletsChar"/>
                </w:rPr>
                <w:t>.</w:t>
              </w:r>
              <w:r w:rsidRPr="00441BB5">
                <w:rPr>
                  <w:rStyle w:val="BulletsChar"/>
                </w:rPr>
                <w:t>μεΑ</w:t>
              </w:r>
              <w:r w:rsidR="008D502E">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F3E8" w14:textId="77777777" w:rsidR="00414B41" w:rsidRDefault="00414B41" w:rsidP="00A5663B">
      <w:pPr>
        <w:spacing w:after="0" w:line="240" w:lineRule="auto"/>
      </w:pPr>
      <w:r>
        <w:separator/>
      </w:r>
    </w:p>
    <w:p w14:paraId="1E32C6B4" w14:textId="77777777" w:rsidR="00414B41" w:rsidRDefault="00414B41"/>
  </w:endnote>
  <w:endnote w:type="continuationSeparator" w:id="0">
    <w:p w14:paraId="4867659B" w14:textId="77777777" w:rsidR="00414B41" w:rsidRDefault="00414B41" w:rsidP="00A5663B">
      <w:pPr>
        <w:spacing w:after="0" w:line="240" w:lineRule="auto"/>
      </w:pPr>
      <w:r>
        <w:continuationSeparator/>
      </w:r>
    </w:p>
    <w:p w14:paraId="41B1BAE2" w14:textId="77777777" w:rsidR="00414B41" w:rsidRDefault="0041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E05C" w14:textId="77777777" w:rsidR="00414B41" w:rsidRDefault="00414B41" w:rsidP="00A5663B">
      <w:pPr>
        <w:spacing w:after="0" w:line="240" w:lineRule="auto"/>
      </w:pPr>
      <w:bookmarkStart w:id="0" w:name="_Hlk484772647"/>
      <w:bookmarkEnd w:id="0"/>
      <w:r>
        <w:separator/>
      </w:r>
    </w:p>
    <w:p w14:paraId="10F101C4" w14:textId="77777777" w:rsidR="00414B41" w:rsidRDefault="00414B41"/>
  </w:footnote>
  <w:footnote w:type="continuationSeparator" w:id="0">
    <w:p w14:paraId="32F54DAB" w14:textId="77777777" w:rsidR="00414B41" w:rsidRDefault="00414B41" w:rsidP="00A5663B">
      <w:pPr>
        <w:spacing w:after="0" w:line="240" w:lineRule="auto"/>
      </w:pPr>
      <w:r>
        <w:continuationSeparator/>
      </w:r>
    </w:p>
    <w:p w14:paraId="07B15FDB" w14:textId="77777777" w:rsidR="00414B41" w:rsidRDefault="0041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38036424">
    <w:abstractNumId w:val="12"/>
  </w:num>
  <w:num w:numId="2" w16cid:durableId="298997609">
    <w:abstractNumId w:val="12"/>
  </w:num>
  <w:num w:numId="3" w16cid:durableId="181166104">
    <w:abstractNumId w:val="12"/>
  </w:num>
  <w:num w:numId="4" w16cid:durableId="1041133023">
    <w:abstractNumId w:val="12"/>
  </w:num>
  <w:num w:numId="5" w16cid:durableId="613682648">
    <w:abstractNumId w:val="12"/>
  </w:num>
  <w:num w:numId="6" w16cid:durableId="1422482035">
    <w:abstractNumId w:val="12"/>
  </w:num>
  <w:num w:numId="7" w16cid:durableId="744188869">
    <w:abstractNumId w:val="12"/>
  </w:num>
  <w:num w:numId="8" w16cid:durableId="1563639021">
    <w:abstractNumId w:val="12"/>
  </w:num>
  <w:num w:numId="9" w16cid:durableId="117577136">
    <w:abstractNumId w:val="12"/>
  </w:num>
  <w:num w:numId="10" w16cid:durableId="201479574">
    <w:abstractNumId w:val="11"/>
  </w:num>
  <w:num w:numId="11" w16cid:durableId="482698620">
    <w:abstractNumId w:val="10"/>
  </w:num>
  <w:num w:numId="12" w16cid:durableId="2044211109">
    <w:abstractNumId w:val="3"/>
  </w:num>
  <w:num w:numId="13" w16cid:durableId="2113162477">
    <w:abstractNumId w:val="1"/>
  </w:num>
  <w:num w:numId="14" w16cid:durableId="1553956251">
    <w:abstractNumId w:val="0"/>
  </w:num>
  <w:num w:numId="15" w16cid:durableId="1804079155">
    <w:abstractNumId w:val="2"/>
  </w:num>
  <w:num w:numId="16" w16cid:durableId="1399211492">
    <w:abstractNumId w:val="5"/>
  </w:num>
  <w:num w:numId="17" w16cid:durableId="1315527402">
    <w:abstractNumId w:val="4"/>
  </w:num>
  <w:num w:numId="18" w16cid:durableId="374234158">
    <w:abstractNumId w:val="9"/>
  </w:num>
  <w:num w:numId="19" w16cid:durableId="1051536314">
    <w:abstractNumId w:val="7"/>
  </w:num>
  <w:num w:numId="20" w16cid:durableId="869532176">
    <w:abstractNumId w:val="6"/>
  </w:num>
  <w:num w:numId="21" w16cid:durableId="24185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1C3"/>
    <w:rsid w:val="00016434"/>
    <w:rsid w:val="000224C1"/>
    <w:rsid w:val="00023475"/>
    <w:rsid w:val="000319B3"/>
    <w:rsid w:val="0003631E"/>
    <w:rsid w:val="00042CAA"/>
    <w:rsid w:val="000442EC"/>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104FD0"/>
    <w:rsid w:val="00120F26"/>
    <w:rsid w:val="001213C4"/>
    <w:rsid w:val="00121B97"/>
    <w:rsid w:val="00132A08"/>
    <w:rsid w:val="001541FD"/>
    <w:rsid w:val="0016039E"/>
    <w:rsid w:val="00161A35"/>
    <w:rsid w:val="00162CAE"/>
    <w:rsid w:val="00170DAE"/>
    <w:rsid w:val="0017487F"/>
    <w:rsid w:val="001A62AD"/>
    <w:rsid w:val="001A67BA"/>
    <w:rsid w:val="001B3428"/>
    <w:rsid w:val="001B7832"/>
    <w:rsid w:val="001E177F"/>
    <w:rsid w:val="001E439E"/>
    <w:rsid w:val="001E79D1"/>
    <w:rsid w:val="001F1161"/>
    <w:rsid w:val="002058AF"/>
    <w:rsid w:val="00210595"/>
    <w:rsid w:val="002170BC"/>
    <w:rsid w:val="00217C66"/>
    <w:rsid w:val="002251AF"/>
    <w:rsid w:val="00236A27"/>
    <w:rsid w:val="00241374"/>
    <w:rsid w:val="00250B88"/>
    <w:rsid w:val="0025177B"/>
    <w:rsid w:val="002551D7"/>
    <w:rsid w:val="00255DD0"/>
    <w:rsid w:val="002570E4"/>
    <w:rsid w:val="00264E1B"/>
    <w:rsid w:val="0026597B"/>
    <w:rsid w:val="0027672E"/>
    <w:rsid w:val="00292695"/>
    <w:rsid w:val="002A7AEC"/>
    <w:rsid w:val="002B43D6"/>
    <w:rsid w:val="002C154F"/>
    <w:rsid w:val="002C4134"/>
    <w:rsid w:val="002D0AB7"/>
    <w:rsid w:val="002D1046"/>
    <w:rsid w:val="002D4556"/>
    <w:rsid w:val="0030116A"/>
    <w:rsid w:val="00301E00"/>
    <w:rsid w:val="003071D9"/>
    <w:rsid w:val="00322A0B"/>
    <w:rsid w:val="00326F43"/>
    <w:rsid w:val="003336F9"/>
    <w:rsid w:val="003364CB"/>
    <w:rsid w:val="00337205"/>
    <w:rsid w:val="0034662F"/>
    <w:rsid w:val="00361404"/>
    <w:rsid w:val="00365616"/>
    <w:rsid w:val="00371AFA"/>
    <w:rsid w:val="00394C3B"/>
    <w:rsid w:val="003956F9"/>
    <w:rsid w:val="00397091"/>
    <w:rsid w:val="003B245B"/>
    <w:rsid w:val="003B3E78"/>
    <w:rsid w:val="003B6AC5"/>
    <w:rsid w:val="003D2E1E"/>
    <w:rsid w:val="003D4D14"/>
    <w:rsid w:val="003D5DF4"/>
    <w:rsid w:val="003D73D0"/>
    <w:rsid w:val="003E38C4"/>
    <w:rsid w:val="003F09AC"/>
    <w:rsid w:val="003F2605"/>
    <w:rsid w:val="003F789B"/>
    <w:rsid w:val="004072B2"/>
    <w:rsid w:val="004102B2"/>
    <w:rsid w:val="00412BB7"/>
    <w:rsid w:val="00413626"/>
    <w:rsid w:val="00414AE9"/>
    <w:rsid w:val="00414B41"/>
    <w:rsid w:val="00415D99"/>
    <w:rsid w:val="00421FA4"/>
    <w:rsid w:val="00427AB4"/>
    <w:rsid w:val="00427C1E"/>
    <w:rsid w:val="00434503"/>
    <w:rsid w:val="004355A3"/>
    <w:rsid w:val="00441BB5"/>
    <w:rsid w:val="004443A9"/>
    <w:rsid w:val="00472CFE"/>
    <w:rsid w:val="00483ACE"/>
    <w:rsid w:val="00486A3F"/>
    <w:rsid w:val="004A0771"/>
    <w:rsid w:val="004A2EF2"/>
    <w:rsid w:val="004A4475"/>
    <w:rsid w:val="004A6201"/>
    <w:rsid w:val="004B1A4C"/>
    <w:rsid w:val="004C7BA9"/>
    <w:rsid w:val="004D0BE2"/>
    <w:rsid w:val="004D0C85"/>
    <w:rsid w:val="004D5A2F"/>
    <w:rsid w:val="00501973"/>
    <w:rsid w:val="005077D6"/>
    <w:rsid w:val="00517354"/>
    <w:rsid w:val="0052064A"/>
    <w:rsid w:val="00523EAA"/>
    <w:rsid w:val="00532CAF"/>
    <w:rsid w:val="00540ED2"/>
    <w:rsid w:val="00544862"/>
    <w:rsid w:val="00545391"/>
    <w:rsid w:val="00547D78"/>
    <w:rsid w:val="00571616"/>
    <w:rsid w:val="00573B0A"/>
    <w:rsid w:val="0058273F"/>
    <w:rsid w:val="00583700"/>
    <w:rsid w:val="00590204"/>
    <w:rsid w:val="005925BA"/>
    <w:rsid w:val="005956CD"/>
    <w:rsid w:val="005A36DB"/>
    <w:rsid w:val="005A4542"/>
    <w:rsid w:val="005A4BC0"/>
    <w:rsid w:val="005B00C5"/>
    <w:rsid w:val="005B661B"/>
    <w:rsid w:val="005C5A0B"/>
    <w:rsid w:val="005D05EE"/>
    <w:rsid w:val="005D2B1C"/>
    <w:rsid w:val="005D30F3"/>
    <w:rsid w:val="005D44A7"/>
    <w:rsid w:val="005D505E"/>
    <w:rsid w:val="005F5A54"/>
    <w:rsid w:val="00604E17"/>
    <w:rsid w:val="00610A7E"/>
    <w:rsid w:val="00612214"/>
    <w:rsid w:val="00615383"/>
    <w:rsid w:val="00617AC0"/>
    <w:rsid w:val="00642AA7"/>
    <w:rsid w:val="00642F58"/>
    <w:rsid w:val="00647299"/>
    <w:rsid w:val="00651CD5"/>
    <w:rsid w:val="00655019"/>
    <w:rsid w:val="0066741D"/>
    <w:rsid w:val="00697772"/>
    <w:rsid w:val="006A305D"/>
    <w:rsid w:val="006A6E38"/>
    <w:rsid w:val="006A785A"/>
    <w:rsid w:val="006C51D4"/>
    <w:rsid w:val="006D0554"/>
    <w:rsid w:val="006D7D2D"/>
    <w:rsid w:val="006E692F"/>
    <w:rsid w:val="006E6B93"/>
    <w:rsid w:val="006F050F"/>
    <w:rsid w:val="006F68D0"/>
    <w:rsid w:val="007009C8"/>
    <w:rsid w:val="00701A33"/>
    <w:rsid w:val="00713C33"/>
    <w:rsid w:val="0072145A"/>
    <w:rsid w:val="007226B4"/>
    <w:rsid w:val="00735D77"/>
    <w:rsid w:val="00750AC5"/>
    <w:rsid w:val="00752538"/>
    <w:rsid w:val="00754C30"/>
    <w:rsid w:val="00763FCD"/>
    <w:rsid w:val="00767D09"/>
    <w:rsid w:val="0077016C"/>
    <w:rsid w:val="00773717"/>
    <w:rsid w:val="007A781F"/>
    <w:rsid w:val="007E1605"/>
    <w:rsid w:val="007E1790"/>
    <w:rsid w:val="007E66D9"/>
    <w:rsid w:val="007F77CE"/>
    <w:rsid w:val="0080787B"/>
    <w:rsid w:val="008104A7"/>
    <w:rsid w:val="00811A9B"/>
    <w:rsid w:val="00816D34"/>
    <w:rsid w:val="0082394C"/>
    <w:rsid w:val="008321C9"/>
    <w:rsid w:val="0083359D"/>
    <w:rsid w:val="00834C52"/>
    <w:rsid w:val="00842387"/>
    <w:rsid w:val="00845D5C"/>
    <w:rsid w:val="00851215"/>
    <w:rsid w:val="00857467"/>
    <w:rsid w:val="00871C93"/>
    <w:rsid w:val="00876B17"/>
    <w:rsid w:val="00880266"/>
    <w:rsid w:val="00886205"/>
    <w:rsid w:val="00890E52"/>
    <w:rsid w:val="00892DF6"/>
    <w:rsid w:val="00894B4E"/>
    <w:rsid w:val="008960BB"/>
    <w:rsid w:val="008A26A3"/>
    <w:rsid w:val="008A421B"/>
    <w:rsid w:val="008B3278"/>
    <w:rsid w:val="008B5B34"/>
    <w:rsid w:val="008D104F"/>
    <w:rsid w:val="008D43B9"/>
    <w:rsid w:val="008D502E"/>
    <w:rsid w:val="008F4A49"/>
    <w:rsid w:val="00911C83"/>
    <w:rsid w:val="00931A35"/>
    <w:rsid w:val="00936BAC"/>
    <w:rsid w:val="009405D2"/>
    <w:rsid w:val="009503E0"/>
    <w:rsid w:val="00953909"/>
    <w:rsid w:val="0095465F"/>
    <w:rsid w:val="0096776A"/>
    <w:rsid w:val="00972E62"/>
    <w:rsid w:val="00975D3B"/>
    <w:rsid w:val="00975D68"/>
    <w:rsid w:val="00977202"/>
    <w:rsid w:val="00980425"/>
    <w:rsid w:val="009843A5"/>
    <w:rsid w:val="009958B8"/>
    <w:rsid w:val="009959EA"/>
    <w:rsid w:val="00995C38"/>
    <w:rsid w:val="009A0ED1"/>
    <w:rsid w:val="009A4192"/>
    <w:rsid w:val="009B3183"/>
    <w:rsid w:val="009C06F7"/>
    <w:rsid w:val="009C4D45"/>
    <w:rsid w:val="009E6773"/>
    <w:rsid w:val="009F383C"/>
    <w:rsid w:val="009F651D"/>
    <w:rsid w:val="00A04D49"/>
    <w:rsid w:val="00A0512E"/>
    <w:rsid w:val="00A05FCF"/>
    <w:rsid w:val="00A24A4D"/>
    <w:rsid w:val="00A32253"/>
    <w:rsid w:val="00A35350"/>
    <w:rsid w:val="00A52414"/>
    <w:rsid w:val="00A5663B"/>
    <w:rsid w:val="00A66F36"/>
    <w:rsid w:val="00A767CD"/>
    <w:rsid w:val="00A800C2"/>
    <w:rsid w:val="00A8235C"/>
    <w:rsid w:val="00A862B1"/>
    <w:rsid w:val="00A90B3F"/>
    <w:rsid w:val="00AA5692"/>
    <w:rsid w:val="00AA7B22"/>
    <w:rsid w:val="00AB2576"/>
    <w:rsid w:val="00AB4D39"/>
    <w:rsid w:val="00AB5399"/>
    <w:rsid w:val="00AC0D27"/>
    <w:rsid w:val="00AC652E"/>
    <w:rsid w:val="00AC766E"/>
    <w:rsid w:val="00AD0146"/>
    <w:rsid w:val="00AD13AB"/>
    <w:rsid w:val="00AF0254"/>
    <w:rsid w:val="00AF66C4"/>
    <w:rsid w:val="00AF7DE7"/>
    <w:rsid w:val="00B01AB1"/>
    <w:rsid w:val="00B06B35"/>
    <w:rsid w:val="00B14597"/>
    <w:rsid w:val="00B24CE3"/>
    <w:rsid w:val="00B24F28"/>
    <w:rsid w:val="00B25CDE"/>
    <w:rsid w:val="00B27CFF"/>
    <w:rsid w:val="00B30846"/>
    <w:rsid w:val="00B31151"/>
    <w:rsid w:val="00B3318A"/>
    <w:rsid w:val="00B343FA"/>
    <w:rsid w:val="00B4238E"/>
    <w:rsid w:val="00B4479D"/>
    <w:rsid w:val="00B463D6"/>
    <w:rsid w:val="00B5504A"/>
    <w:rsid w:val="00B621B5"/>
    <w:rsid w:val="00B73A9A"/>
    <w:rsid w:val="00B82202"/>
    <w:rsid w:val="00B83B21"/>
    <w:rsid w:val="00B926D1"/>
    <w:rsid w:val="00B92A91"/>
    <w:rsid w:val="00B93D69"/>
    <w:rsid w:val="00B977C3"/>
    <w:rsid w:val="00BA1838"/>
    <w:rsid w:val="00BD105C"/>
    <w:rsid w:val="00BE04D8"/>
    <w:rsid w:val="00BE52FC"/>
    <w:rsid w:val="00BE6103"/>
    <w:rsid w:val="00BF57B7"/>
    <w:rsid w:val="00BF7928"/>
    <w:rsid w:val="00C0166C"/>
    <w:rsid w:val="00C04B0C"/>
    <w:rsid w:val="00C13744"/>
    <w:rsid w:val="00C2350C"/>
    <w:rsid w:val="00C243A1"/>
    <w:rsid w:val="00C31308"/>
    <w:rsid w:val="00C32FBB"/>
    <w:rsid w:val="00C4571F"/>
    <w:rsid w:val="00C46534"/>
    <w:rsid w:val="00C55583"/>
    <w:rsid w:val="00C5663A"/>
    <w:rsid w:val="00C73FE7"/>
    <w:rsid w:val="00C80445"/>
    <w:rsid w:val="00C82ED9"/>
    <w:rsid w:val="00C83C6C"/>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A5411"/>
    <w:rsid w:val="00DB0E18"/>
    <w:rsid w:val="00DB2FC8"/>
    <w:rsid w:val="00DC4FCC"/>
    <w:rsid w:val="00DC64B0"/>
    <w:rsid w:val="00DD1D03"/>
    <w:rsid w:val="00DD3753"/>
    <w:rsid w:val="00DD7797"/>
    <w:rsid w:val="00DE3DAF"/>
    <w:rsid w:val="00DE62F3"/>
    <w:rsid w:val="00DF27F7"/>
    <w:rsid w:val="00E018A8"/>
    <w:rsid w:val="00E16B7C"/>
    <w:rsid w:val="00E206BA"/>
    <w:rsid w:val="00E22772"/>
    <w:rsid w:val="00E357D4"/>
    <w:rsid w:val="00E36D1A"/>
    <w:rsid w:val="00E40395"/>
    <w:rsid w:val="00E429AD"/>
    <w:rsid w:val="00E43767"/>
    <w:rsid w:val="00E54A73"/>
    <w:rsid w:val="00E55813"/>
    <w:rsid w:val="00E63208"/>
    <w:rsid w:val="00E70687"/>
    <w:rsid w:val="00E71701"/>
    <w:rsid w:val="00E72589"/>
    <w:rsid w:val="00E776F1"/>
    <w:rsid w:val="00E86470"/>
    <w:rsid w:val="00E922F5"/>
    <w:rsid w:val="00ED3A8B"/>
    <w:rsid w:val="00ED4D3E"/>
    <w:rsid w:val="00EE0F94"/>
    <w:rsid w:val="00EE6171"/>
    <w:rsid w:val="00EE65BD"/>
    <w:rsid w:val="00EF66B1"/>
    <w:rsid w:val="00F02B8E"/>
    <w:rsid w:val="00F071B9"/>
    <w:rsid w:val="00F21A91"/>
    <w:rsid w:val="00F21B29"/>
    <w:rsid w:val="00F239E9"/>
    <w:rsid w:val="00F42CC8"/>
    <w:rsid w:val="00F56DB2"/>
    <w:rsid w:val="00F647D3"/>
    <w:rsid w:val="00F64D51"/>
    <w:rsid w:val="00F736BA"/>
    <w:rsid w:val="00F80939"/>
    <w:rsid w:val="00F84821"/>
    <w:rsid w:val="00F97D08"/>
    <w:rsid w:val="00FA015E"/>
    <w:rsid w:val="00FA55E7"/>
    <w:rsid w:val="00FA5C36"/>
    <w:rsid w:val="00FB7C27"/>
    <w:rsid w:val="00FC5A96"/>
    <w:rsid w:val="00FC61EC"/>
    <w:rsid w:val="00FC692B"/>
    <w:rsid w:val="00FC6AD2"/>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0215"/>
    <w:rsid w:val="00154020"/>
    <w:rsid w:val="0018057E"/>
    <w:rsid w:val="0018586D"/>
    <w:rsid w:val="001A07B8"/>
    <w:rsid w:val="001B10EF"/>
    <w:rsid w:val="001B1E6E"/>
    <w:rsid w:val="002139A2"/>
    <w:rsid w:val="003478CA"/>
    <w:rsid w:val="00383203"/>
    <w:rsid w:val="003E2CBB"/>
    <w:rsid w:val="004456AD"/>
    <w:rsid w:val="005004B7"/>
    <w:rsid w:val="00524FEF"/>
    <w:rsid w:val="00594812"/>
    <w:rsid w:val="005A7A9F"/>
    <w:rsid w:val="005F661E"/>
    <w:rsid w:val="006A0939"/>
    <w:rsid w:val="006E4A95"/>
    <w:rsid w:val="008F21FC"/>
    <w:rsid w:val="00922620"/>
    <w:rsid w:val="009C5AC8"/>
    <w:rsid w:val="00AB0B31"/>
    <w:rsid w:val="00B14B6E"/>
    <w:rsid w:val="00B2239F"/>
    <w:rsid w:val="00D01C09"/>
    <w:rsid w:val="00D5731C"/>
    <w:rsid w:val="00DA1AD5"/>
    <w:rsid w:val="00DD42F4"/>
    <w:rsid w:val="00F34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6</Pages>
  <Words>1535</Words>
  <Characters>8295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2022-09-22T04:39:00Z</cp:lastPrinted>
  <dcterms:created xsi:type="dcterms:W3CDTF">2022-09-23T06:24:00Z</dcterms:created>
  <dcterms:modified xsi:type="dcterms:W3CDTF">2022-09-23T06:24:00Z</dcterms:modified>
  <cp:contentStatus/>
  <dc:language>Ελληνικά</dc:language>
  <cp:version>am-20180624</cp:version>
</cp:coreProperties>
</file>